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63818C" w14:textId="77777777" w:rsidR="00AA354B" w:rsidRDefault="002510CE" w:rsidP="002510CE">
      <w:bookmarkStart w:id="0" w:name="_Toc398192910"/>
      <w:bookmarkStart w:id="1" w:name="_GoBack"/>
      <w:bookmarkEnd w:id="1"/>
      <w:r w:rsidRPr="002510CE">
        <w:rPr>
          <w:noProof/>
          <w:lang w:eastAsia="en-AU"/>
        </w:rPr>
        <w:drawing>
          <wp:anchor distT="0" distB="0" distL="114300" distR="114300" simplePos="0" relativeHeight="251657216" behindDoc="1" locked="1" layoutInCell="1" allowOverlap="1" wp14:anchorId="136398CE" wp14:editId="396C50D6">
            <wp:simplePos x="0" y="0"/>
            <wp:positionH relativeFrom="column">
              <wp:posOffset>-325755</wp:posOffset>
            </wp:positionH>
            <wp:positionV relativeFrom="page">
              <wp:posOffset>681355</wp:posOffset>
            </wp:positionV>
            <wp:extent cx="2491200" cy="1062000"/>
            <wp:effectExtent l="0" t="0" r="4445" b="5080"/>
            <wp:wrapNone/>
            <wp:docPr id="291" name="Picture 291" descr="SMEC Logo" title="SM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EC (colour JPEG file).jpg"/>
                    <pic:cNvPicPr/>
                  </pic:nvPicPr>
                  <pic:blipFill>
                    <a:blip r:embed="rId9" cstate="email">
                      <a:extLst>
                        <a:ext uri="{28A0092B-C50C-407E-A947-70E740481C1C}">
                          <a14:useLocalDpi xmlns:a14="http://schemas.microsoft.com/office/drawing/2010/main" val="0"/>
                        </a:ext>
                      </a:extLst>
                    </a:blip>
                    <a:stretch>
                      <a:fillRect/>
                    </a:stretch>
                  </pic:blipFill>
                  <pic:spPr>
                    <a:xfrm>
                      <a:off x="0" y="0"/>
                      <a:ext cx="2491200" cy="1062000"/>
                    </a:xfrm>
                    <a:prstGeom prst="rect">
                      <a:avLst/>
                    </a:prstGeom>
                    <a:ln>
                      <a:noFill/>
                    </a:ln>
                  </pic:spPr>
                </pic:pic>
              </a:graphicData>
            </a:graphic>
            <wp14:sizeRelH relativeFrom="margin">
              <wp14:pctWidth>0</wp14:pctWidth>
            </wp14:sizeRelH>
            <wp14:sizeRelV relativeFrom="margin">
              <wp14:pctHeight>0</wp14:pctHeight>
            </wp14:sizeRelV>
          </wp:anchor>
        </w:drawing>
      </w:r>
    </w:p>
    <w:p w14:paraId="1E60F4CA" w14:textId="77777777" w:rsidR="00AA354B" w:rsidRPr="00AA354B" w:rsidRDefault="00AA354B" w:rsidP="00AA354B"/>
    <w:p w14:paraId="58291FA3" w14:textId="77777777" w:rsidR="00AA354B" w:rsidRPr="00AA354B" w:rsidRDefault="00AA354B" w:rsidP="00AA354B"/>
    <w:p w14:paraId="35151F73" w14:textId="77777777" w:rsidR="00AA354B" w:rsidRPr="00AA354B" w:rsidRDefault="00AA354B" w:rsidP="00AA354B"/>
    <w:p w14:paraId="4E86A6A9" w14:textId="77777777" w:rsidR="00AA354B" w:rsidRPr="00AA354B" w:rsidRDefault="00AA354B" w:rsidP="00AA354B"/>
    <w:p w14:paraId="0FE51C12" w14:textId="77777777" w:rsidR="00AA354B" w:rsidRPr="00AA354B" w:rsidRDefault="00AA354B" w:rsidP="00AA354B"/>
    <w:p w14:paraId="3FB9D9B5" w14:textId="372D4660" w:rsidR="00AA354B" w:rsidRPr="00AA354B" w:rsidRDefault="00AA354B" w:rsidP="00AA354B"/>
    <w:p w14:paraId="0DFBA0AB" w14:textId="5E165163" w:rsidR="00AA354B" w:rsidRPr="00AA354B" w:rsidRDefault="00AA354B" w:rsidP="00AA354B"/>
    <w:p w14:paraId="490F7ADF" w14:textId="193D2F8A" w:rsidR="00AA354B" w:rsidRPr="00AA354B" w:rsidRDefault="00B715F4" w:rsidP="00AA354B">
      <w:r>
        <w:rPr>
          <w:noProof/>
          <w:lang w:eastAsia="en-AU"/>
        </w:rPr>
        <mc:AlternateContent>
          <mc:Choice Requires="wps">
            <w:drawing>
              <wp:anchor distT="0" distB="0" distL="114300" distR="114300" simplePos="0" relativeHeight="251660288" behindDoc="0" locked="0" layoutInCell="1" allowOverlap="1" wp14:anchorId="136398CC" wp14:editId="35390B89">
                <wp:simplePos x="0" y="0"/>
                <wp:positionH relativeFrom="column">
                  <wp:posOffset>-1329055</wp:posOffset>
                </wp:positionH>
                <wp:positionV relativeFrom="paragraph">
                  <wp:posOffset>191135</wp:posOffset>
                </wp:positionV>
                <wp:extent cx="8061325" cy="2362200"/>
                <wp:effectExtent l="0" t="0" r="0" b="0"/>
                <wp:wrapNone/>
                <wp:docPr id="361" name="Text Box 2" descr="Report title" title="Report tit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1325" cy="2362200"/>
                        </a:xfrm>
                        <a:prstGeom prst="rect">
                          <a:avLst/>
                        </a:prstGeom>
                        <a:solidFill>
                          <a:srgbClr val="F2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639920" w14:textId="2B080A5D" w:rsidR="001C57E5" w:rsidRPr="002510CE" w:rsidRDefault="001C57E5" w:rsidP="002510CE">
                            <w:pPr>
                              <w:pStyle w:val="REPORTtitle"/>
                              <w:spacing w:before="0"/>
                              <w:ind w:right="641"/>
                              <w:rPr>
                                <w:rStyle w:val="BODYbold"/>
                                <w:color w:val="C66005"/>
                              </w:rPr>
                            </w:pPr>
                            <w:r w:rsidRPr="002510CE">
                              <w:rPr>
                                <w:color w:val="C66005"/>
                              </w:rPr>
                              <w:t>Biodiversity Report</w:t>
                            </w:r>
                          </w:p>
                          <w:p w14:paraId="13639921" w14:textId="77777777" w:rsidR="001C57E5" w:rsidRPr="0003341F" w:rsidRDefault="001C57E5" w:rsidP="002510CE">
                            <w:pPr>
                              <w:pStyle w:val="REPORTotheridentifier"/>
                              <w:ind w:right="641"/>
                            </w:pPr>
                          </w:p>
                          <w:p w14:paraId="13639922" w14:textId="0301A7F5" w:rsidR="001C57E5" w:rsidRDefault="001C57E5" w:rsidP="002510CE">
                            <w:pPr>
                              <w:pStyle w:val="REPORTotheridentifier"/>
                              <w:tabs>
                                <w:tab w:val="right" w:pos="10915"/>
                              </w:tabs>
                              <w:spacing w:after="240"/>
                              <w:ind w:left="1560" w:right="641"/>
                            </w:pPr>
                            <w:r>
                              <w:t>Commonwealth land at Badgerys Creek</w:t>
                            </w:r>
                          </w:p>
                          <w:p w14:paraId="13639923" w14:textId="56C170EB" w:rsidR="001C57E5" w:rsidRDefault="001C57E5" w:rsidP="002510CE">
                            <w:pPr>
                              <w:pStyle w:val="REPORTothertitle"/>
                              <w:ind w:right="641"/>
                              <w:jc w:val="right"/>
                              <w:rPr>
                                <w:sz w:val="32"/>
                                <w:szCs w:val="32"/>
                              </w:rPr>
                            </w:pPr>
                            <w:r w:rsidRPr="00F31CFB">
                              <w:rPr>
                                <w:sz w:val="32"/>
                                <w:szCs w:val="32"/>
                              </w:rPr>
                              <w:t>Prepared for</w:t>
                            </w:r>
                            <w:r>
                              <w:rPr>
                                <w:sz w:val="32"/>
                                <w:szCs w:val="32"/>
                              </w:rPr>
                              <w:t xml:space="preserve"> Western Sydney Unit</w:t>
                            </w:r>
                            <w:r>
                              <w:rPr>
                                <w:sz w:val="32"/>
                                <w:szCs w:val="32"/>
                              </w:rPr>
                              <w:br/>
                              <w:t>Department of Infrastructure and Regional Development</w:t>
                            </w:r>
                          </w:p>
                          <w:p w14:paraId="719512A1" w14:textId="77777777" w:rsidR="001C57E5" w:rsidRPr="00F31CFB" w:rsidRDefault="001C57E5" w:rsidP="002510CE">
                            <w:pPr>
                              <w:pStyle w:val="REPORTothertitle"/>
                              <w:ind w:right="641"/>
                              <w:jc w:val="right"/>
                              <w:rPr>
                                <w:sz w:val="32"/>
                                <w:szCs w:val="32"/>
                              </w:rPr>
                            </w:pPr>
                          </w:p>
                          <w:p w14:paraId="13639924" w14:textId="77777777" w:rsidR="001C57E5" w:rsidRPr="00F31CFB" w:rsidRDefault="001C57E5" w:rsidP="002510CE">
                            <w:pPr>
                              <w:pStyle w:val="REPORTothertitle"/>
                              <w:ind w:right="641"/>
                              <w:jc w:val="right"/>
                              <w:rPr>
                                <w:sz w:val="32"/>
                                <w:szCs w:val="32"/>
                              </w:rPr>
                            </w:pPr>
                            <w:r>
                              <w:rPr>
                                <w:sz w:val="32"/>
                                <w:szCs w:val="32"/>
                              </w:rPr>
                              <w:t>October</w:t>
                            </w:r>
                            <w:r w:rsidRPr="00F31CFB">
                              <w:rPr>
                                <w:sz w:val="32"/>
                                <w:szCs w:val="32"/>
                              </w:rPr>
                              <w:t xml:space="preserve"> 2014</w:t>
                            </w:r>
                          </w:p>
                          <w:p w14:paraId="13639925" w14:textId="77777777" w:rsidR="001C57E5" w:rsidRDefault="001C57E5" w:rsidP="002510CE">
                            <w:pPr>
                              <w:pStyle w:val="REPORTotheridentifier"/>
                              <w:tabs>
                                <w:tab w:val="right" w:pos="10915"/>
                              </w:tabs>
                              <w:spacing w:after="240"/>
                              <w:ind w:left="1560" w:right="641"/>
                              <w:rPr>
                                <w:rFonts w:asciiTheme="minorHAnsi" w:hAnsiTheme="minorHAnsi"/>
                                <w:b w:val="0"/>
                                <w: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alt="Title: Report title - Description: Report title" style="position:absolute;margin-left:-104.65pt;margin-top:15.05pt;width:634.75pt;height:18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" fillcolor="#f2f2f2" stroked="f">
                <v:textbox>
                  <w:txbxContent>
                    <w:p w14:paraId="13639920" w14:textId="2B080A5D" w:rsidR="001C57E5" w:rsidRPr="002510CE" w:rsidRDefault="001C57E5" w:rsidP="002510CE">
                      <w:pPr>
                        <w:pStyle w:val="REPORTtitle"/>
                        <w:spacing w:before="0"/>
                        <w:ind w:right="641"/>
                        <w:rPr>
                          <w:rStyle w:val="BODYbold"/>
                          <w:color w:val="C66005"/>
                        </w:rPr>
                      </w:pPr>
                      <w:r w:rsidRPr="002510CE">
                        <w:rPr>
                          <w:color w:val="C66005"/>
                        </w:rPr>
                        <w:t>Biodiversity Report</w:t>
                      </w:r>
                    </w:p>
                    <w:p w14:paraId="13639921" w14:textId="77777777" w:rsidR="001C57E5" w:rsidRPr="0003341F" w:rsidRDefault="001C57E5" w:rsidP="002510CE">
                      <w:pPr>
                        <w:pStyle w:val="REPORTotheridentifier"/>
                        <w:ind w:right="641"/>
                      </w:pPr>
                    </w:p>
                    <w:p w14:paraId="13639922" w14:textId="0301A7F5" w:rsidR="001C57E5" w:rsidRDefault="001C57E5" w:rsidP="002510CE">
                      <w:pPr>
                        <w:pStyle w:val="REPORTotheridentifier"/>
                        <w:tabs>
                          <w:tab w:val="right" w:pos="10915"/>
                        </w:tabs>
                        <w:spacing w:after="240"/>
                        <w:ind w:left="1560" w:right="641"/>
                      </w:pPr>
                      <w:r>
                        <w:t>Commonwealth land at Badgerys Creek</w:t>
                      </w:r>
                    </w:p>
                    <w:p w14:paraId="13639923" w14:textId="56C170EB" w:rsidR="001C57E5" w:rsidRDefault="001C57E5" w:rsidP="002510CE">
                      <w:pPr>
                        <w:pStyle w:val="REPORTothertitle"/>
                        <w:ind w:right="641"/>
                        <w:jc w:val="right"/>
                        <w:rPr>
                          <w:sz w:val="32"/>
                          <w:szCs w:val="32"/>
                        </w:rPr>
                      </w:pPr>
                      <w:r w:rsidRPr="00F31CFB">
                        <w:rPr>
                          <w:sz w:val="32"/>
                          <w:szCs w:val="32"/>
                        </w:rPr>
                        <w:t>Prepared for</w:t>
                      </w:r>
                      <w:r>
                        <w:rPr>
                          <w:sz w:val="32"/>
                          <w:szCs w:val="32"/>
                        </w:rPr>
                        <w:t xml:space="preserve"> Western Sydney Unit</w:t>
                      </w:r>
                      <w:r>
                        <w:rPr>
                          <w:sz w:val="32"/>
                          <w:szCs w:val="32"/>
                        </w:rPr>
                        <w:br/>
                        <w:t>Department of Infrastructure and Regional Development</w:t>
                      </w:r>
                    </w:p>
                    <w:p w14:paraId="719512A1" w14:textId="77777777" w:rsidR="001C57E5" w:rsidRPr="00F31CFB" w:rsidRDefault="001C57E5" w:rsidP="002510CE">
                      <w:pPr>
                        <w:pStyle w:val="REPORTothertitle"/>
                        <w:ind w:right="641"/>
                        <w:jc w:val="right"/>
                        <w:rPr>
                          <w:sz w:val="32"/>
                          <w:szCs w:val="32"/>
                        </w:rPr>
                      </w:pPr>
                    </w:p>
                    <w:p w14:paraId="13639924" w14:textId="77777777" w:rsidR="001C57E5" w:rsidRPr="00F31CFB" w:rsidRDefault="001C57E5" w:rsidP="002510CE">
                      <w:pPr>
                        <w:pStyle w:val="REPORTothertitle"/>
                        <w:ind w:right="641"/>
                        <w:jc w:val="right"/>
                        <w:rPr>
                          <w:sz w:val="32"/>
                          <w:szCs w:val="32"/>
                        </w:rPr>
                      </w:pPr>
                      <w:r>
                        <w:rPr>
                          <w:sz w:val="32"/>
                          <w:szCs w:val="32"/>
                        </w:rPr>
                        <w:t>October</w:t>
                      </w:r>
                      <w:r w:rsidRPr="00F31CFB">
                        <w:rPr>
                          <w:sz w:val="32"/>
                          <w:szCs w:val="32"/>
                        </w:rPr>
                        <w:t xml:space="preserve"> 2014</w:t>
                      </w:r>
                    </w:p>
                    <w:p w14:paraId="13639925" w14:textId="77777777" w:rsidR="001C57E5" w:rsidRDefault="001C57E5" w:rsidP="002510CE">
                      <w:pPr>
                        <w:pStyle w:val="REPORTotheridentifier"/>
                        <w:tabs>
                          <w:tab w:val="right" w:pos="10915"/>
                        </w:tabs>
                        <w:spacing w:after="240"/>
                        <w:ind w:left="1560" w:right="641"/>
                        <w:rPr>
                          <w:rFonts w:asciiTheme="minorHAnsi" w:hAnsiTheme="minorHAnsi"/>
                          <w:b w:val="0"/>
                          <w:i/>
                        </w:rPr>
                      </w:pPr>
                    </w:p>
                  </w:txbxContent>
                </v:textbox>
              </v:shape>
            </w:pict>
          </mc:Fallback>
        </mc:AlternateContent>
      </w:r>
    </w:p>
    <w:p w14:paraId="2C60976F" w14:textId="77777777" w:rsidR="00AA354B" w:rsidRPr="00AA354B" w:rsidRDefault="00AA354B" w:rsidP="00AA354B"/>
    <w:p w14:paraId="22F3556B" w14:textId="77777777" w:rsidR="00AA354B" w:rsidRPr="00AA354B" w:rsidRDefault="00AA354B" w:rsidP="00AA354B"/>
    <w:p w14:paraId="3D045131" w14:textId="77777777" w:rsidR="00AA354B" w:rsidRPr="00AA354B" w:rsidRDefault="00AA354B" w:rsidP="00AA354B"/>
    <w:p w14:paraId="756DE837" w14:textId="77777777" w:rsidR="00AA354B" w:rsidRPr="00AA354B" w:rsidRDefault="00AA354B" w:rsidP="00AA354B"/>
    <w:p w14:paraId="08DD4776" w14:textId="77777777" w:rsidR="00AA354B" w:rsidRPr="00AA354B" w:rsidRDefault="00AA354B" w:rsidP="00AA354B"/>
    <w:p w14:paraId="460221AE" w14:textId="77777777" w:rsidR="00AA354B" w:rsidRPr="00AA354B" w:rsidRDefault="00AA354B" w:rsidP="00AA354B"/>
    <w:p w14:paraId="69E25573" w14:textId="77777777" w:rsidR="00AA354B" w:rsidRPr="00AA354B" w:rsidRDefault="00AA354B" w:rsidP="00AA354B"/>
    <w:p w14:paraId="7C8A800D" w14:textId="2AF519C2" w:rsidR="00AA354B" w:rsidRDefault="00AA354B" w:rsidP="00AA354B"/>
    <w:p w14:paraId="44AA6BC9" w14:textId="77777777" w:rsidR="00AA354B" w:rsidRPr="00AA354B" w:rsidRDefault="00AA354B" w:rsidP="00AA354B"/>
    <w:p w14:paraId="17EA006B" w14:textId="58F5C7BF" w:rsidR="00AA354B" w:rsidRDefault="00AA354B" w:rsidP="00AA354B">
      <w:pPr>
        <w:jc w:val="center"/>
      </w:pPr>
    </w:p>
    <w:p w14:paraId="67FCE066" w14:textId="6B39861D" w:rsidR="00AA354B" w:rsidRDefault="00AA354B" w:rsidP="00AA354B"/>
    <w:p w14:paraId="18DAF74E" w14:textId="77777777" w:rsidR="002510CE" w:rsidRPr="00AA354B" w:rsidRDefault="002510CE" w:rsidP="00AA354B">
      <w:pPr>
        <w:sectPr w:rsidR="002510CE" w:rsidRPr="00AA354B" w:rsidSect="00353CC2">
          <w:footerReference w:type="default" r:id="rId10"/>
          <w:footerReference w:type="first" r:id="rId11"/>
          <w:pgSz w:w="11909" w:h="16834"/>
          <w:pgMar w:top="567" w:right="1419" w:bottom="567" w:left="1418" w:header="567" w:footer="6932" w:gutter="0"/>
          <w:pgNumType w:fmt="lowerRoman" w:start="1"/>
          <w:cols w:space="720"/>
          <w:docGrid w:linePitch="360"/>
        </w:sectPr>
      </w:pPr>
    </w:p>
    <w:p w14:paraId="1363818D" w14:textId="3F1F5B7B" w:rsidR="00BC378E" w:rsidRDefault="00BC378E" w:rsidP="00B15A2E">
      <w:pPr>
        <w:pStyle w:val="Headernonumber"/>
        <w:rPr>
          <w:rFonts w:hint="eastAsia"/>
        </w:rPr>
        <w:sectPr w:rsidR="00BC378E" w:rsidSect="00265641">
          <w:footerReference w:type="default" r:id="rId12"/>
          <w:pgSz w:w="11909" w:h="16834"/>
          <w:pgMar w:top="567" w:right="1419" w:bottom="567" w:left="1418" w:header="567" w:footer="850" w:gutter="0"/>
          <w:pgNumType w:fmt="lowerRoman" w:start="1"/>
          <w:cols w:space="720"/>
          <w:docGrid w:linePitch="360"/>
        </w:sectPr>
      </w:pPr>
    </w:p>
    <w:p w14:paraId="1363818E" w14:textId="77777777" w:rsidR="001D762B" w:rsidRPr="00657ADB" w:rsidRDefault="00631CB4" w:rsidP="00B15A2E">
      <w:pPr>
        <w:pStyle w:val="Headernonumber"/>
        <w:rPr>
          <w:rFonts w:hint="eastAsia"/>
        </w:rPr>
      </w:pPr>
      <w:bookmarkStart w:id="4" w:name="_Toc401844352"/>
      <w:r w:rsidRPr="00657ADB">
        <w:lastRenderedPageBreak/>
        <w:t>Executive Summary</w:t>
      </w:r>
      <w:bookmarkEnd w:id="0"/>
      <w:bookmarkEnd w:id="4"/>
    </w:p>
    <w:p w14:paraId="1363818F" w14:textId="77777777" w:rsidR="00F679E3" w:rsidRPr="00777957" w:rsidRDefault="00F679E3" w:rsidP="00BC2337">
      <w:pPr>
        <w:pStyle w:val="SMENORMALStyle2"/>
      </w:pPr>
      <w:r w:rsidRPr="00777957">
        <w:t>This biodiversity report of Commonwealth-owned land at Badgerys Creek has been prepared by SMEC Australia Pty Ltd (SMEC) on behalf of the Western Sydney Unit (WSU) of the Department of Infrastructure and Regional Development. The survey builds upon a substantial body of existing information about the site to provide an updated baseline of the status and condition of biodiversity.</w:t>
      </w:r>
    </w:p>
    <w:p w14:paraId="13638190" w14:textId="77777777" w:rsidR="00F679E3" w:rsidRDefault="00F679E3" w:rsidP="00F679E3">
      <w:pPr>
        <w:pStyle w:val="SMENORMALStyle2"/>
      </w:pPr>
      <w:r w:rsidRPr="00777957">
        <w:t>In particular, this report focuses on describing the flora and fauna of the Badgerys Creek site, including nationally and state-listed threatened species and ecological communities and listed migratory species potentially on or utilising the site.</w:t>
      </w:r>
    </w:p>
    <w:p w14:paraId="13638191" w14:textId="77777777" w:rsidR="00F679E3" w:rsidRDefault="00F679E3" w:rsidP="00F679E3">
      <w:pPr>
        <w:pStyle w:val="SMENORMALStyle2"/>
      </w:pPr>
      <w:r>
        <w:t xml:space="preserve">The methods included a detailed review of relevant literature, ecological databases, reports and vegetation mapping. Ecological surveys were undertaken on the 22, 23 and 25 September 2014 to </w:t>
      </w:r>
      <w:r w:rsidR="006C54FF">
        <w:t xml:space="preserve">provide a ‘snapshot’ of biodiversity values, </w:t>
      </w:r>
      <w:r>
        <w:t>ground-truth vegetation and describe broad habitat types</w:t>
      </w:r>
      <w:r w:rsidRPr="00566EBF">
        <w:t>.</w:t>
      </w:r>
      <w:r>
        <w:t xml:space="preserve"> Ecological surveys of the site focused on identifying threatened flora and fauna habitat and the validation of previous vegetation mapping within the study area.</w:t>
      </w:r>
    </w:p>
    <w:p w14:paraId="13638192" w14:textId="493348CF" w:rsidR="0013573E" w:rsidRPr="00B91FD1" w:rsidRDefault="0013573E" w:rsidP="0013573E">
      <w:pPr>
        <w:pStyle w:val="SMENORMALStyle2"/>
      </w:pPr>
      <w:r w:rsidRPr="00B91FD1">
        <w:t>It is estimated that approximately 437 hectares of native vegetation occurs in the study area</w:t>
      </w:r>
      <w:r>
        <w:t xml:space="preserve">. </w:t>
      </w:r>
      <w:r w:rsidRPr="00B91FD1">
        <w:t>The majority of mapped vegetation in the study area is Shale Plains Woodland and Shale Hills Woodland, both componen</w:t>
      </w:r>
      <w:r>
        <w:t>ts of Cumberland Plain Woodland</w:t>
      </w:r>
      <w:r w:rsidRPr="00B91FD1">
        <w:t xml:space="preserve"> and included in the EPBC listing for Cumberland Plain Shale Woodlands and </w:t>
      </w:r>
      <w:r w:rsidR="00A7402C">
        <w:t>Shale-Gravel</w:t>
      </w:r>
      <w:r w:rsidRPr="00B91FD1">
        <w:t xml:space="preserve"> Transition Forest and the TSC Act listing for Cumberland Plain Woodlands. Only the larger, higher condition remnants of Cumberland Plain Woodlands are likely to meet the condition thresholds of the EPBC Act determination. </w:t>
      </w:r>
    </w:p>
    <w:p w14:paraId="13638193" w14:textId="3882E313" w:rsidR="0013573E" w:rsidRPr="00B91FD1" w:rsidRDefault="0013573E" w:rsidP="0013573E">
      <w:pPr>
        <w:pStyle w:val="SMENORMALStyle2"/>
      </w:pPr>
      <w:r w:rsidRPr="00B91FD1">
        <w:t xml:space="preserve">A small amount of </w:t>
      </w:r>
      <w:r w:rsidR="00A7402C">
        <w:t>Shale</w:t>
      </w:r>
      <w:r w:rsidR="00C145F0">
        <w:t xml:space="preserve"> </w:t>
      </w:r>
      <w:r w:rsidR="00A7402C">
        <w:t>Gravel</w:t>
      </w:r>
      <w:r w:rsidRPr="00B91FD1">
        <w:t xml:space="preserve"> Transition Forest has been iden</w:t>
      </w:r>
      <w:r>
        <w:t xml:space="preserve">tified from recent field survey. </w:t>
      </w:r>
      <w:r w:rsidR="00A7402C">
        <w:t>Shale</w:t>
      </w:r>
      <w:r w:rsidR="00C145F0">
        <w:t xml:space="preserve"> </w:t>
      </w:r>
      <w:r w:rsidR="00A7402C">
        <w:t>Gravel</w:t>
      </w:r>
      <w:r w:rsidRPr="00B91FD1">
        <w:t xml:space="preserve"> Transition Forest is listed separately under the TSC Act but is included in the EPBC listing for Cumberland Plain Shale Woodlands and </w:t>
      </w:r>
      <w:r w:rsidR="00A7402C">
        <w:t>Shale-Gravel</w:t>
      </w:r>
      <w:r w:rsidRPr="00B91FD1">
        <w:t xml:space="preserve"> Transition Forest.</w:t>
      </w:r>
      <w:r>
        <w:t xml:space="preserve"> </w:t>
      </w:r>
      <w:r w:rsidRPr="00B91FD1">
        <w:t xml:space="preserve">A small area of Moist Shale Woodland has </w:t>
      </w:r>
      <w:r>
        <w:t xml:space="preserve">also </w:t>
      </w:r>
      <w:r w:rsidRPr="00B91FD1">
        <w:t>been identified in the study area during field survey</w:t>
      </w:r>
      <w:r>
        <w:t>.</w:t>
      </w:r>
      <w:r w:rsidRPr="00B91FD1">
        <w:t xml:space="preserve"> This vegetation community is listed separately under the TSC Act and is part of the EPBC listing for Western Sydney Dry Rainforest and Moist Woodland on Shale.</w:t>
      </w:r>
    </w:p>
    <w:p w14:paraId="13638194" w14:textId="77777777" w:rsidR="0013573E" w:rsidRPr="00163F0F" w:rsidRDefault="0013573E" w:rsidP="0013573E">
      <w:pPr>
        <w:pStyle w:val="SMENORMALStyle2"/>
      </w:pPr>
      <w:r>
        <w:t>The condition of vegetation remnants in the supplement to the Draft EIS was largely described as poor to very poor, however, using current condition assessment methods, field survey undertaken in preparation of this report found that the vast majority of sites visited would be classified as moderate to good condition.</w:t>
      </w:r>
    </w:p>
    <w:p w14:paraId="13638195" w14:textId="77777777" w:rsidR="0013573E" w:rsidRPr="004E24DC" w:rsidRDefault="0013573E" w:rsidP="0013573E">
      <w:pPr>
        <w:pStyle w:val="SMENORMALStyle2"/>
      </w:pPr>
      <w:r>
        <w:t>T</w:t>
      </w:r>
      <w:r w:rsidRPr="004E24DC">
        <w:t>he presence</w:t>
      </w:r>
      <w:r>
        <w:t xml:space="preserve"> of four</w:t>
      </w:r>
      <w:r w:rsidRPr="004E24DC">
        <w:t xml:space="preserve"> individuals of </w:t>
      </w:r>
      <w:r w:rsidRPr="004E24DC">
        <w:rPr>
          <w:i/>
        </w:rPr>
        <w:t>Pultenaea parviflora</w:t>
      </w:r>
      <w:r>
        <w:t xml:space="preserve"> was confirmed in the study area where s</w:t>
      </w:r>
      <w:r w:rsidRPr="004E24DC">
        <w:t xml:space="preserve">ixty-eight (68) individuals had been previously recorded </w:t>
      </w:r>
      <w:r>
        <w:t>in the same</w:t>
      </w:r>
      <w:r w:rsidRPr="004E24DC">
        <w:t xml:space="preserve"> location. A significant reduction in the size of this population has occurred since the 1999 EIS. This reduction appears most likely due to observed road widening and possibly fencing works between the road reserve and adjoining paddock. </w:t>
      </w:r>
    </w:p>
    <w:p w14:paraId="13638196" w14:textId="77777777" w:rsidR="0013573E" w:rsidRPr="00E0628D" w:rsidRDefault="0013573E" w:rsidP="0013573E">
      <w:pPr>
        <w:pStyle w:val="SMENORMALStyle2"/>
      </w:pPr>
      <w:r>
        <w:rPr>
          <w:i/>
        </w:rPr>
        <w:t xml:space="preserve">Marsdenia viridiflora </w:t>
      </w:r>
      <w:r w:rsidR="008A1852">
        <w:t xml:space="preserve">subsp. </w:t>
      </w:r>
      <w:r w:rsidR="008A1852">
        <w:rPr>
          <w:i/>
        </w:rPr>
        <w:t xml:space="preserve">viridiflora </w:t>
      </w:r>
      <w:r w:rsidRPr="00434997">
        <w:t>was also</w:t>
      </w:r>
      <w:r>
        <w:rPr>
          <w:i/>
        </w:rPr>
        <w:t xml:space="preserve"> </w:t>
      </w:r>
      <w:r w:rsidRPr="00E0628D">
        <w:t xml:space="preserve">previously recorded in the study area. Field surveys undertaken by SMEC, </w:t>
      </w:r>
      <w:r>
        <w:t>confirmed the presence of one individual</w:t>
      </w:r>
      <w:r w:rsidRPr="00E0628D">
        <w:t xml:space="preserve"> </w:t>
      </w:r>
      <w:r>
        <w:t>where it had been previously located and new records were also found in a second location</w:t>
      </w:r>
      <w:r w:rsidRPr="00163F0F">
        <w:t>.</w:t>
      </w:r>
    </w:p>
    <w:p w14:paraId="13638197" w14:textId="77777777" w:rsidR="0013573E" w:rsidRDefault="0013573E" w:rsidP="0013573E">
      <w:pPr>
        <w:pStyle w:val="Bullet"/>
        <w:numPr>
          <w:ilvl w:val="0"/>
          <w:numId w:val="0"/>
        </w:numPr>
      </w:pPr>
      <w:r>
        <w:t>T</w:t>
      </w:r>
      <w:r w:rsidRPr="00E0628D">
        <w:t xml:space="preserve">here is potential habitat </w:t>
      </w:r>
      <w:r>
        <w:t xml:space="preserve">in the study area </w:t>
      </w:r>
      <w:r w:rsidRPr="00E0628D">
        <w:t xml:space="preserve">for a further </w:t>
      </w:r>
      <w:r>
        <w:t>seven</w:t>
      </w:r>
      <w:r w:rsidRPr="00E0628D">
        <w:t xml:space="preserve"> threatened flora species </w:t>
      </w:r>
      <w:r>
        <w:t>and one endangered population, including five species listed under the EPBC Act</w:t>
      </w:r>
      <w:r w:rsidRPr="00E0628D">
        <w:t>.</w:t>
      </w:r>
    </w:p>
    <w:p w14:paraId="13638198" w14:textId="77777777" w:rsidR="00BA0038" w:rsidRPr="00E0628D" w:rsidRDefault="00BA0038" w:rsidP="00BA0038">
      <w:pPr>
        <w:pStyle w:val="SMENORMALStyle2"/>
      </w:pPr>
      <w:r w:rsidRPr="00E0628D">
        <w:t xml:space="preserve">The study area contains low to moderate quality </w:t>
      </w:r>
      <w:r>
        <w:t xml:space="preserve">fauna </w:t>
      </w:r>
      <w:r w:rsidRPr="00E0628D">
        <w:t xml:space="preserve">habitat, </w:t>
      </w:r>
      <w:r>
        <w:t xml:space="preserve">including </w:t>
      </w:r>
      <w:r w:rsidRPr="00E0628D">
        <w:t>riparian vegetat</w:t>
      </w:r>
      <w:r>
        <w:t>ion</w:t>
      </w:r>
      <w:r w:rsidR="008A1852">
        <w:t>,</w:t>
      </w:r>
      <w:r>
        <w:t xml:space="preserve"> open woodland and grassland</w:t>
      </w:r>
      <w:r w:rsidRPr="00E0628D">
        <w:t xml:space="preserve"> vegetation.</w:t>
      </w:r>
      <w:r>
        <w:t xml:space="preserve"> </w:t>
      </w:r>
      <w:r w:rsidRPr="00E0628D">
        <w:t>Badgerys Creek has been identified as a potential wildlife corridor in a number of local and regional planning documents.</w:t>
      </w:r>
    </w:p>
    <w:p w14:paraId="13638199" w14:textId="6630D9D8" w:rsidR="00BA0038" w:rsidRPr="00DD5B11" w:rsidRDefault="00BA0038" w:rsidP="00BA0038">
      <w:pPr>
        <w:pStyle w:val="SMENORMALStyle2"/>
        <w:rPr>
          <w:i/>
        </w:rPr>
      </w:pPr>
      <w:r w:rsidRPr="00E0628D">
        <w:t xml:space="preserve">Potential habitat is available within the study area for </w:t>
      </w:r>
      <w:r>
        <w:t xml:space="preserve">26 </w:t>
      </w:r>
      <w:r w:rsidRPr="00E0628D">
        <w:t xml:space="preserve">threatened fauna species including </w:t>
      </w:r>
      <w:r>
        <w:t xml:space="preserve">the </w:t>
      </w:r>
      <w:r w:rsidR="00BF2E54">
        <w:t>Cumberland Plain Land Snail</w:t>
      </w:r>
      <w:r>
        <w:t xml:space="preserve">, </w:t>
      </w:r>
      <w:r w:rsidRPr="00E0628D">
        <w:t>woodland birds, microchiropteran bats and the Grey-headed Flying-fox</w:t>
      </w:r>
      <w:r w:rsidR="00A6554E">
        <w:t xml:space="preserve">. </w:t>
      </w:r>
      <w:r>
        <w:t>Six</w:t>
      </w:r>
      <w:r w:rsidRPr="00191450">
        <w:t xml:space="preserve"> of the threate</w:t>
      </w:r>
      <w:r>
        <w:t>ned f</w:t>
      </w:r>
      <w:r w:rsidRPr="00191450">
        <w:t>a</w:t>
      </w:r>
      <w:r>
        <w:t>una</w:t>
      </w:r>
      <w:r w:rsidRPr="00191450">
        <w:t xml:space="preserve"> species with potential habitat in the study area are listed under the EPBC Act</w:t>
      </w:r>
      <w:r>
        <w:t xml:space="preserve">. </w:t>
      </w:r>
      <w:r w:rsidR="00605F54">
        <w:t>There is also potential habitat for s</w:t>
      </w:r>
      <w:r>
        <w:t>even</w:t>
      </w:r>
      <w:r w:rsidR="00605F54">
        <w:t xml:space="preserve"> migratory species </w:t>
      </w:r>
      <w:r w:rsidRPr="00E0628D">
        <w:t>in the study area.</w:t>
      </w:r>
    </w:p>
    <w:p w14:paraId="1363819A" w14:textId="21ACCF4F" w:rsidR="005806A7" w:rsidRDefault="00FA4953" w:rsidP="005806A7">
      <w:pPr>
        <w:jc w:val="both"/>
        <w:rPr>
          <w:rFonts w:cs="Arial"/>
        </w:rPr>
      </w:pPr>
      <w:r>
        <w:t>Biodiversity values within the study area are of national, state</w:t>
      </w:r>
      <w:r w:rsidR="005806A7">
        <w:t xml:space="preserve">, </w:t>
      </w:r>
      <w:r>
        <w:t xml:space="preserve">regional </w:t>
      </w:r>
      <w:r w:rsidR="005806A7">
        <w:t xml:space="preserve">and local </w:t>
      </w:r>
      <w:r>
        <w:t xml:space="preserve">significance. </w:t>
      </w:r>
      <w:r w:rsidR="001F33E1">
        <w:t xml:space="preserve">A diverse range of vegetation communities (all threatened) occur across both low-lying plains and hilly terrain in the south-west. </w:t>
      </w:r>
      <w:r w:rsidR="005806A7">
        <w:rPr>
          <w:rFonts w:cs="Arial"/>
        </w:rPr>
        <w:t>The majority of EPBC listed vegetation in the study area likely to meet condition thresholds occur</w:t>
      </w:r>
      <w:r w:rsidR="00406D7B">
        <w:rPr>
          <w:rFonts w:cs="Arial"/>
        </w:rPr>
        <w:t>s</w:t>
      </w:r>
      <w:r w:rsidR="005806A7">
        <w:rPr>
          <w:rFonts w:cs="Arial"/>
        </w:rPr>
        <w:t xml:space="preserve"> as larger remnants with </w:t>
      </w:r>
      <w:r w:rsidR="00406D7B">
        <w:rPr>
          <w:rFonts w:cs="Arial"/>
        </w:rPr>
        <w:t>&gt;</w:t>
      </w:r>
      <w:r w:rsidR="005806A7">
        <w:rPr>
          <w:rFonts w:cs="Arial"/>
        </w:rPr>
        <w:t xml:space="preserve">76% of the total area in patches of </w:t>
      </w:r>
      <w:r w:rsidR="001F33E1">
        <w:rPr>
          <w:rFonts w:cs="Arial"/>
        </w:rPr>
        <w:t>&gt;5</w:t>
      </w:r>
      <w:r w:rsidR="005806A7">
        <w:rPr>
          <w:rFonts w:cs="Arial"/>
        </w:rPr>
        <w:t xml:space="preserve"> h</w:t>
      </w:r>
      <w:r w:rsidR="001F33E1">
        <w:rPr>
          <w:rFonts w:cs="Arial"/>
        </w:rPr>
        <w:t xml:space="preserve">a </w:t>
      </w:r>
      <w:r w:rsidR="005806A7">
        <w:rPr>
          <w:rFonts w:cs="Arial"/>
        </w:rPr>
        <w:t xml:space="preserve">and around 40% in patches of &gt;25 ha. </w:t>
      </w:r>
      <w:r w:rsidR="004569E6">
        <w:rPr>
          <w:rFonts w:cs="Arial"/>
        </w:rPr>
        <w:t>There is relatively good connectivity between remnants along drainage-lines and roadsides</w:t>
      </w:r>
      <w:r w:rsidR="00406D7B">
        <w:rPr>
          <w:rFonts w:cs="Arial"/>
        </w:rPr>
        <w:t>,</w:t>
      </w:r>
      <w:r w:rsidR="001F33E1">
        <w:rPr>
          <w:rFonts w:cs="Arial"/>
        </w:rPr>
        <w:t xml:space="preserve"> particularly in the northern and western parts. Patch size and connectivity within the study area is generally higher than evident on adjoining lands to the north and north-west</w:t>
      </w:r>
      <w:r w:rsidR="00406D7B">
        <w:rPr>
          <w:rFonts w:cs="Arial"/>
        </w:rPr>
        <w:t>,</w:t>
      </w:r>
      <w:r w:rsidR="001F33E1">
        <w:rPr>
          <w:rFonts w:cs="Arial"/>
        </w:rPr>
        <w:t xml:space="preserve"> comparable to lands to the south</w:t>
      </w:r>
      <w:r w:rsidR="00406D7B">
        <w:rPr>
          <w:rFonts w:cs="Arial"/>
        </w:rPr>
        <w:t xml:space="preserve"> and lower than to the west and east</w:t>
      </w:r>
      <w:r w:rsidR="001F33E1">
        <w:rPr>
          <w:rFonts w:cs="Arial"/>
        </w:rPr>
        <w:t xml:space="preserve">. </w:t>
      </w:r>
    </w:p>
    <w:p w14:paraId="1363819B" w14:textId="77777777" w:rsidR="00F679E3" w:rsidRDefault="00FA4953" w:rsidP="00F679E3">
      <w:pPr>
        <w:pStyle w:val="SMENORMALStyle2"/>
      </w:pPr>
      <w:r>
        <w:t xml:space="preserve"> </w:t>
      </w:r>
      <w:r w:rsidR="00F679E3">
        <w:t>Management measures have been recommended to help protect EECs, threatened flora and fauna habitat. Recommended management measures include weed control, fencing of good condition remnants, reduction in grazing pressure, protection of hollow bearing and habitat trees and stormwater management.</w:t>
      </w:r>
    </w:p>
    <w:p w14:paraId="1363819C" w14:textId="77777777" w:rsidR="00605F54" w:rsidRDefault="00605F54" w:rsidP="001C7274">
      <w:pPr>
        <w:pStyle w:val="SMENORMALStyle2"/>
      </w:pPr>
      <w:r>
        <w:t>This report provides a baseline for any future environmental assessment, however a number of information gaps have been identified resulting from changes to legislative status of biota present in the study area, changes in standards required for environmental survey and assessment</w:t>
      </w:r>
      <w:r w:rsidR="00D3512A">
        <w:t>,</w:t>
      </w:r>
      <w:r>
        <w:t xml:space="preserve"> and improved species knowledge. </w:t>
      </w:r>
    </w:p>
    <w:p w14:paraId="1363819D" w14:textId="77777777" w:rsidR="005245C4" w:rsidRDefault="005245C4" w:rsidP="001C7274">
      <w:pPr>
        <w:pStyle w:val="SMENORMALStyle2"/>
      </w:pPr>
      <w:r>
        <w:t xml:space="preserve">The information gaps identified include vegetation communities and condition </w:t>
      </w:r>
      <w:r w:rsidR="008A1852">
        <w:t xml:space="preserve">that </w:t>
      </w:r>
      <w:r>
        <w:t>have not been accurately described for the study area at the level of detail required for any future environmental assessment</w:t>
      </w:r>
      <w:r w:rsidR="008A1852">
        <w:t>.</w:t>
      </w:r>
      <w:r>
        <w:t xml:space="preserve"> </w:t>
      </w:r>
      <w:r w:rsidR="008A1852">
        <w:t>T</w:t>
      </w:r>
      <w:r>
        <w:t>here is a lack of recent survey effort for threatened flora and fauna</w:t>
      </w:r>
      <w:r w:rsidR="008A1852">
        <w:t xml:space="preserve"> with</w:t>
      </w:r>
      <w:r>
        <w:t xml:space="preserve"> </w:t>
      </w:r>
      <w:r w:rsidR="008A1852">
        <w:t>s</w:t>
      </w:r>
      <w:r>
        <w:t>urvey results from the late 1990’s too old for use in future environmental assessment and unlikely to be accepted by regulatory authorities except as background information.</w:t>
      </w:r>
    </w:p>
    <w:p w14:paraId="1363819E" w14:textId="77777777" w:rsidR="001D762B" w:rsidRDefault="00605F54" w:rsidP="005245C4">
      <w:pPr>
        <w:pStyle w:val="SMENORMALStyle2"/>
      </w:pPr>
      <w:r>
        <w:t>To address these information gaps it is recommended that any future environmental assessment include</w:t>
      </w:r>
      <w:r w:rsidR="00BC37FF">
        <w:t>s</w:t>
      </w:r>
      <w:r>
        <w:t xml:space="preserve"> detailed vegetation </w:t>
      </w:r>
      <w:r w:rsidR="005245C4">
        <w:t xml:space="preserve">survey, vegetation </w:t>
      </w:r>
      <w:r>
        <w:t>community and condition mapping</w:t>
      </w:r>
      <w:r w:rsidR="005245C4">
        <w:t xml:space="preserve"> and</w:t>
      </w:r>
      <w:r>
        <w:t xml:space="preserve"> targeted threatened flora an</w:t>
      </w:r>
      <w:r w:rsidR="005245C4">
        <w:t xml:space="preserve">d fauna survey for species likely to occur in the study area. Future environmental assessment </w:t>
      </w:r>
      <w:r w:rsidR="00BC37FF">
        <w:t>should</w:t>
      </w:r>
      <w:r w:rsidR="005245C4">
        <w:t xml:space="preserve"> </w:t>
      </w:r>
      <w:r w:rsidR="00BE2E9A">
        <w:t xml:space="preserve">be </w:t>
      </w:r>
      <w:r w:rsidR="005245C4">
        <w:t xml:space="preserve">guided by current Commonwealth and State standards and guidelines for vegetation and species survey and assessment. </w:t>
      </w:r>
    </w:p>
    <w:p w14:paraId="1363819F" w14:textId="77777777" w:rsidR="005245C4" w:rsidRDefault="005245C4" w:rsidP="005245C4">
      <w:pPr>
        <w:pStyle w:val="SMENORMALStyle2"/>
      </w:pPr>
    </w:p>
    <w:p w14:paraId="136381A0" w14:textId="77777777" w:rsidR="005245C4" w:rsidRPr="00E0628D" w:rsidRDefault="005245C4" w:rsidP="005245C4">
      <w:pPr>
        <w:pStyle w:val="SMENORMALStyle2"/>
        <w:sectPr w:rsidR="005245C4" w:rsidRPr="00E0628D" w:rsidSect="00200850">
          <w:footerReference w:type="default" r:id="rId13"/>
          <w:pgSz w:w="11909" w:h="16834"/>
          <w:pgMar w:top="1134" w:right="1418" w:bottom="567" w:left="1418" w:header="567" w:footer="851" w:gutter="0"/>
          <w:pgNumType w:fmt="lowerRoman" w:start="1"/>
          <w:cols w:space="720"/>
          <w:docGrid w:linePitch="360"/>
        </w:sectPr>
      </w:pPr>
    </w:p>
    <w:p w14:paraId="136381A1" w14:textId="77777777" w:rsidR="000F7B53" w:rsidRPr="00E0628D" w:rsidRDefault="000F7B53" w:rsidP="006A1D87">
      <w:pPr>
        <w:spacing w:after="360"/>
        <w:jc w:val="center"/>
        <w:outlineLvl w:val="0"/>
        <w:rPr>
          <w:rFonts w:cs="Arial"/>
          <w:b/>
          <w:caps/>
          <w:color w:val="C66005"/>
          <w:sz w:val="32"/>
          <w:szCs w:val="32"/>
        </w:rPr>
      </w:pPr>
      <w:bookmarkStart w:id="5" w:name="_Toc398192911"/>
      <w:bookmarkStart w:id="6" w:name="_Toc401844353"/>
      <w:r w:rsidRPr="00E0628D">
        <w:rPr>
          <w:rFonts w:cs="Arial"/>
          <w:b/>
          <w:caps/>
          <w:color w:val="C66005"/>
          <w:sz w:val="32"/>
          <w:szCs w:val="32"/>
        </w:rPr>
        <w:t>Table of Contents</w:t>
      </w:r>
      <w:bookmarkEnd w:id="5"/>
      <w:bookmarkEnd w:id="6"/>
    </w:p>
    <w:p w14:paraId="21BD9895" w14:textId="77777777" w:rsidR="00C145F0" w:rsidRDefault="00895016">
      <w:pPr>
        <w:pStyle w:val="TOC1"/>
        <w:rPr>
          <w:rFonts w:asciiTheme="minorHAnsi" w:eastAsiaTheme="minorEastAsia" w:hAnsiTheme="minorHAnsi" w:cstheme="minorBidi"/>
          <w:caps w:val="0"/>
          <w:noProof/>
          <w:lang w:eastAsia="en-AU"/>
        </w:rPr>
      </w:pPr>
      <w:r w:rsidRPr="00E0628D">
        <w:fldChar w:fldCharType="begin"/>
      </w:r>
      <w:r w:rsidR="00F01AC1" w:rsidRPr="00E0628D">
        <w:instrText xml:space="preserve"> TOC \o "1-1" \h \z \u </w:instrText>
      </w:r>
      <w:r w:rsidRPr="00E0628D">
        <w:fldChar w:fldCharType="separate"/>
      </w:r>
      <w:hyperlink w:anchor="_Toc401844352" w:history="1">
        <w:r w:rsidR="00C145F0" w:rsidRPr="005C1C83">
          <w:rPr>
            <w:rStyle w:val="Hyperlink"/>
            <w:rFonts w:eastAsiaTheme="majorEastAsia"/>
            <w:noProof/>
          </w:rPr>
          <w:t>Executive Summary</w:t>
        </w:r>
        <w:r w:rsidR="00C145F0">
          <w:rPr>
            <w:noProof/>
            <w:webHidden/>
          </w:rPr>
          <w:tab/>
        </w:r>
        <w:r w:rsidR="00C145F0">
          <w:rPr>
            <w:noProof/>
            <w:webHidden/>
          </w:rPr>
          <w:fldChar w:fldCharType="begin"/>
        </w:r>
        <w:r w:rsidR="00C145F0">
          <w:rPr>
            <w:noProof/>
            <w:webHidden/>
          </w:rPr>
          <w:instrText xml:space="preserve"> PAGEREF _Toc401844352 \h </w:instrText>
        </w:r>
        <w:r w:rsidR="00C145F0">
          <w:rPr>
            <w:noProof/>
            <w:webHidden/>
          </w:rPr>
        </w:r>
        <w:r w:rsidR="00C145F0">
          <w:rPr>
            <w:noProof/>
            <w:webHidden/>
          </w:rPr>
          <w:fldChar w:fldCharType="separate"/>
        </w:r>
        <w:r w:rsidR="00BE5456">
          <w:rPr>
            <w:noProof/>
            <w:webHidden/>
          </w:rPr>
          <w:t>i</w:t>
        </w:r>
        <w:r w:rsidR="00C145F0">
          <w:rPr>
            <w:noProof/>
            <w:webHidden/>
          </w:rPr>
          <w:fldChar w:fldCharType="end"/>
        </w:r>
      </w:hyperlink>
    </w:p>
    <w:p w14:paraId="01935D5B" w14:textId="77777777" w:rsidR="00C145F0" w:rsidRDefault="00BE5456">
      <w:pPr>
        <w:pStyle w:val="TOC1"/>
        <w:rPr>
          <w:rFonts w:asciiTheme="minorHAnsi" w:eastAsiaTheme="minorEastAsia" w:hAnsiTheme="minorHAnsi" w:cstheme="minorBidi"/>
          <w:caps w:val="0"/>
          <w:noProof/>
          <w:lang w:eastAsia="en-AU"/>
        </w:rPr>
      </w:pPr>
      <w:hyperlink w:anchor="_Toc401844353" w:history="1">
        <w:r w:rsidR="00C145F0" w:rsidRPr="005C1C83">
          <w:rPr>
            <w:rStyle w:val="Hyperlink"/>
            <w:rFonts w:eastAsiaTheme="majorEastAsia"/>
            <w:b/>
            <w:noProof/>
          </w:rPr>
          <w:t>Table of Contents</w:t>
        </w:r>
        <w:r w:rsidR="00C145F0">
          <w:rPr>
            <w:noProof/>
            <w:webHidden/>
          </w:rPr>
          <w:tab/>
        </w:r>
        <w:r w:rsidR="00C145F0">
          <w:rPr>
            <w:noProof/>
            <w:webHidden/>
          </w:rPr>
          <w:fldChar w:fldCharType="begin"/>
        </w:r>
        <w:r w:rsidR="00C145F0">
          <w:rPr>
            <w:noProof/>
            <w:webHidden/>
          </w:rPr>
          <w:instrText xml:space="preserve"> PAGEREF _Toc401844353 \h </w:instrText>
        </w:r>
        <w:r w:rsidR="00C145F0">
          <w:rPr>
            <w:noProof/>
            <w:webHidden/>
          </w:rPr>
        </w:r>
        <w:r w:rsidR="00C145F0">
          <w:rPr>
            <w:noProof/>
            <w:webHidden/>
          </w:rPr>
          <w:fldChar w:fldCharType="separate"/>
        </w:r>
        <w:r>
          <w:rPr>
            <w:noProof/>
            <w:webHidden/>
          </w:rPr>
          <w:t>iii</w:t>
        </w:r>
        <w:r w:rsidR="00C145F0">
          <w:rPr>
            <w:noProof/>
            <w:webHidden/>
          </w:rPr>
          <w:fldChar w:fldCharType="end"/>
        </w:r>
      </w:hyperlink>
    </w:p>
    <w:p w14:paraId="0D711BA4" w14:textId="77777777" w:rsidR="00C145F0" w:rsidRDefault="00BE5456">
      <w:pPr>
        <w:pStyle w:val="TOC1"/>
        <w:rPr>
          <w:rFonts w:asciiTheme="minorHAnsi" w:eastAsiaTheme="minorEastAsia" w:hAnsiTheme="minorHAnsi" w:cstheme="minorBidi"/>
          <w:caps w:val="0"/>
          <w:noProof/>
          <w:lang w:eastAsia="en-AU"/>
        </w:rPr>
      </w:pPr>
      <w:hyperlink w:anchor="_Toc401844354" w:history="1">
        <w:r w:rsidR="00C145F0" w:rsidRPr="005C1C83">
          <w:rPr>
            <w:rStyle w:val="Hyperlink"/>
            <w:rFonts w:eastAsiaTheme="majorEastAsia"/>
            <w:b/>
            <w:noProof/>
          </w:rPr>
          <w:t>Tables</w:t>
        </w:r>
        <w:r w:rsidR="00C145F0">
          <w:rPr>
            <w:noProof/>
            <w:webHidden/>
          </w:rPr>
          <w:tab/>
        </w:r>
        <w:r w:rsidR="00C145F0">
          <w:rPr>
            <w:noProof/>
            <w:webHidden/>
          </w:rPr>
          <w:fldChar w:fldCharType="begin"/>
        </w:r>
        <w:r w:rsidR="00C145F0">
          <w:rPr>
            <w:noProof/>
            <w:webHidden/>
          </w:rPr>
          <w:instrText xml:space="preserve"> PAGEREF _Toc401844354 \h </w:instrText>
        </w:r>
        <w:r w:rsidR="00C145F0">
          <w:rPr>
            <w:noProof/>
            <w:webHidden/>
          </w:rPr>
        </w:r>
        <w:r w:rsidR="00C145F0">
          <w:rPr>
            <w:noProof/>
            <w:webHidden/>
          </w:rPr>
          <w:fldChar w:fldCharType="separate"/>
        </w:r>
        <w:r>
          <w:rPr>
            <w:noProof/>
            <w:webHidden/>
          </w:rPr>
          <w:t>iii</w:t>
        </w:r>
        <w:r w:rsidR="00C145F0">
          <w:rPr>
            <w:noProof/>
            <w:webHidden/>
          </w:rPr>
          <w:fldChar w:fldCharType="end"/>
        </w:r>
      </w:hyperlink>
    </w:p>
    <w:p w14:paraId="473E232B" w14:textId="77777777" w:rsidR="00C145F0" w:rsidRDefault="00BE5456">
      <w:pPr>
        <w:pStyle w:val="TOC1"/>
        <w:rPr>
          <w:rFonts w:asciiTheme="minorHAnsi" w:eastAsiaTheme="minorEastAsia" w:hAnsiTheme="minorHAnsi" w:cstheme="minorBidi"/>
          <w:caps w:val="0"/>
          <w:noProof/>
          <w:lang w:eastAsia="en-AU"/>
        </w:rPr>
      </w:pPr>
      <w:hyperlink w:anchor="_Toc401844355" w:history="1">
        <w:r w:rsidR="00C145F0" w:rsidRPr="005C1C83">
          <w:rPr>
            <w:rStyle w:val="Hyperlink"/>
            <w:rFonts w:eastAsiaTheme="majorEastAsia"/>
            <w:b/>
            <w:noProof/>
          </w:rPr>
          <w:t>Figures</w:t>
        </w:r>
        <w:r w:rsidR="00C145F0">
          <w:rPr>
            <w:noProof/>
            <w:webHidden/>
          </w:rPr>
          <w:tab/>
        </w:r>
        <w:r w:rsidR="00C145F0">
          <w:rPr>
            <w:noProof/>
            <w:webHidden/>
          </w:rPr>
          <w:fldChar w:fldCharType="begin"/>
        </w:r>
        <w:r w:rsidR="00C145F0">
          <w:rPr>
            <w:noProof/>
            <w:webHidden/>
          </w:rPr>
          <w:instrText xml:space="preserve"> PAGEREF _Toc401844355 \h </w:instrText>
        </w:r>
        <w:r w:rsidR="00C145F0">
          <w:rPr>
            <w:noProof/>
            <w:webHidden/>
          </w:rPr>
        </w:r>
        <w:r w:rsidR="00C145F0">
          <w:rPr>
            <w:noProof/>
            <w:webHidden/>
          </w:rPr>
          <w:fldChar w:fldCharType="separate"/>
        </w:r>
        <w:r>
          <w:rPr>
            <w:noProof/>
            <w:webHidden/>
          </w:rPr>
          <w:t>iv</w:t>
        </w:r>
        <w:r w:rsidR="00C145F0">
          <w:rPr>
            <w:noProof/>
            <w:webHidden/>
          </w:rPr>
          <w:fldChar w:fldCharType="end"/>
        </w:r>
      </w:hyperlink>
    </w:p>
    <w:p w14:paraId="35D7FDA1" w14:textId="77777777" w:rsidR="00C145F0" w:rsidRDefault="00BE5456">
      <w:pPr>
        <w:pStyle w:val="TOC1"/>
        <w:rPr>
          <w:rFonts w:asciiTheme="minorHAnsi" w:eastAsiaTheme="minorEastAsia" w:hAnsiTheme="minorHAnsi" w:cstheme="minorBidi"/>
          <w:caps w:val="0"/>
          <w:noProof/>
          <w:lang w:eastAsia="en-AU"/>
        </w:rPr>
      </w:pPr>
      <w:hyperlink w:anchor="_Toc401844356" w:history="1">
        <w:r w:rsidR="00C145F0" w:rsidRPr="005C1C83">
          <w:rPr>
            <w:rStyle w:val="Hyperlink"/>
            <w:rFonts w:eastAsiaTheme="majorEastAsia"/>
            <w:noProof/>
          </w:rPr>
          <w:t>Acronyms</w:t>
        </w:r>
        <w:r w:rsidR="00C145F0">
          <w:rPr>
            <w:noProof/>
            <w:webHidden/>
          </w:rPr>
          <w:tab/>
        </w:r>
        <w:r w:rsidR="00C145F0">
          <w:rPr>
            <w:noProof/>
            <w:webHidden/>
          </w:rPr>
          <w:fldChar w:fldCharType="begin"/>
        </w:r>
        <w:r w:rsidR="00C145F0">
          <w:rPr>
            <w:noProof/>
            <w:webHidden/>
          </w:rPr>
          <w:instrText xml:space="preserve"> PAGEREF _Toc401844356 \h </w:instrText>
        </w:r>
        <w:r w:rsidR="00C145F0">
          <w:rPr>
            <w:noProof/>
            <w:webHidden/>
          </w:rPr>
        </w:r>
        <w:r w:rsidR="00C145F0">
          <w:rPr>
            <w:noProof/>
            <w:webHidden/>
          </w:rPr>
          <w:fldChar w:fldCharType="separate"/>
        </w:r>
        <w:r>
          <w:rPr>
            <w:noProof/>
            <w:webHidden/>
          </w:rPr>
          <w:t>v</w:t>
        </w:r>
        <w:r w:rsidR="00C145F0">
          <w:rPr>
            <w:noProof/>
            <w:webHidden/>
          </w:rPr>
          <w:fldChar w:fldCharType="end"/>
        </w:r>
      </w:hyperlink>
    </w:p>
    <w:p w14:paraId="3A29D2EB" w14:textId="77777777" w:rsidR="00C145F0" w:rsidRDefault="00BE5456">
      <w:pPr>
        <w:pStyle w:val="TOC1"/>
        <w:rPr>
          <w:rFonts w:asciiTheme="minorHAnsi" w:eastAsiaTheme="minorEastAsia" w:hAnsiTheme="minorHAnsi" w:cstheme="minorBidi"/>
          <w:caps w:val="0"/>
          <w:noProof/>
          <w:lang w:eastAsia="en-AU"/>
        </w:rPr>
      </w:pPr>
      <w:hyperlink w:anchor="_Toc401844357" w:history="1">
        <w:r w:rsidR="00C145F0" w:rsidRPr="005C1C83">
          <w:rPr>
            <w:rStyle w:val="Hyperlink"/>
            <w:rFonts w:eastAsiaTheme="majorEastAsia"/>
            <w:noProof/>
          </w:rPr>
          <w:t>1</w:t>
        </w:r>
        <w:r w:rsidR="00C145F0">
          <w:rPr>
            <w:rFonts w:asciiTheme="minorHAnsi" w:eastAsiaTheme="minorEastAsia" w:hAnsiTheme="minorHAnsi" w:cstheme="minorBidi"/>
            <w:caps w:val="0"/>
            <w:noProof/>
            <w:lang w:eastAsia="en-AU"/>
          </w:rPr>
          <w:tab/>
        </w:r>
        <w:r w:rsidR="00C145F0" w:rsidRPr="005C1C83">
          <w:rPr>
            <w:rStyle w:val="Hyperlink"/>
            <w:rFonts w:eastAsiaTheme="majorEastAsia"/>
            <w:noProof/>
          </w:rPr>
          <w:t>Introduction</w:t>
        </w:r>
        <w:r w:rsidR="00C145F0">
          <w:rPr>
            <w:noProof/>
            <w:webHidden/>
          </w:rPr>
          <w:tab/>
        </w:r>
        <w:r w:rsidR="00C145F0">
          <w:rPr>
            <w:noProof/>
            <w:webHidden/>
          </w:rPr>
          <w:fldChar w:fldCharType="begin"/>
        </w:r>
        <w:r w:rsidR="00C145F0">
          <w:rPr>
            <w:noProof/>
            <w:webHidden/>
          </w:rPr>
          <w:instrText xml:space="preserve"> PAGEREF _Toc401844357 \h </w:instrText>
        </w:r>
        <w:r w:rsidR="00C145F0">
          <w:rPr>
            <w:noProof/>
            <w:webHidden/>
          </w:rPr>
        </w:r>
        <w:r w:rsidR="00C145F0">
          <w:rPr>
            <w:noProof/>
            <w:webHidden/>
          </w:rPr>
          <w:fldChar w:fldCharType="separate"/>
        </w:r>
        <w:r>
          <w:rPr>
            <w:noProof/>
            <w:webHidden/>
          </w:rPr>
          <w:t>7</w:t>
        </w:r>
        <w:r w:rsidR="00C145F0">
          <w:rPr>
            <w:noProof/>
            <w:webHidden/>
          </w:rPr>
          <w:fldChar w:fldCharType="end"/>
        </w:r>
      </w:hyperlink>
    </w:p>
    <w:p w14:paraId="718D5B82" w14:textId="77777777" w:rsidR="00C145F0" w:rsidRDefault="00BE5456">
      <w:pPr>
        <w:pStyle w:val="TOC1"/>
        <w:rPr>
          <w:rFonts w:asciiTheme="minorHAnsi" w:eastAsiaTheme="minorEastAsia" w:hAnsiTheme="minorHAnsi" w:cstheme="minorBidi"/>
          <w:caps w:val="0"/>
          <w:noProof/>
          <w:lang w:eastAsia="en-AU"/>
        </w:rPr>
      </w:pPr>
      <w:hyperlink w:anchor="_Toc401844358" w:history="1">
        <w:r w:rsidR="00C145F0" w:rsidRPr="005C1C83">
          <w:rPr>
            <w:rStyle w:val="Hyperlink"/>
            <w:rFonts w:eastAsiaTheme="majorEastAsia"/>
            <w:noProof/>
          </w:rPr>
          <w:t>2</w:t>
        </w:r>
        <w:r w:rsidR="00C145F0">
          <w:rPr>
            <w:rFonts w:asciiTheme="minorHAnsi" w:eastAsiaTheme="minorEastAsia" w:hAnsiTheme="minorHAnsi" w:cstheme="minorBidi"/>
            <w:caps w:val="0"/>
            <w:noProof/>
            <w:lang w:eastAsia="en-AU"/>
          </w:rPr>
          <w:tab/>
        </w:r>
        <w:r w:rsidR="00C145F0" w:rsidRPr="005C1C83">
          <w:rPr>
            <w:rStyle w:val="Hyperlink"/>
            <w:rFonts w:eastAsiaTheme="majorEastAsia"/>
            <w:noProof/>
          </w:rPr>
          <w:t>Previous investigations</w:t>
        </w:r>
        <w:r w:rsidR="00C145F0">
          <w:rPr>
            <w:noProof/>
            <w:webHidden/>
          </w:rPr>
          <w:tab/>
        </w:r>
        <w:r w:rsidR="00C145F0">
          <w:rPr>
            <w:noProof/>
            <w:webHidden/>
          </w:rPr>
          <w:fldChar w:fldCharType="begin"/>
        </w:r>
        <w:r w:rsidR="00C145F0">
          <w:rPr>
            <w:noProof/>
            <w:webHidden/>
          </w:rPr>
          <w:instrText xml:space="preserve"> PAGEREF _Toc401844358 \h </w:instrText>
        </w:r>
        <w:r w:rsidR="00C145F0">
          <w:rPr>
            <w:noProof/>
            <w:webHidden/>
          </w:rPr>
        </w:r>
        <w:r w:rsidR="00C145F0">
          <w:rPr>
            <w:noProof/>
            <w:webHidden/>
          </w:rPr>
          <w:fldChar w:fldCharType="separate"/>
        </w:r>
        <w:r>
          <w:rPr>
            <w:noProof/>
            <w:webHidden/>
          </w:rPr>
          <w:t>11</w:t>
        </w:r>
        <w:r w:rsidR="00C145F0">
          <w:rPr>
            <w:noProof/>
            <w:webHidden/>
          </w:rPr>
          <w:fldChar w:fldCharType="end"/>
        </w:r>
      </w:hyperlink>
    </w:p>
    <w:p w14:paraId="56FC77C5" w14:textId="77777777" w:rsidR="00C145F0" w:rsidRDefault="00BE5456">
      <w:pPr>
        <w:pStyle w:val="TOC1"/>
        <w:rPr>
          <w:rFonts w:asciiTheme="minorHAnsi" w:eastAsiaTheme="minorEastAsia" w:hAnsiTheme="minorHAnsi" w:cstheme="minorBidi"/>
          <w:caps w:val="0"/>
          <w:noProof/>
          <w:lang w:eastAsia="en-AU"/>
        </w:rPr>
      </w:pPr>
      <w:hyperlink w:anchor="_Toc401844359" w:history="1">
        <w:r w:rsidR="00C145F0" w:rsidRPr="005C1C83">
          <w:rPr>
            <w:rStyle w:val="Hyperlink"/>
            <w:rFonts w:eastAsiaTheme="majorEastAsia"/>
            <w:noProof/>
          </w:rPr>
          <w:t>3</w:t>
        </w:r>
        <w:r w:rsidR="00C145F0">
          <w:rPr>
            <w:rFonts w:asciiTheme="minorHAnsi" w:eastAsiaTheme="minorEastAsia" w:hAnsiTheme="minorHAnsi" w:cstheme="minorBidi"/>
            <w:caps w:val="0"/>
            <w:noProof/>
            <w:lang w:eastAsia="en-AU"/>
          </w:rPr>
          <w:tab/>
        </w:r>
        <w:r w:rsidR="00C145F0" w:rsidRPr="005C1C83">
          <w:rPr>
            <w:rStyle w:val="Hyperlink"/>
            <w:rFonts w:eastAsiaTheme="majorEastAsia"/>
            <w:noProof/>
          </w:rPr>
          <w:t>Relevant Legislation and Guidelines</w:t>
        </w:r>
        <w:r w:rsidR="00C145F0">
          <w:rPr>
            <w:noProof/>
            <w:webHidden/>
          </w:rPr>
          <w:tab/>
        </w:r>
        <w:r w:rsidR="00C145F0">
          <w:rPr>
            <w:noProof/>
            <w:webHidden/>
          </w:rPr>
          <w:fldChar w:fldCharType="begin"/>
        </w:r>
        <w:r w:rsidR="00C145F0">
          <w:rPr>
            <w:noProof/>
            <w:webHidden/>
          </w:rPr>
          <w:instrText xml:space="preserve"> PAGEREF _Toc401844359 \h </w:instrText>
        </w:r>
        <w:r w:rsidR="00C145F0">
          <w:rPr>
            <w:noProof/>
            <w:webHidden/>
          </w:rPr>
        </w:r>
        <w:r w:rsidR="00C145F0">
          <w:rPr>
            <w:noProof/>
            <w:webHidden/>
          </w:rPr>
          <w:fldChar w:fldCharType="separate"/>
        </w:r>
        <w:r>
          <w:rPr>
            <w:noProof/>
            <w:webHidden/>
          </w:rPr>
          <w:t>15</w:t>
        </w:r>
        <w:r w:rsidR="00C145F0">
          <w:rPr>
            <w:noProof/>
            <w:webHidden/>
          </w:rPr>
          <w:fldChar w:fldCharType="end"/>
        </w:r>
      </w:hyperlink>
    </w:p>
    <w:p w14:paraId="2E8BAFD6" w14:textId="77777777" w:rsidR="00C145F0" w:rsidRDefault="00BE5456">
      <w:pPr>
        <w:pStyle w:val="TOC1"/>
        <w:rPr>
          <w:rFonts w:asciiTheme="minorHAnsi" w:eastAsiaTheme="minorEastAsia" w:hAnsiTheme="minorHAnsi" w:cstheme="minorBidi"/>
          <w:caps w:val="0"/>
          <w:noProof/>
          <w:lang w:eastAsia="en-AU"/>
        </w:rPr>
      </w:pPr>
      <w:hyperlink w:anchor="_Toc401844360" w:history="1">
        <w:r w:rsidR="00C145F0" w:rsidRPr="005C1C83">
          <w:rPr>
            <w:rStyle w:val="Hyperlink"/>
            <w:rFonts w:eastAsiaTheme="majorEastAsia"/>
            <w:noProof/>
          </w:rPr>
          <w:t>4</w:t>
        </w:r>
        <w:r w:rsidR="00C145F0">
          <w:rPr>
            <w:rFonts w:asciiTheme="minorHAnsi" w:eastAsiaTheme="minorEastAsia" w:hAnsiTheme="minorHAnsi" w:cstheme="minorBidi"/>
            <w:caps w:val="0"/>
            <w:noProof/>
            <w:lang w:eastAsia="en-AU"/>
          </w:rPr>
          <w:tab/>
        </w:r>
        <w:r w:rsidR="00C145F0" w:rsidRPr="005C1C83">
          <w:rPr>
            <w:rStyle w:val="Hyperlink"/>
            <w:rFonts w:eastAsiaTheme="majorEastAsia"/>
            <w:noProof/>
          </w:rPr>
          <w:t>Methodology</w:t>
        </w:r>
        <w:r w:rsidR="00C145F0">
          <w:rPr>
            <w:noProof/>
            <w:webHidden/>
          </w:rPr>
          <w:tab/>
        </w:r>
        <w:r w:rsidR="00C145F0">
          <w:rPr>
            <w:noProof/>
            <w:webHidden/>
          </w:rPr>
          <w:fldChar w:fldCharType="begin"/>
        </w:r>
        <w:r w:rsidR="00C145F0">
          <w:rPr>
            <w:noProof/>
            <w:webHidden/>
          </w:rPr>
          <w:instrText xml:space="preserve"> PAGEREF _Toc401844360 \h </w:instrText>
        </w:r>
        <w:r w:rsidR="00C145F0">
          <w:rPr>
            <w:noProof/>
            <w:webHidden/>
          </w:rPr>
        </w:r>
        <w:r w:rsidR="00C145F0">
          <w:rPr>
            <w:noProof/>
            <w:webHidden/>
          </w:rPr>
          <w:fldChar w:fldCharType="separate"/>
        </w:r>
        <w:r>
          <w:rPr>
            <w:noProof/>
            <w:webHidden/>
          </w:rPr>
          <w:t>27</w:t>
        </w:r>
        <w:r w:rsidR="00C145F0">
          <w:rPr>
            <w:noProof/>
            <w:webHidden/>
          </w:rPr>
          <w:fldChar w:fldCharType="end"/>
        </w:r>
      </w:hyperlink>
    </w:p>
    <w:p w14:paraId="3FE57477" w14:textId="77777777" w:rsidR="00C145F0" w:rsidRDefault="00BE5456">
      <w:pPr>
        <w:pStyle w:val="TOC1"/>
        <w:rPr>
          <w:rFonts w:asciiTheme="minorHAnsi" w:eastAsiaTheme="minorEastAsia" w:hAnsiTheme="minorHAnsi" w:cstheme="minorBidi"/>
          <w:caps w:val="0"/>
          <w:noProof/>
          <w:lang w:eastAsia="en-AU"/>
        </w:rPr>
      </w:pPr>
      <w:hyperlink w:anchor="_Toc401844361" w:history="1">
        <w:r w:rsidR="00C145F0" w:rsidRPr="005C1C83">
          <w:rPr>
            <w:rStyle w:val="Hyperlink"/>
            <w:rFonts w:eastAsiaTheme="majorEastAsia"/>
            <w:noProof/>
          </w:rPr>
          <w:t>5</w:t>
        </w:r>
        <w:r w:rsidR="00C145F0">
          <w:rPr>
            <w:rFonts w:asciiTheme="minorHAnsi" w:eastAsiaTheme="minorEastAsia" w:hAnsiTheme="minorHAnsi" w:cstheme="minorBidi"/>
            <w:caps w:val="0"/>
            <w:noProof/>
            <w:lang w:eastAsia="en-AU"/>
          </w:rPr>
          <w:tab/>
        </w:r>
        <w:r w:rsidR="00C145F0" w:rsidRPr="005C1C83">
          <w:rPr>
            <w:rStyle w:val="Hyperlink"/>
            <w:rFonts w:eastAsiaTheme="majorEastAsia"/>
            <w:noProof/>
          </w:rPr>
          <w:t>Existing Environment</w:t>
        </w:r>
        <w:r w:rsidR="00C145F0">
          <w:rPr>
            <w:noProof/>
            <w:webHidden/>
          </w:rPr>
          <w:tab/>
        </w:r>
        <w:r w:rsidR="00C145F0">
          <w:rPr>
            <w:noProof/>
            <w:webHidden/>
          </w:rPr>
          <w:fldChar w:fldCharType="begin"/>
        </w:r>
        <w:r w:rsidR="00C145F0">
          <w:rPr>
            <w:noProof/>
            <w:webHidden/>
          </w:rPr>
          <w:instrText xml:space="preserve"> PAGEREF _Toc401844361 \h </w:instrText>
        </w:r>
        <w:r w:rsidR="00C145F0">
          <w:rPr>
            <w:noProof/>
            <w:webHidden/>
          </w:rPr>
        </w:r>
        <w:r w:rsidR="00C145F0">
          <w:rPr>
            <w:noProof/>
            <w:webHidden/>
          </w:rPr>
          <w:fldChar w:fldCharType="separate"/>
        </w:r>
        <w:r>
          <w:rPr>
            <w:noProof/>
            <w:webHidden/>
          </w:rPr>
          <w:t>33</w:t>
        </w:r>
        <w:r w:rsidR="00C145F0">
          <w:rPr>
            <w:noProof/>
            <w:webHidden/>
          </w:rPr>
          <w:fldChar w:fldCharType="end"/>
        </w:r>
      </w:hyperlink>
    </w:p>
    <w:p w14:paraId="60B1DD42" w14:textId="77777777" w:rsidR="00C145F0" w:rsidRDefault="00BE5456">
      <w:pPr>
        <w:pStyle w:val="TOC1"/>
        <w:rPr>
          <w:rFonts w:asciiTheme="minorHAnsi" w:eastAsiaTheme="minorEastAsia" w:hAnsiTheme="minorHAnsi" w:cstheme="minorBidi"/>
          <w:caps w:val="0"/>
          <w:noProof/>
          <w:lang w:eastAsia="en-AU"/>
        </w:rPr>
      </w:pPr>
      <w:hyperlink w:anchor="_Toc401844362" w:history="1">
        <w:r w:rsidR="00C145F0" w:rsidRPr="005C1C83">
          <w:rPr>
            <w:rStyle w:val="Hyperlink"/>
            <w:rFonts w:eastAsiaTheme="majorEastAsia"/>
            <w:noProof/>
          </w:rPr>
          <w:t>6</w:t>
        </w:r>
        <w:r w:rsidR="00C145F0">
          <w:rPr>
            <w:rFonts w:asciiTheme="minorHAnsi" w:eastAsiaTheme="minorEastAsia" w:hAnsiTheme="minorHAnsi" w:cstheme="minorBidi"/>
            <w:caps w:val="0"/>
            <w:noProof/>
            <w:lang w:eastAsia="en-AU"/>
          </w:rPr>
          <w:tab/>
        </w:r>
        <w:r w:rsidR="00C145F0" w:rsidRPr="005C1C83">
          <w:rPr>
            <w:rStyle w:val="Hyperlink"/>
            <w:rFonts w:eastAsiaTheme="majorEastAsia"/>
            <w:noProof/>
          </w:rPr>
          <w:t>Key findings and information gaps</w:t>
        </w:r>
        <w:r w:rsidR="00C145F0">
          <w:rPr>
            <w:noProof/>
            <w:webHidden/>
          </w:rPr>
          <w:tab/>
        </w:r>
        <w:r w:rsidR="00C145F0">
          <w:rPr>
            <w:noProof/>
            <w:webHidden/>
          </w:rPr>
          <w:fldChar w:fldCharType="begin"/>
        </w:r>
        <w:r w:rsidR="00C145F0">
          <w:rPr>
            <w:noProof/>
            <w:webHidden/>
          </w:rPr>
          <w:instrText xml:space="preserve"> PAGEREF _Toc401844362 \h </w:instrText>
        </w:r>
        <w:r w:rsidR="00C145F0">
          <w:rPr>
            <w:noProof/>
            <w:webHidden/>
          </w:rPr>
        </w:r>
        <w:r w:rsidR="00C145F0">
          <w:rPr>
            <w:noProof/>
            <w:webHidden/>
          </w:rPr>
          <w:fldChar w:fldCharType="separate"/>
        </w:r>
        <w:r>
          <w:rPr>
            <w:noProof/>
            <w:webHidden/>
          </w:rPr>
          <w:t>81</w:t>
        </w:r>
        <w:r w:rsidR="00C145F0">
          <w:rPr>
            <w:noProof/>
            <w:webHidden/>
          </w:rPr>
          <w:fldChar w:fldCharType="end"/>
        </w:r>
      </w:hyperlink>
    </w:p>
    <w:p w14:paraId="228219A0" w14:textId="77777777" w:rsidR="00C145F0" w:rsidRDefault="00BE5456">
      <w:pPr>
        <w:pStyle w:val="TOC1"/>
        <w:rPr>
          <w:rFonts w:asciiTheme="minorHAnsi" w:eastAsiaTheme="minorEastAsia" w:hAnsiTheme="minorHAnsi" w:cstheme="minorBidi"/>
          <w:caps w:val="0"/>
          <w:noProof/>
          <w:lang w:eastAsia="en-AU"/>
        </w:rPr>
      </w:pPr>
      <w:hyperlink w:anchor="_Toc401844363" w:history="1">
        <w:r w:rsidR="00C145F0" w:rsidRPr="005C1C83">
          <w:rPr>
            <w:rStyle w:val="Hyperlink"/>
            <w:rFonts w:eastAsiaTheme="majorEastAsia"/>
            <w:noProof/>
          </w:rPr>
          <w:t>7</w:t>
        </w:r>
        <w:r w:rsidR="00C145F0">
          <w:rPr>
            <w:rFonts w:asciiTheme="minorHAnsi" w:eastAsiaTheme="minorEastAsia" w:hAnsiTheme="minorHAnsi" w:cstheme="minorBidi"/>
            <w:caps w:val="0"/>
            <w:noProof/>
            <w:lang w:eastAsia="en-AU"/>
          </w:rPr>
          <w:tab/>
        </w:r>
        <w:r w:rsidR="00C145F0" w:rsidRPr="005C1C83">
          <w:rPr>
            <w:rStyle w:val="Hyperlink"/>
            <w:rFonts w:eastAsiaTheme="majorEastAsia"/>
            <w:noProof/>
          </w:rPr>
          <w:t>Recommendations</w:t>
        </w:r>
        <w:r w:rsidR="00C145F0">
          <w:rPr>
            <w:noProof/>
            <w:webHidden/>
          </w:rPr>
          <w:tab/>
        </w:r>
        <w:r w:rsidR="00C145F0">
          <w:rPr>
            <w:noProof/>
            <w:webHidden/>
          </w:rPr>
          <w:fldChar w:fldCharType="begin"/>
        </w:r>
        <w:r w:rsidR="00C145F0">
          <w:rPr>
            <w:noProof/>
            <w:webHidden/>
          </w:rPr>
          <w:instrText xml:space="preserve"> PAGEREF _Toc401844363 \h </w:instrText>
        </w:r>
        <w:r w:rsidR="00C145F0">
          <w:rPr>
            <w:noProof/>
            <w:webHidden/>
          </w:rPr>
        </w:r>
        <w:r w:rsidR="00C145F0">
          <w:rPr>
            <w:noProof/>
            <w:webHidden/>
          </w:rPr>
          <w:fldChar w:fldCharType="separate"/>
        </w:r>
        <w:r>
          <w:rPr>
            <w:noProof/>
            <w:webHidden/>
          </w:rPr>
          <w:t>85</w:t>
        </w:r>
        <w:r w:rsidR="00C145F0">
          <w:rPr>
            <w:noProof/>
            <w:webHidden/>
          </w:rPr>
          <w:fldChar w:fldCharType="end"/>
        </w:r>
      </w:hyperlink>
    </w:p>
    <w:p w14:paraId="741DD122" w14:textId="77777777" w:rsidR="00C145F0" w:rsidRDefault="00BE5456">
      <w:pPr>
        <w:pStyle w:val="TOC1"/>
        <w:rPr>
          <w:rFonts w:asciiTheme="minorHAnsi" w:eastAsiaTheme="minorEastAsia" w:hAnsiTheme="minorHAnsi" w:cstheme="minorBidi"/>
          <w:caps w:val="0"/>
          <w:noProof/>
          <w:lang w:eastAsia="en-AU"/>
        </w:rPr>
      </w:pPr>
      <w:hyperlink w:anchor="_Toc401844364" w:history="1">
        <w:r w:rsidR="00C145F0" w:rsidRPr="005C1C83">
          <w:rPr>
            <w:rStyle w:val="Hyperlink"/>
            <w:rFonts w:eastAsiaTheme="majorEastAsia"/>
            <w:noProof/>
          </w:rPr>
          <w:t>8</w:t>
        </w:r>
        <w:r w:rsidR="00C145F0">
          <w:rPr>
            <w:rFonts w:asciiTheme="minorHAnsi" w:eastAsiaTheme="minorEastAsia" w:hAnsiTheme="minorHAnsi" w:cstheme="minorBidi"/>
            <w:caps w:val="0"/>
            <w:noProof/>
            <w:lang w:eastAsia="en-AU"/>
          </w:rPr>
          <w:tab/>
        </w:r>
        <w:r w:rsidR="00C145F0" w:rsidRPr="005C1C83">
          <w:rPr>
            <w:rStyle w:val="Hyperlink"/>
            <w:rFonts w:eastAsiaTheme="majorEastAsia"/>
            <w:noProof/>
          </w:rPr>
          <w:t>References and Bibliography</w:t>
        </w:r>
        <w:r w:rsidR="00C145F0">
          <w:rPr>
            <w:noProof/>
            <w:webHidden/>
          </w:rPr>
          <w:tab/>
        </w:r>
        <w:r w:rsidR="00C145F0">
          <w:rPr>
            <w:noProof/>
            <w:webHidden/>
          </w:rPr>
          <w:fldChar w:fldCharType="begin"/>
        </w:r>
        <w:r w:rsidR="00C145F0">
          <w:rPr>
            <w:noProof/>
            <w:webHidden/>
          </w:rPr>
          <w:instrText xml:space="preserve"> PAGEREF _Toc401844364 \h </w:instrText>
        </w:r>
        <w:r w:rsidR="00C145F0">
          <w:rPr>
            <w:noProof/>
            <w:webHidden/>
          </w:rPr>
        </w:r>
        <w:r w:rsidR="00C145F0">
          <w:rPr>
            <w:noProof/>
            <w:webHidden/>
          </w:rPr>
          <w:fldChar w:fldCharType="separate"/>
        </w:r>
        <w:r>
          <w:rPr>
            <w:noProof/>
            <w:webHidden/>
          </w:rPr>
          <w:t>91</w:t>
        </w:r>
        <w:r w:rsidR="00C145F0">
          <w:rPr>
            <w:noProof/>
            <w:webHidden/>
          </w:rPr>
          <w:fldChar w:fldCharType="end"/>
        </w:r>
      </w:hyperlink>
    </w:p>
    <w:p w14:paraId="36ED0687" w14:textId="77777777" w:rsidR="00C145F0" w:rsidRDefault="00BE5456">
      <w:pPr>
        <w:pStyle w:val="TOC1"/>
        <w:rPr>
          <w:rFonts w:asciiTheme="minorHAnsi" w:eastAsiaTheme="minorEastAsia" w:hAnsiTheme="minorHAnsi" w:cstheme="minorBidi"/>
          <w:caps w:val="0"/>
          <w:noProof/>
          <w:lang w:eastAsia="en-AU"/>
        </w:rPr>
      </w:pPr>
      <w:hyperlink w:anchor="_Toc401844365" w:history="1">
        <w:r w:rsidR="00C145F0" w:rsidRPr="005C1C83">
          <w:rPr>
            <w:rStyle w:val="Hyperlink"/>
            <w:rFonts w:eastAsiaTheme="majorEastAsia"/>
            <w:noProof/>
          </w:rPr>
          <w:t>Appendix 1: Vegetation community descriptions</w:t>
        </w:r>
        <w:r w:rsidR="00C145F0">
          <w:rPr>
            <w:noProof/>
            <w:webHidden/>
          </w:rPr>
          <w:tab/>
        </w:r>
        <w:r w:rsidR="00C145F0">
          <w:rPr>
            <w:noProof/>
            <w:webHidden/>
          </w:rPr>
          <w:fldChar w:fldCharType="begin"/>
        </w:r>
        <w:r w:rsidR="00C145F0">
          <w:rPr>
            <w:noProof/>
            <w:webHidden/>
          </w:rPr>
          <w:instrText xml:space="preserve"> PAGEREF _Toc401844365 \h </w:instrText>
        </w:r>
        <w:r w:rsidR="00C145F0">
          <w:rPr>
            <w:noProof/>
            <w:webHidden/>
          </w:rPr>
        </w:r>
        <w:r w:rsidR="00C145F0">
          <w:rPr>
            <w:noProof/>
            <w:webHidden/>
          </w:rPr>
          <w:fldChar w:fldCharType="separate"/>
        </w:r>
        <w:r>
          <w:rPr>
            <w:noProof/>
            <w:webHidden/>
          </w:rPr>
          <w:t>97</w:t>
        </w:r>
        <w:r w:rsidR="00C145F0">
          <w:rPr>
            <w:noProof/>
            <w:webHidden/>
          </w:rPr>
          <w:fldChar w:fldCharType="end"/>
        </w:r>
      </w:hyperlink>
    </w:p>
    <w:p w14:paraId="3E204894" w14:textId="77777777" w:rsidR="00C145F0" w:rsidRDefault="00BE5456">
      <w:pPr>
        <w:pStyle w:val="TOC1"/>
        <w:rPr>
          <w:rFonts w:asciiTheme="minorHAnsi" w:eastAsiaTheme="minorEastAsia" w:hAnsiTheme="minorHAnsi" w:cstheme="minorBidi"/>
          <w:caps w:val="0"/>
          <w:noProof/>
          <w:lang w:eastAsia="en-AU"/>
        </w:rPr>
      </w:pPr>
      <w:hyperlink w:anchor="_Toc401844366" w:history="1">
        <w:r w:rsidR="00C145F0" w:rsidRPr="005C1C83">
          <w:rPr>
            <w:rStyle w:val="Hyperlink"/>
            <w:rFonts w:eastAsiaTheme="majorEastAsia"/>
            <w:noProof/>
          </w:rPr>
          <w:t>Appendix 2: Field survey results</w:t>
        </w:r>
        <w:r w:rsidR="00C145F0">
          <w:rPr>
            <w:noProof/>
            <w:webHidden/>
          </w:rPr>
          <w:tab/>
        </w:r>
        <w:r w:rsidR="00C145F0">
          <w:rPr>
            <w:noProof/>
            <w:webHidden/>
          </w:rPr>
          <w:fldChar w:fldCharType="begin"/>
        </w:r>
        <w:r w:rsidR="00C145F0">
          <w:rPr>
            <w:noProof/>
            <w:webHidden/>
          </w:rPr>
          <w:instrText xml:space="preserve"> PAGEREF _Toc401844366 \h </w:instrText>
        </w:r>
        <w:r w:rsidR="00C145F0">
          <w:rPr>
            <w:noProof/>
            <w:webHidden/>
          </w:rPr>
        </w:r>
        <w:r w:rsidR="00C145F0">
          <w:rPr>
            <w:noProof/>
            <w:webHidden/>
          </w:rPr>
          <w:fldChar w:fldCharType="separate"/>
        </w:r>
        <w:r>
          <w:rPr>
            <w:noProof/>
            <w:webHidden/>
          </w:rPr>
          <w:t>101</w:t>
        </w:r>
        <w:r w:rsidR="00C145F0">
          <w:rPr>
            <w:noProof/>
            <w:webHidden/>
          </w:rPr>
          <w:fldChar w:fldCharType="end"/>
        </w:r>
      </w:hyperlink>
    </w:p>
    <w:p w14:paraId="778D1FF1" w14:textId="77777777" w:rsidR="00C145F0" w:rsidRDefault="00BE5456">
      <w:pPr>
        <w:pStyle w:val="TOC1"/>
        <w:rPr>
          <w:rFonts w:asciiTheme="minorHAnsi" w:eastAsiaTheme="minorEastAsia" w:hAnsiTheme="minorHAnsi" w:cstheme="minorBidi"/>
          <w:caps w:val="0"/>
          <w:noProof/>
          <w:lang w:eastAsia="en-AU"/>
        </w:rPr>
      </w:pPr>
      <w:hyperlink w:anchor="_Toc401844367" w:history="1">
        <w:r w:rsidR="00C145F0" w:rsidRPr="005C1C83">
          <w:rPr>
            <w:rStyle w:val="Hyperlink"/>
            <w:rFonts w:eastAsiaTheme="majorEastAsia"/>
            <w:noProof/>
          </w:rPr>
          <w:t>Appendix 3: Threatened flora and fauna species with the potential to occur in the study area.</w:t>
        </w:r>
        <w:r w:rsidR="00C145F0">
          <w:rPr>
            <w:noProof/>
            <w:webHidden/>
          </w:rPr>
          <w:tab/>
        </w:r>
        <w:r w:rsidR="00C145F0">
          <w:rPr>
            <w:noProof/>
            <w:webHidden/>
          </w:rPr>
          <w:fldChar w:fldCharType="begin"/>
        </w:r>
        <w:r w:rsidR="00C145F0">
          <w:rPr>
            <w:noProof/>
            <w:webHidden/>
          </w:rPr>
          <w:instrText xml:space="preserve"> PAGEREF _Toc401844367 \h </w:instrText>
        </w:r>
        <w:r w:rsidR="00C145F0">
          <w:rPr>
            <w:noProof/>
            <w:webHidden/>
          </w:rPr>
        </w:r>
        <w:r w:rsidR="00C145F0">
          <w:rPr>
            <w:noProof/>
            <w:webHidden/>
          </w:rPr>
          <w:fldChar w:fldCharType="separate"/>
        </w:r>
        <w:r>
          <w:rPr>
            <w:noProof/>
            <w:webHidden/>
          </w:rPr>
          <w:t>110</w:t>
        </w:r>
        <w:r w:rsidR="00C145F0">
          <w:rPr>
            <w:noProof/>
            <w:webHidden/>
          </w:rPr>
          <w:fldChar w:fldCharType="end"/>
        </w:r>
      </w:hyperlink>
    </w:p>
    <w:p w14:paraId="7C0F5A02" w14:textId="77777777" w:rsidR="00C145F0" w:rsidRDefault="00BE5456">
      <w:pPr>
        <w:pStyle w:val="TOC1"/>
        <w:rPr>
          <w:rFonts w:asciiTheme="minorHAnsi" w:eastAsiaTheme="minorEastAsia" w:hAnsiTheme="minorHAnsi" w:cstheme="minorBidi"/>
          <w:caps w:val="0"/>
          <w:noProof/>
          <w:lang w:eastAsia="en-AU"/>
        </w:rPr>
      </w:pPr>
      <w:hyperlink w:anchor="_Toc401844368" w:history="1">
        <w:r w:rsidR="00C145F0" w:rsidRPr="005C1C83">
          <w:rPr>
            <w:rStyle w:val="Hyperlink"/>
            <w:rFonts w:eastAsiaTheme="majorEastAsia"/>
            <w:noProof/>
          </w:rPr>
          <w:t>Appendix 4: Survey Guidelines for species with a moderate to high likelihood of occurence in the study area</w:t>
        </w:r>
        <w:r w:rsidR="00C145F0">
          <w:rPr>
            <w:noProof/>
            <w:webHidden/>
          </w:rPr>
          <w:tab/>
        </w:r>
        <w:r w:rsidR="00C145F0">
          <w:rPr>
            <w:noProof/>
            <w:webHidden/>
          </w:rPr>
          <w:fldChar w:fldCharType="begin"/>
        </w:r>
        <w:r w:rsidR="00C145F0">
          <w:rPr>
            <w:noProof/>
            <w:webHidden/>
          </w:rPr>
          <w:instrText xml:space="preserve"> PAGEREF _Toc401844368 \h </w:instrText>
        </w:r>
        <w:r w:rsidR="00C145F0">
          <w:rPr>
            <w:noProof/>
            <w:webHidden/>
          </w:rPr>
        </w:r>
        <w:r w:rsidR="00C145F0">
          <w:rPr>
            <w:noProof/>
            <w:webHidden/>
          </w:rPr>
          <w:fldChar w:fldCharType="separate"/>
        </w:r>
        <w:r>
          <w:rPr>
            <w:noProof/>
            <w:webHidden/>
          </w:rPr>
          <w:t>151</w:t>
        </w:r>
        <w:r w:rsidR="00C145F0">
          <w:rPr>
            <w:noProof/>
            <w:webHidden/>
          </w:rPr>
          <w:fldChar w:fldCharType="end"/>
        </w:r>
      </w:hyperlink>
    </w:p>
    <w:p w14:paraId="73FCE97F" w14:textId="77777777" w:rsidR="00C145F0" w:rsidRDefault="00BE5456">
      <w:pPr>
        <w:pStyle w:val="TOC1"/>
        <w:rPr>
          <w:rFonts w:asciiTheme="minorHAnsi" w:eastAsiaTheme="minorEastAsia" w:hAnsiTheme="minorHAnsi" w:cstheme="minorBidi"/>
          <w:caps w:val="0"/>
          <w:noProof/>
          <w:lang w:eastAsia="en-AU"/>
        </w:rPr>
      </w:pPr>
      <w:hyperlink w:anchor="_Toc401844369" w:history="1">
        <w:r w:rsidR="00C145F0" w:rsidRPr="005C1C83">
          <w:rPr>
            <w:rStyle w:val="Hyperlink"/>
            <w:rFonts w:eastAsiaTheme="majorEastAsia"/>
            <w:noProof/>
          </w:rPr>
          <w:t>Appendix 5: Risk matrix – species likelihood of occurrence</w:t>
        </w:r>
        <w:r w:rsidR="00C145F0">
          <w:rPr>
            <w:noProof/>
            <w:webHidden/>
          </w:rPr>
          <w:tab/>
        </w:r>
        <w:r w:rsidR="00C145F0">
          <w:rPr>
            <w:noProof/>
            <w:webHidden/>
          </w:rPr>
          <w:fldChar w:fldCharType="begin"/>
        </w:r>
        <w:r w:rsidR="00C145F0">
          <w:rPr>
            <w:noProof/>
            <w:webHidden/>
          </w:rPr>
          <w:instrText xml:space="preserve"> PAGEREF _Toc401844369 \h </w:instrText>
        </w:r>
        <w:r w:rsidR="00C145F0">
          <w:rPr>
            <w:noProof/>
            <w:webHidden/>
          </w:rPr>
        </w:r>
        <w:r w:rsidR="00C145F0">
          <w:rPr>
            <w:noProof/>
            <w:webHidden/>
          </w:rPr>
          <w:fldChar w:fldCharType="separate"/>
        </w:r>
        <w:r>
          <w:rPr>
            <w:noProof/>
            <w:webHidden/>
          </w:rPr>
          <w:t>163</w:t>
        </w:r>
        <w:r w:rsidR="00C145F0">
          <w:rPr>
            <w:noProof/>
            <w:webHidden/>
          </w:rPr>
          <w:fldChar w:fldCharType="end"/>
        </w:r>
      </w:hyperlink>
    </w:p>
    <w:p w14:paraId="136381B4" w14:textId="77777777" w:rsidR="00796FA7" w:rsidRPr="00E0628D" w:rsidRDefault="00895016" w:rsidP="00255FFF">
      <w:r w:rsidRPr="00E0628D">
        <w:fldChar w:fldCharType="end"/>
      </w:r>
      <w:bookmarkStart w:id="7" w:name="TBLTOC"/>
      <w:bookmarkEnd w:id="7"/>
    </w:p>
    <w:p w14:paraId="136381B5" w14:textId="77777777" w:rsidR="00796FA7" w:rsidRPr="00E0628D" w:rsidRDefault="00796FA7" w:rsidP="006A1D87">
      <w:pPr>
        <w:spacing w:after="360"/>
        <w:jc w:val="center"/>
        <w:outlineLvl w:val="0"/>
        <w:rPr>
          <w:rFonts w:cs="Arial"/>
          <w:b/>
          <w:caps/>
          <w:color w:val="C66005"/>
          <w:sz w:val="32"/>
          <w:szCs w:val="32"/>
        </w:rPr>
      </w:pPr>
      <w:bookmarkStart w:id="8" w:name="_Toc398192912"/>
      <w:bookmarkStart w:id="9" w:name="_Toc401844354"/>
      <w:r w:rsidRPr="00E0628D">
        <w:rPr>
          <w:rFonts w:cs="Arial"/>
          <w:b/>
          <w:caps/>
          <w:color w:val="C66005"/>
          <w:sz w:val="32"/>
          <w:szCs w:val="32"/>
        </w:rPr>
        <w:t>Tables</w:t>
      </w:r>
      <w:bookmarkEnd w:id="8"/>
      <w:bookmarkEnd w:id="9"/>
    </w:p>
    <w:p w14:paraId="759C1736" w14:textId="77777777" w:rsidR="00EF51B0" w:rsidRDefault="00895016">
      <w:pPr>
        <w:pStyle w:val="TableofFigures"/>
        <w:tabs>
          <w:tab w:val="right" w:leader="dot" w:pos="9063"/>
        </w:tabs>
        <w:rPr>
          <w:rFonts w:asciiTheme="minorHAnsi" w:eastAsiaTheme="minorEastAsia" w:hAnsiTheme="minorHAnsi" w:cstheme="minorBidi"/>
          <w:caps w:val="0"/>
          <w:noProof/>
          <w:lang w:eastAsia="en-AU"/>
        </w:rPr>
      </w:pPr>
      <w:r w:rsidRPr="00E0628D">
        <w:rPr>
          <w:rStyle w:val="Hyperlink"/>
          <w:rFonts w:eastAsiaTheme="majorEastAsia"/>
        </w:rPr>
        <w:fldChar w:fldCharType="begin"/>
      </w:r>
      <w:r w:rsidR="00C6672E" w:rsidRPr="00E0628D">
        <w:rPr>
          <w:rStyle w:val="Hyperlink"/>
          <w:rFonts w:eastAsiaTheme="majorEastAsia"/>
        </w:rPr>
        <w:instrText xml:space="preserve"> TOC \h \z \c "Table" </w:instrText>
      </w:r>
      <w:r w:rsidRPr="00E0628D">
        <w:rPr>
          <w:rStyle w:val="Hyperlink"/>
          <w:rFonts w:eastAsiaTheme="majorEastAsia"/>
        </w:rPr>
        <w:fldChar w:fldCharType="separate"/>
      </w:r>
      <w:hyperlink w:anchor="_Toc403652698" w:history="1">
        <w:r w:rsidR="00EF51B0" w:rsidRPr="0096623A">
          <w:rPr>
            <w:rStyle w:val="Hyperlink"/>
            <w:noProof/>
          </w:rPr>
          <w:t>Table 1: Species that are known or are likely to have habitat within the study area and surrounds</w:t>
        </w:r>
        <w:r w:rsidR="00EF51B0">
          <w:rPr>
            <w:noProof/>
            <w:webHidden/>
          </w:rPr>
          <w:tab/>
        </w:r>
        <w:r w:rsidR="00EF51B0">
          <w:rPr>
            <w:noProof/>
            <w:webHidden/>
          </w:rPr>
          <w:fldChar w:fldCharType="begin"/>
        </w:r>
        <w:r w:rsidR="00EF51B0">
          <w:rPr>
            <w:noProof/>
            <w:webHidden/>
          </w:rPr>
          <w:instrText xml:space="preserve"> PAGEREF _Toc403652698 \h </w:instrText>
        </w:r>
        <w:r w:rsidR="00EF51B0">
          <w:rPr>
            <w:noProof/>
            <w:webHidden/>
          </w:rPr>
        </w:r>
        <w:r w:rsidR="00EF51B0">
          <w:rPr>
            <w:noProof/>
            <w:webHidden/>
          </w:rPr>
          <w:fldChar w:fldCharType="separate"/>
        </w:r>
        <w:r w:rsidR="00BE5456">
          <w:rPr>
            <w:noProof/>
            <w:webHidden/>
          </w:rPr>
          <w:t>16</w:t>
        </w:r>
        <w:r w:rsidR="00EF51B0">
          <w:rPr>
            <w:noProof/>
            <w:webHidden/>
          </w:rPr>
          <w:fldChar w:fldCharType="end"/>
        </w:r>
      </w:hyperlink>
    </w:p>
    <w:p w14:paraId="003377EB" w14:textId="77777777" w:rsidR="00EF51B0" w:rsidRDefault="00BE5456">
      <w:pPr>
        <w:pStyle w:val="TableofFigures"/>
        <w:tabs>
          <w:tab w:val="right" w:leader="dot" w:pos="9063"/>
        </w:tabs>
        <w:rPr>
          <w:rFonts w:asciiTheme="minorHAnsi" w:eastAsiaTheme="minorEastAsia" w:hAnsiTheme="minorHAnsi" w:cstheme="minorBidi"/>
          <w:caps w:val="0"/>
          <w:noProof/>
          <w:lang w:eastAsia="en-AU"/>
        </w:rPr>
      </w:pPr>
      <w:hyperlink w:anchor="_Toc403652699" w:history="1">
        <w:r w:rsidR="00EF51B0" w:rsidRPr="0096623A">
          <w:rPr>
            <w:rStyle w:val="Hyperlink"/>
            <w:noProof/>
          </w:rPr>
          <w:t>Table 2: NSW (Draft) Biodiversity Strategy (2010 – 2015) key themes and targets</w:t>
        </w:r>
        <w:r w:rsidR="00EF51B0">
          <w:rPr>
            <w:noProof/>
            <w:webHidden/>
          </w:rPr>
          <w:tab/>
        </w:r>
        <w:r w:rsidR="00EF51B0">
          <w:rPr>
            <w:noProof/>
            <w:webHidden/>
          </w:rPr>
          <w:fldChar w:fldCharType="begin"/>
        </w:r>
        <w:r w:rsidR="00EF51B0">
          <w:rPr>
            <w:noProof/>
            <w:webHidden/>
          </w:rPr>
          <w:instrText xml:space="preserve"> PAGEREF _Toc403652699 \h </w:instrText>
        </w:r>
        <w:r w:rsidR="00EF51B0">
          <w:rPr>
            <w:noProof/>
            <w:webHidden/>
          </w:rPr>
        </w:r>
        <w:r w:rsidR="00EF51B0">
          <w:rPr>
            <w:noProof/>
            <w:webHidden/>
          </w:rPr>
          <w:fldChar w:fldCharType="separate"/>
        </w:r>
        <w:r>
          <w:rPr>
            <w:noProof/>
            <w:webHidden/>
          </w:rPr>
          <w:t>25</w:t>
        </w:r>
        <w:r w:rsidR="00EF51B0">
          <w:rPr>
            <w:noProof/>
            <w:webHidden/>
          </w:rPr>
          <w:fldChar w:fldCharType="end"/>
        </w:r>
      </w:hyperlink>
    </w:p>
    <w:p w14:paraId="518C2B3E" w14:textId="77777777" w:rsidR="00EF51B0" w:rsidRDefault="00BE5456">
      <w:pPr>
        <w:pStyle w:val="TableofFigures"/>
        <w:tabs>
          <w:tab w:val="right" w:leader="dot" w:pos="9063"/>
        </w:tabs>
        <w:rPr>
          <w:rFonts w:asciiTheme="minorHAnsi" w:eastAsiaTheme="minorEastAsia" w:hAnsiTheme="minorHAnsi" w:cstheme="minorBidi"/>
          <w:caps w:val="0"/>
          <w:noProof/>
          <w:lang w:eastAsia="en-AU"/>
        </w:rPr>
      </w:pPr>
      <w:hyperlink w:anchor="_Toc403652700" w:history="1">
        <w:r w:rsidR="00EF51B0" w:rsidRPr="0096623A">
          <w:rPr>
            <w:rStyle w:val="Hyperlink"/>
            <w:noProof/>
          </w:rPr>
          <w:t>Table 3: Description of vegetation within each zone</w:t>
        </w:r>
        <w:r w:rsidR="00EF51B0">
          <w:rPr>
            <w:noProof/>
            <w:webHidden/>
          </w:rPr>
          <w:tab/>
        </w:r>
        <w:r w:rsidR="00EF51B0">
          <w:rPr>
            <w:noProof/>
            <w:webHidden/>
          </w:rPr>
          <w:fldChar w:fldCharType="begin"/>
        </w:r>
        <w:r w:rsidR="00EF51B0">
          <w:rPr>
            <w:noProof/>
            <w:webHidden/>
          </w:rPr>
          <w:instrText xml:space="preserve"> PAGEREF _Toc403652700 \h </w:instrText>
        </w:r>
        <w:r w:rsidR="00EF51B0">
          <w:rPr>
            <w:noProof/>
            <w:webHidden/>
          </w:rPr>
        </w:r>
        <w:r w:rsidR="00EF51B0">
          <w:rPr>
            <w:noProof/>
            <w:webHidden/>
          </w:rPr>
          <w:fldChar w:fldCharType="separate"/>
        </w:r>
        <w:r>
          <w:rPr>
            <w:noProof/>
            <w:webHidden/>
          </w:rPr>
          <w:t>36</w:t>
        </w:r>
        <w:r w:rsidR="00EF51B0">
          <w:rPr>
            <w:noProof/>
            <w:webHidden/>
          </w:rPr>
          <w:fldChar w:fldCharType="end"/>
        </w:r>
      </w:hyperlink>
    </w:p>
    <w:p w14:paraId="0963BE33" w14:textId="77777777" w:rsidR="00EF51B0" w:rsidRDefault="00BE5456">
      <w:pPr>
        <w:pStyle w:val="TableofFigures"/>
        <w:tabs>
          <w:tab w:val="right" w:leader="dot" w:pos="9063"/>
        </w:tabs>
        <w:rPr>
          <w:rFonts w:asciiTheme="minorHAnsi" w:eastAsiaTheme="minorEastAsia" w:hAnsiTheme="minorHAnsi" w:cstheme="minorBidi"/>
          <w:caps w:val="0"/>
          <w:noProof/>
          <w:lang w:eastAsia="en-AU"/>
        </w:rPr>
      </w:pPr>
      <w:hyperlink w:anchor="_Toc403652701" w:history="1">
        <w:r w:rsidR="00EF51B0" w:rsidRPr="0096623A">
          <w:rPr>
            <w:rStyle w:val="Hyperlink"/>
            <w:noProof/>
          </w:rPr>
          <w:t>Table 4: Weeds of National Significance</w:t>
        </w:r>
        <w:r w:rsidR="00EF51B0">
          <w:rPr>
            <w:noProof/>
            <w:webHidden/>
          </w:rPr>
          <w:tab/>
        </w:r>
        <w:r w:rsidR="00EF51B0">
          <w:rPr>
            <w:noProof/>
            <w:webHidden/>
          </w:rPr>
          <w:fldChar w:fldCharType="begin"/>
        </w:r>
        <w:r w:rsidR="00EF51B0">
          <w:rPr>
            <w:noProof/>
            <w:webHidden/>
          </w:rPr>
          <w:instrText xml:space="preserve"> PAGEREF _Toc403652701 \h </w:instrText>
        </w:r>
        <w:r w:rsidR="00EF51B0">
          <w:rPr>
            <w:noProof/>
            <w:webHidden/>
          </w:rPr>
        </w:r>
        <w:r w:rsidR="00EF51B0">
          <w:rPr>
            <w:noProof/>
            <w:webHidden/>
          </w:rPr>
          <w:fldChar w:fldCharType="separate"/>
        </w:r>
        <w:r>
          <w:rPr>
            <w:noProof/>
            <w:webHidden/>
          </w:rPr>
          <w:t>48</w:t>
        </w:r>
        <w:r w:rsidR="00EF51B0">
          <w:rPr>
            <w:noProof/>
            <w:webHidden/>
          </w:rPr>
          <w:fldChar w:fldCharType="end"/>
        </w:r>
      </w:hyperlink>
    </w:p>
    <w:p w14:paraId="52844FC4" w14:textId="77777777" w:rsidR="00EF51B0" w:rsidRDefault="00BE5456">
      <w:pPr>
        <w:pStyle w:val="TableofFigures"/>
        <w:tabs>
          <w:tab w:val="right" w:leader="dot" w:pos="9063"/>
        </w:tabs>
        <w:rPr>
          <w:rFonts w:asciiTheme="minorHAnsi" w:eastAsiaTheme="minorEastAsia" w:hAnsiTheme="minorHAnsi" w:cstheme="minorBidi"/>
          <w:caps w:val="0"/>
          <w:noProof/>
          <w:lang w:eastAsia="en-AU"/>
        </w:rPr>
      </w:pPr>
      <w:hyperlink w:anchor="_Toc403652702" w:history="1">
        <w:r w:rsidR="00EF51B0" w:rsidRPr="0096623A">
          <w:rPr>
            <w:rStyle w:val="Hyperlink"/>
            <w:noProof/>
          </w:rPr>
          <w:t>Table 5: Fragmentation analysis of candidate EPBC listed vegetation</w:t>
        </w:r>
        <w:r w:rsidR="00EF51B0">
          <w:rPr>
            <w:noProof/>
            <w:webHidden/>
          </w:rPr>
          <w:tab/>
        </w:r>
        <w:r w:rsidR="00EF51B0">
          <w:rPr>
            <w:noProof/>
            <w:webHidden/>
          </w:rPr>
          <w:fldChar w:fldCharType="begin"/>
        </w:r>
        <w:r w:rsidR="00EF51B0">
          <w:rPr>
            <w:noProof/>
            <w:webHidden/>
          </w:rPr>
          <w:instrText xml:space="preserve"> PAGEREF _Toc403652702 \h </w:instrText>
        </w:r>
        <w:r w:rsidR="00EF51B0">
          <w:rPr>
            <w:noProof/>
            <w:webHidden/>
          </w:rPr>
        </w:r>
        <w:r w:rsidR="00EF51B0">
          <w:rPr>
            <w:noProof/>
            <w:webHidden/>
          </w:rPr>
          <w:fldChar w:fldCharType="separate"/>
        </w:r>
        <w:r>
          <w:rPr>
            <w:noProof/>
            <w:webHidden/>
          </w:rPr>
          <w:t>53</w:t>
        </w:r>
        <w:r w:rsidR="00EF51B0">
          <w:rPr>
            <w:noProof/>
            <w:webHidden/>
          </w:rPr>
          <w:fldChar w:fldCharType="end"/>
        </w:r>
      </w:hyperlink>
    </w:p>
    <w:p w14:paraId="38F4F69C" w14:textId="77777777" w:rsidR="00EF51B0" w:rsidRDefault="00BE5456">
      <w:pPr>
        <w:pStyle w:val="TableofFigures"/>
        <w:tabs>
          <w:tab w:val="right" w:leader="dot" w:pos="9063"/>
        </w:tabs>
        <w:rPr>
          <w:rFonts w:asciiTheme="minorHAnsi" w:eastAsiaTheme="minorEastAsia" w:hAnsiTheme="minorHAnsi" w:cstheme="minorBidi"/>
          <w:caps w:val="0"/>
          <w:noProof/>
          <w:lang w:eastAsia="en-AU"/>
        </w:rPr>
      </w:pPr>
      <w:hyperlink w:anchor="_Toc403652703" w:history="1">
        <w:r w:rsidR="00EF51B0" w:rsidRPr="0096623A">
          <w:rPr>
            <w:rStyle w:val="Hyperlink"/>
            <w:noProof/>
          </w:rPr>
          <w:t>Table 6: Vegetation communities in the study area</w:t>
        </w:r>
        <w:r w:rsidR="00EF51B0">
          <w:rPr>
            <w:noProof/>
            <w:webHidden/>
          </w:rPr>
          <w:tab/>
        </w:r>
        <w:r w:rsidR="00EF51B0">
          <w:rPr>
            <w:noProof/>
            <w:webHidden/>
          </w:rPr>
          <w:fldChar w:fldCharType="begin"/>
        </w:r>
        <w:r w:rsidR="00EF51B0">
          <w:rPr>
            <w:noProof/>
            <w:webHidden/>
          </w:rPr>
          <w:instrText xml:space="preserve"> PAGEREF _Toc403652703 \h </w:instrText>
        </w:r>
        <w:r w:rsidR="00EF51B0">
          <w:rPr>
            <w:noProof/>
            <w:webHidden/>
          </w:rPr>
        </w:r>
        <w:r w:rsidR="00EF51B0">
          <w:rPr>
            <w:noProof/>
            <w:webHidden/>
          </w:rPr>
          <w:fldChar w:fldCharType="separate"/>
        </w:r>
        <w:r>
          <w:rPr>
            <w:noProof/>
            <w:webHidden/>
          </w:rPr>
          <w:t>55</w:t>
        </w:r>
        <w:r w:rsidR="00EF51B0">
          <w:rPr>
            <w:noProof/>
            <w:webHidden/>
          </w:rPr>
          <w:fldChar w:fldCharType="end"/>
        </w:r>
      </w:hyperlink>
    </w:p>
    <w:p w14:paraId="28A5816F" w14:textId="77777777" w:rsidR="00EF51B0" w:rsidRDefault="00BE5456">
      <w:pPr>
        <w:pStyle w:val="TableofFigures"/>
        <w:tabs>
          <w:tab w:val="right" w:leader="dot" w:pos="9063"/>
        </w:tabs>
        <w:rPr>
          <w:rFonts w:asciiTheme="minorHAnsi" w:eastAsiaTheme="minorEastAsia" w:hAnsiTheme="minorHAnsi" w:cstheme="minorBidi"/>
          <w:caps w:val="0"/>
          <w:noProof/>
          <w:lang w:eastAsia="en-AU"/>
        </w:rPr>
      </w:pPr>
      <w:hyperlink w:anchor="_Toc403652704" w:history="1">
        <w:r w:rsidR="00EF51B0" w:rsidRPr="0096623A">
          <w:rPr>
            <w:rStyle w:val="Hyperlink"/>
            <w:noProof/>
          </w:rPr>
          <w:t>Table 7: Threatened Ecological Communities in the study area</w:t>
        </w:r>
        <w:r w:rsidR="00EF51B0">
          <w:rPr>
            <w:noProof/>
            <w:webHidden/>
          </w:rPr>
          <w:tab/>
        </w:r>
        <w:r w:rsidR="00EF51B0">
          <w:rPr>
            <w:noProof/>
            <w:webHidden/>
          </w:rPr>
          <w:fldChar w:fldCharType="begin"/>
        </w:r>
        <w:r w:rsidR="00EF51B0">
          <w:rPr>
            <w:noProof/>
            <w:webHidden/>
          </w:rPr>
          <w:instrText xml:space="preserve"> PAGEREF _Toc403652704 \h </w:instrText>
        </w:r>
        <w:r w:rsidR="00EF51B0">
          <w:rPr>
            <w:noProof/>
            <w:webHidden/>
          </w:rPr>
        </w:r>
        <w:r w:rsidR="00EF51B0">
          <w:rPr>
            <w:noProof/>
            <w:webHidden/>
          </w:rPr>
          <w:fldChar w:fldCharType="separate"/>
        </w:r>
        <w:r>
          <w:rPr>
            <w:noProof/>
            <w:webHidden/>
          </w:rPr>
          <w:t>55</w:t>
        </w:r>
        <w:r w:rsidR="00EF51B0">
          <w:rPr>
            <w:noProof/>
            <w:webHidden/>
          </w:rPr>
          <w:fldChar w:fldCharType="end"/>
        </w:r>
      </w:hyperlink>
    </w:p>
    <w:p w14:paraId="70635317" w14:textId="77777777" w:rsidR="00EF51B0" w:rsidRDefault="00BE5456">
      <w:pPr>
        <w:pStyle w:val="TableofFigures"/>
        <w:tabs>
          <w:tab w:val="right" w:leader="dot" w:pos="9063"/>
        </w:tabs>
        <w:rPr>
          <w:rFonts w:asciiTheme="minorHAnsi" w:eastAsiaTheme="minorEastAsia" w:hAnsiTheme="minorHAnsi" w:cstheme="minorBidi"/>
          <w:caps w:val="0"/>
          <w:noProof/>
          <w:lang w:eastAsia="en-AU"/>
        </w:rPr>
      </w:pPr>
      <w:hyperlink w:anchor="_Toc403652705" w:history="1">
        <w:r w:rsidR="00EF51B0" w:rsidRPr="0096623A">
          <w:rPr>
            <w:rStyle w:val="Hyperlink"/>
            <w:noProof/>
          </w:rPr>
          <w:t>Table 8: Comparison of condition assessment results draft EIS 1999 and SMEC field survey 2014</w:t>
        </w:r>
        <w:r w:rsidR="00EF51B0">
          <w:rPr>
            <w:noProof/>
            <w:webHidden/>
          </w:rPr>
          <w:tab/>
        </w:r>
        <w:r w:rsidR="00EF51B0">
          <w:rPr>
            <w:noProof/>
            <w:webHidden/>
          </w:rPr>
          <w:fldChar w:fldCharType="begin"/>
        </w:r>
        <w:r w:rsidR="00EF51B0">
          <w:rPr>
            <w:noProof/>
            <w:webHidden/>
          </w:rPr>
          <w:instrText xml:space="preserve"> PAGEREF _Toc403652705 \h </w:instrText>
        </w:r>
        <w:r w:rsidR="00EF51B0">
          <w:rPr>
            <w:noProof/>
            <w:webHidden/>
          </w:rPr>
        </w:r>
        <w:r w:rsidR="00EF51B0">
          <w:rPr>
            <w:noProof/>
            <w:webHidden/>
          </w:rPr>
          <w:fldChar w:fldCharType="separate"/>
        </w:r>
        <w:r>
          <w:rPr>
            <w:noProof/>
            <w:webHidden/>
          </w:rPr>
          <w:t>57</w:t>
        </w:r>
        <w:r w:rsidR="00EF51B0">
          <w:rPr>
            <w:noProof/>
            <w:webHidden/>
          </w:rPr>
          <w:fldChar w:fldCharType="end"/>
        </w:r>
      </w:hyperlink>
    </w:p>
    <w:p w14:paraId="2D779C68" w14:textId="77777777" w:rsidR="00EF51B0" w:rsidRDefault="00BE5456">
      <w:pPr>
        <w:pStyle w:val="TableofFigures"/>
        <w:tabs>
          <w:tab w:val="right" w:leader="dot" w:pos="9063"/>
        </w:tabs>
        <w:rPr>
          <w:rFonts w:asciiTheme="minorHAnsi" w:eastAsiaTheme="minorEastAsia" w:hAnsiTheme="minorHAnsi" w:cstheme="minorBidi"/>
          <w:caps w:val="0"/>
          <w:noProof/>
          <w:lang w:eastAsia="en-AU"/>
        </w:rPr>
      </w:pPr>
      <w:hyperlink w:anchor="_Toc403652706" w:history="1">
        <w:r w:rsidR="00EF51B0" w:rsidRPr="0096623A">
          <w:rPr>
            <w:rStyle w:val="Hyperlink"/>
            <w:noProof/>
          </w:rPr>
          <w:t xml:space="preserve">Table 9: Recent survey details for </w:t>
        </w:r>
        <w:r w:rsidR="00EF51B0" w:rsidRPr="0096623A">
          <w:rPr>
            <w:rStyle w:val="Hyperlink"/>
            <w:i/>
            <w:noProof/>
          </w:rPr>
          <w:t>Pultenaea parviflora</w:t>
        </w:r>
        <w:r w:rsidR="00EF51B0" w:rsidRPr="0096623A">
          <w:rPr>
            <w:rStyle w:val="Hyperlink"/>
            <w:noProof/>
          </w:rPr>
          <w:t xml:space="preserve"> and </w:t>
        </w:r>
        <w:r w:rsidR="00EF51B0" w:rsidRPr="0096623A">
          <w:rPr>
            <w:rStyle w:val="Hyperlink"/>
            <w:i/>
            <w:noProof/>
          </w:rPr>
          <w:t xml:space="preserve">Marsdenia viridiflora </w:t>
        </w:r>
        <w:r w:rsidR="00EF51B0" w:rsidRPr="0096623A">
          <w:rPr>
            <w:rStyle w:val="Hyperlink"/>
            <w:noProof/>
          </w:rPr>
          <w:t>subsp.</w:t>
        </w:r>
        <w:r w:rsidR="00EF51B0" w:rsidRPr="0096623A">
          <w:rPr>
            <w:rStyle w:val="Hyperlink"/>
            <w:i/>
            <w:noProof/>
          </w:rPr>
          <w:t xml:space="preserve"> viridiflora</w:t>
        </w:r>
        <w:r w:rsidR="00EF51B0">
          <w:rPr>
            <w:noProof/>
            <w:webHidden/>
          </w:rPr>
          <w:tab/>
        </w:r>
        <w:r w:rsidR="00EF51B0">
          <w:rPr>
            <w:noProof/>
            <w:webHidden/>
          </w:rPr>
          <w:fldChar w:fldCharType="begin"/>
        </w:r>
        <w:r w:rsidR="00EF51B0">
          <w:rPr>
            <w:noProof/>
            <w:webHidden/>
          </w:rPr>
          <w:instrText xml:space="preserve"> PAGEREF _Toc403652706 \h </w:instrText>
        </w:r>
        <w:r w:rsidR="00EF51B0">
          <w:rPr>
            <w:noProof/>
            <w:webHidden/>
          </w:rPr>
        </w:r>
        <w:r w:rsidR="00EF51B0">
          <w:rPr>
            <w:noProof/>
            <w:webHidden/>
          </w:rPr>
          <w:fldChar w:fldCharType="separate"/>
        </w:r>
        <w:r>
          <w:rPr>
            <w:noProof/>
            <w:webHidden/>
          </w:rPr>
          <w:t>66</w:t>
        </w:r>
        <w:r w:rsidR="00EF51B0">
          <w:rPr>
            <w:noProof/>
            <w:webHidden/>
          </w:rPr>
          <w:fldChar w:fldCharType="end"/>
        </w:r>
      </w:hyperlink>
    </w:p>
    <w:p w14:paraId="60B80FC8" w14:textId="77777777" w:rsidR="00EF51B0" w:rsidRDefault="00BE5456">
      <w:pPr>
        <w:pStyle w:val="TableofFigures"/>
        <w:tabs>
          <w:tab w:val="right" w:leader="dot" w:pos="9063"/>
        </w:tabs>
        <w:rPr>
          <w:rFonts w:asciiTheme="minorHAnsi" w:eastAsiaTheme="minorEastAsia" w:hAnsiTheme="minorHAnsi" w:cstheme="minorBidi"/>
          <w:caps w:val="0"/>
          <w:noProof/>
          <w:lang w:eastAsia="en-AU"/>
        </w:rPr>
      </w:pPr>
      <w:hyperlink w:anchor="_Toc403652707" w:history="1">
        <w:r w:rsidR="00EF51B0" w:rsidRPr="0096623A">
          <w:rPr>
            <w:rStyle w:val="Hyperlink"/>
            <w:noProof/>
          </w:rPr>
          <w:t>Table 10: EPBC koala guidelines habitat assessment tool</w:t>
        </w:r>
        <w:r w:rsidR="00EF51B0">
          <w:rPr>
            <w:noProof/>
            <w:webHidden/>
          </w:rPr>
          <w:tab/>
        </w:r>
        <w:r w:rsidR="00EF51B0">
          <w:rPr>
            <w:noProof/>
            <w:webHidden/>
          </w:rPr>
          <w:fldChar w:fldCharType="begin"/>
        </w:r>
        <w:r w:rsidR="00EF51B0">
          <w:rPr>
            <w:noProof/>
            <w:webHidden/>
          </w:rPr>
          <w:instrText xml:space="preserve"> PAGEREF _Toc403652707 \h </w:instrText>
        </w:r>
        <w:r w:rsidR="00EF51B0">
          <w:rPr>
            <w:noProof/>
            <w:webHidden/>
          </w:rPr>
        </w:r>
        <w:r w:rsidR="00EF51B0">
          <w:rPr>
            <w:noProof/>
            <w:webHidden/>
          </w:rPr>
          <w:fldChar w:fldCharType="separate"/>
        </w:r>
        <w:r>
          <w:rPr>
            <w:noProof/>
            <w:webHidden/>
          </w:rPr>
          <w:t>78</w:t>
        </w:r>
        <w:r w:rsidR="00EF51B0">
          <w:rPr>
            <w:noProof/>
            <w:webHidden/>
          </w:rPr>
          <w:fldChar w:fldCharType="end"/>
        </w:r>
      </w:hyperlink>
    </w:p>
    <w:p w14:paraId="104248DF" w14:textId="77777777" w:rsidR="00EF51B0" w:rsidRDefault="00BE5456">
      <w:pPr>
        <w:pStyle w:val="TableofFigures"/>
        <w:tabs>
          <w:tab w:val="right" w:leader="dot" w:pos="9063"/>
        </w:tabs>
        <w:rPr>
          <w:rFonts w:asciiTheme="minorHAnsi" w:eastAsiaTheme="minorEastAsia" w:hAnsiTheme="minorHAnsi" w:cstheme="minorBidi"/>
          <w:caps w:val="0"/>
          <w:noProof/>
          <w:lang w:eastAsia="en-AU"/>
        </w:rPr>
      </w:pPr>
      <w:hyperlink w:anchor="_Toc403652708" w:history="1">
        <w:r w:rsidR="00EF51B0" w:rsidRPr="0096623A">
          <w:rPr>
            <w:rStyle w:val="Hyperlink"/>
            <w:noProof/>
          </w:rPr>
          <w:t>Table 11: Recommended management measures for the Badgerys Creek site</w:t>
        </w:r>
        <w:r w:rsidR="00EF51B0">
          <w:rPr>
            <w:noProof/>
            <w:webHidden/>
          </w:rPr>
          <w:tab/>
        </w:r>
        <w:r w:rsidR="00EF51B0">
          <w:rPr>
            <w:noProof/>
            <w:webHidden/>
          </w:rPr>
          <w:fldChar w:fldCharType="begin"/>
        </w:r>
        <w:r w:rsidR="00EF51B0">
          <w:rPr>
            <w:noProof/>
            <w:webHidden/>
          </w:rPr>
          <w:instrText xml:space="preserve"> PAGEREF _Toc403652708 \h </w:instrText>
        </w:r>
        <w:r w:rsidR="00EF51B0">
          <w:rPr>
            <w:noProof/>
            <w:webHidden/>
          </w:rPr>
        </w:r>
        <w:r w:rsidR="00EF51B0">
          <w:rPr>
            <w:noProof/>
            <w:webHidden/>
          </w:rPr>
          <w:fldChar w:fldCharType="separate"/>
        </w:r>
        <w:r>
          <w:rPr>
            <w:noProof/>
            <w:webHidden/>
          </w:rPr>
          <w:t>87</w:t>
        </w:r>
        <w:r w:rsidR="00EF51B0">
          <w:rPr>
            <w:noProof/>
            <w:webHidden/>
          </w:rPr>
          <w:fldChar w:fldCharType="end"/>
        </w:r>
      </w:hyperlink>
    </w:p>
    <w:p w14:paraId="59F244FD" w14:textId="77777777" w:rsidR="00EF51B0" w:rsidRDefault="00BE5456">
      <w:pPr>
        <w:pStyle w:val="TableofFigures"/>
        <w:tabs>
          <w:tab w:val="right" w:leader="dot" w:pos="9063"/>
        </w:tabs>
        <w:rPr>
          <w:rFonts w:asciiTheme="minorHAnsi" w:eastAsiaTheme="minorEastAsia" w:hAnsiTheme="minorHAnsi" w:cstheme="minorBidi"/>
          <w:caps w:val="0"/>
          <w:noProof/>
          <w:lang w:eastAsia="en-AU"/>
        </w:rPr>
      </w:pPr>
      <w:hyperlink w:anchor="_Toc403652709" w:history="1">
        <w:r w:rsidR="00EF51B0" w:rsidRPr="0096623A">
          <w:rPr>
            <w:rStyle w:val="Hyperlink"/>
            <w:noProof/>
          </w:rPr>
          <w:t>Table 12: Vegetation community equivalences</w:t>
        </w:r>
        <w:r w:rsidR="00EF51B0">
          <w:rPr>
            <w:noProof/>
            <w:webHidden/>
          </w:rPr>
          <w:tab/>
        </w:r>
        <w:r w:rsidR="00EF51B0">
          <w:rPr>
            <w:noProof/>
            <w:webHidden/>
          </w:rPr>
          <w:fldChar w:fldCharType="begin"/>
        </w:r>
        <w:r w:rsidR="00EF51B0">
          <w:rPr>
            <w:noProof/>
            <w:webHidden/>
          </w:rPr>
          <w:instrText xml:space="preserve"> PAGEREF _Toc403652709 \h </w:instrText>
        </w:r>
        <w:r w:rsidR="00EF51B0">
          <w:rPr>
            <w:noProof/>
            <w:webHidden/>
          </w:rPr>
        </w:r>
        <w:r w:rsidR="00EF51B0">
          <w:rPr>
            <w:noProof/>
            <w:webHidden/>
          </w:rPr>
          <w:fldChar w:fldCharType="separate"/>
        </w:r>
        <w:r>
          <w:rPr>
            <w:noProof/>
            <w:webHidden/>
          </w:rPr>
          <w:t>100</w:t>
        </w:r>
        <w:r w:rsidR="00EF51B0">
          <w:rPr>
            <w:noProof/>
            <w:webHidden/>
          </w:rPr>
          <w:fldChar w:fldCharType="end"/>
        </w:r>
      </w:hyperlink>
    </w:p>
    <w:p w14:paraId="3E4D7DAB" w14:textId="77777777" w:rsidR="00EF51B0" w:rsidRDefault="00BE5456">
      <w:pPr>
        <w:pStyle w:val="TableofFigures"/>
        <w:tabs>
          <w:tab w:val="right" w:leader="dot" w:pos="9063"/>
        </w:tabs>
        <w:rPr>
          <w:rFonts w:asciiTheme="minorHAnsi" w:eastAsiaTheme="minorEastAsia" w:hAnsiTheme="minorHAnsi" w:cstheme="minorBidi"/>
          <w:caps w:val="0"/>
          <w:noProof/>
          <w:lang w:eastAsia="en-AU"/>
        </w:rPr>
      </w:pPr>
      <w:hyperlink w:anchor="_Toc403652710" w:history="1">
        <w:r w:rsidR="00EF51B0" w:rsidRPr="0096623A">
          <w:rPr>
            <w:rStyle w:val="Hyperlink"/>
            <w:noProof/>
          </w:rPr>
          <w:t>Table 13: Data collected during vegetation plot assessments</w:t>
        </w:r>
        <w:r w:rsidR="00EF51B0">
          <w:rPr>
            <w:noProof/>
            <w:webHidden/>
          </w:rPr>
          <w:tab/>
        </w:r>
        <w:r w:rsidR="00EF51B0">
          <w:rPr>
            <w:noProof/>
            <w:webHidden/>
          </w:rPr>
          <w:fldChar w:fldCharType="begin"/>
        </w:r>
        <w:r w:rsidR="00EF51B0">
          <w:rPr>
            <w:noProof/>
            <w:webHidden/>
          </w:rPr>
          <w:instrText xml:space="preserve"> PAGEREF _Toc403652710 \h </w:instrText>
        </w:r>
        <w:r w:rsidR="00EF51B0">
          <w:rPr>
            <w:noProof/>
            <w:webHidden/>
          </w:rPr>
        </w:r>
        <w:r w:rsidR="00EF51B0">
          <w:rPr>
            <w:noProof/>
            <w:webHidden/>
          </w:rPr>
          <w:fldChar w:fldCharType="separate"/>
        </w:r>
        <w:r>
          <w:rPr>
            <w:noProof/>
            <w:webHidden/>
          </w:rPr>
          <w:t>101</w:t>
        </w:r>
        <w:r w:rsidR="00EF51B0">
          <w:rPr>
            <w:noProof/>
            <w:webHidden/>
          </w:rPr>
          <w:fldChar w:fldCharType="end"/>
        </w:r>
      </w:hyperlink>
    </w:p>
    <w:p w14:paraId="3DDAE835" w14:textId="77777777" w:rsidR="00EF51B0" w:rsidRDefault="00BE5456">
      <w:pPr>
        <w:pStyle w:val="TableofFigures"/>
        <w:tabs>
          <w:tab w:val="right" w:leader="dot" w:pos="9063"/>
        </w:tabs>
        <w:rPr>
          <w:rFonts w:asciiTheme="minorHAnsi" w:eastAsiaTheme="minorEastAsia" w:hAnsiTheme="minorHAnsi" w:cstheme="minorBidi"/>
          <w:caps w:val="0"/>
          <w:noProof/>
          <w:lang w:eastAsia="en-AU"/>
        </w:rPr>
      </w:pPr>
      <w:hyperlink w:anchor="_Toc403652711" w:history="1">
        <w:r w:rsidR="00EF51B0" w:rsidRPr="0096623A">
          <w:rPr>
            <w:rStyle w:val="Hyperlink"/>
            <w:noProof/>
          </w:rPr>
          <w:t>Table 14: Site attributes</w:t>
        </w:r>
        <w:r w:rsidR="00EF51B0">
          <w:rPr>
            <w:noProof/>
            <w:webHidden/>
          </w:rPr>
          <w:tab/>
        </w:r>
        <w:r w:rsidR="00EF51B0">
          <w:rPr>
            <w:noProof/>
            <w:webHidden/>
          </w:rPr>
          <w:fldChar w:fldCharType="begin"/>
        </w:r>
        <w:r w:rsidR="00EF51B0">
          <w:rPr>
            <w:noProof/>
            <w:webHidden/>
          </w:rPr>
          <w:instrText xml:space="preserve"> PAGEREF _Toc403652711 \h </w:instrText>
        </w:r>
        <w:r w:rsidR="00EF51B0">
          <w:rPr>
            <w:noProof/>
            <w:webHidden/>
          </w:rPr>
        </w:r>
        <w:r w:rsidR="00EF51B0">
          <w:rPr>
            <w:noProof/>
            <w:webHidden/>
          </w:rPr>
          <w:fldChar w:fldCharType="separate"/>
        </w:r>
        <w:r>
          <w:rPr>
            <w:noProof/>
            <w:webHidden/>
          </w:rPr>
          <w:t>104</w:t>
        </w:r>
        <w:r w:rsidR="00EF51B0">
          <w:rPr>
            <w:noProof/>
            <w:webHidden/>
          </w:rPr>
          <w:fldChar w:fldCharType="end"/>
        </w:r>
      </w:hyperlink>
    </w:p>
    <w:p w14:paraId="120AFFFD" w14:textId="77777777" w:rsidR="00EF51B0" w:rsidRDefault="00BE5456">
      <w:pPr>
        <w:pStyle w:val="TableofFigures"/>
        <w:tabs>
          <w:tab w:val="right" w:leader="dot" w:pos="9063"/>
        </w:tabs>
        <w:rPr>
          <w:rFonts w:asciiTheme="minorHAnsi" w:eastAsiaTheme="minorEastAsia" w:hAnsiTheme="minorHAnsi" w:cstheme="minorBidi"/>
          <w:caps w:val="0"/>
          <w:noProof/>
          <w:lang w:eastAsia="en-AU"/>
        </w:rPr>
      </w:pPr>
      <w:hyperlink w:anchor="_Toc403652712" w:history="1">
        <w:r w:rsidR="00EF51B0" w:rsidRPr="0096623A">
          <w:rPr>
            <w:rStyle w:val="Hyperlink"/>
            <w:noProof/>
          </w:rPr>
          <w:t>Table 15: Fauna species recorded during September 2014 field survey</w:t>
        </w:r>
        <w:r w:rsidR="00EF51B0">
          <w:rPr>
            <w:noProof/>
            <w:webHidden/>
          </w:rPr>
          <w:tab/>
        </w:r>
        <w:r w:rsidR="00EF51B0">
          <w:rPr>
            <w:noProof/>
            <w:webHidden/>
          </w:rPr>
          <w:fldChar w:fldCharType="begin"/>
        </w:r>
        <w:r w:rsidR="00EF51B0">
          <w:rPr>
            <w:noProof/>
            <w:webHidden/>
          </w:rPr>
          <w:instrText xml:space="preserve"> PAGEREF _Toc403652712 \h </w:instrText>
        </w:r>
        <w:r w:rsidR="00EF51B0">
          <w:rPr>
            <w:noProof/>
            <w:webHidden/>
          </w:rPr>
        </w:r>
        <w:r w:rsidR="00EF51B0">
          <w:rPr>
            <w:noProof/>
            <w:webHidden/>
          </w:rPr>
          <w:fldChar w:fldCharType="separate"/>
        </w:r>
        <w:r>
          <w:rPr>
            <w:noProof/>
            <w:webHidden/>
          </w:rPr>
          <w:t>107</w:t>
        </w:r>
        <w:r w:rsidR="00EF51B0">
          <w:rPr>
            <w:noProof/>
            <w:webHidden/>
          </w:rPr>
          <w:fldChar w:fldCharType="end"/>
        </w:r>
      </w:hyperlink>
    </w:p>
    <w:p w14:paraId="4B0B525E" w14:textId="77777777" w:rsidR="00EF51B0" w:rsidRDefault="00BE5456">
      <w:pPr>
        <w:pStyle w:val="TableofFigures"/>
        <w:tabs>
          <w:tab w:val="right" w:leader="dot" w:pos="9063"/>
        </w:tabs>
        <w:rPr>
          <w:rFonts w:asciiTheme="minorHAnsi" w:eastAsiaTheme="minorEastAsia" w:hAnsiTheme="minorHAnsi" w:cstheme="minorBidi"/>
          <w:caps w:val="0"/>
          <w:noProof/>
          <w:lang w:eastAsia="en-AU"/>
        </w:rPr>
      </w:pPr>
      <w:hyperlink w:anchor="_Toc403652713" w:history="1">
        <w:r w:rsidR="00EF51B0" w:rsidRPr="0096623A">
          <w:rPr>
            <w:rStyle w:val="Hyperlink"/>
            <w:noProof/>
          </w:rPr>
          <w:t>Table 16 Threatened fauna and flora species with the potential to occur in the study area</w:t>
        </w:r>
        <w:r w:rsidR="00EF51B0">
          <w:rPr>
            <w:noProof/>
            <w:webHidden/>
          </w:rPr>
          <w:tab/>
        </w:r>
        <w:r w:rsidR="00EF51B0">
          <w:rPr>
            <w:noProof/>
            <w:webHidden/>
          </w:rPr>
          <w:fldChar w:fldCharType="begin"/>
        </w:r>
        <w:r w:rsidR="00EF51B0">
          <w:rPr>
            <w:noProof/>
            <w:webHidden/>
          </w:rPr>
          <w:instrText xml:space="preserve"> PAGEREF _Toc403652713 \h </w:instrText>
        </w:r>
        <w:r w:rsidR="00EF51B0">
          <w:rPr>
            <w:noProof/>
            <w:webHidden/>
          </w:rPr>
        </w:r>
        <w:r w:rsidR="00EF51B0">
          <w:rPr>
            <w:noProof/>
            <w:webHidden/>
          </w:rPr>
          <w:fldChar w:fldCharType="separate"/>
        </w:r>
        <w:r>
          <w:rPr>
            <w:noProof/>
            <w:webHidden/>
          </w:rPr>
          <w:t>111</w:t>
        </w:r>
        <w:r w:rsidR="00EF51B0">
          <w:rPr>
            <w:noProof/>
            <w:webHidden/>
          </w:rPr>
          <w:fldChar w:fldCharType="end"/>
        </w:r>
      </w:hyperlink>
    </w:p>
    <w:p w14:paraId="136381C7" w14:textId="77777777" w:rsidR="00796FA7" w:rsidRPr="00E0628D" w:rsidRDefault="00895016" w:rsidP="00635686">
      <w:pPr>
        <w:pStyle w:val="TableofFigures"/>
        <w:tabs>
          <w:tab w:val="right" w:leader="dot" w:pos="9062"/>
        </w:tabs>
      </w:pPr>
      <w:r w:rsidRPr="00E0628D">
        <w:rPr>
          <w:rStyle w:val="Hyperlink"/>
          <w:rFonts w:eastAsiaTheme="majorEastAsia"/>
        </w:rPr>
        <w:fldChar w:fldCharType="end"/>
      </w:r>
    </w:p>
    <w:p w14:paraId="136381C8" w14:textId="77777777" w:rsidR="00796FA7" w:rsidRPr="00E0628D" w:rsidRDefault="00631CB4" w:rsidP="0060100B">
      <w:pPr>
        <w:spacing w:after="360"/>
        <w:jc w:val="center"/>
        <w:outlineLvl w:val="0"/>
        <w:rPr>
          <w:rFonts w:cs="Arial"/>
          <w:b/>
          <w:caps/>
          <w:color w:val="C66005"/>
          <w:sz w:val="32"/>
          <w:szCs w:val="32"/>
        </w:rPr>
      </w:pPr>
      <w:bookmarkStart w:id="10" w:name="_Toc398192913"/>
      <w:bookmarkStart w:id="11" w:name="_Toc401844355"/>
      <w:r w:rsidRPr="00E0628D">
        <w:rPr>
          <w:rFonts w:cs="Arial"/>
          <w:b/>
          <w:caps/>
          <w:color w:val="C66005"/>
          <w:sz w:val="32"/>
          <w:szCs w:val="32"/>
        </w:rPr>
        <w:t>Figures</w:t>
      </w:r>
      <w:bookmarkEnd w:id="10"/>
      <w:bookmarkEnd w:id="11"/>
    </w:p>
    <w:p w14:paraId="4179CC4A" w14:textId="77777777" w:rsidR="00C145F0" w:rsidRDefault="00895016">
      <w:pPr>
        <w:pStyle w:val="TableofFigures"/>
        <w:tabs>
          <w:tab w:val="right" w:leader="dot" w:pos="9062"/>
        </w:tabs>
        <w:rPr>
          <w:rFonts w:asciiTheme="minorHAnsi" w:eastAsiaTheme="minorEastAsia" w:hAnsiTheme="minorHAnsi" w:cstheme="minorBidi"/>
          <w:caps w:val="0"/>
          <w:noProof/>
          <w:lang w:eastAsia="en-AU"/>
        </w:rPr>
      </w:pPr>
      <w:r w:rsidRPr="00E0628D">
        <w:rPr>
          <w:rFonts w:ascii="Arial Narrow" w:hAnsi="Arial Narrow"/>
          <w:i/>
        </w:rPr>
        <w:fldChar w:fldCharType="begin"/>
      </w:r>
      <w:r w:rsidR="00CA7140" w:rsidRPr="00E0628D">
        <w:rPr>
          <w:rFonts w:ascii="Arial Narrow" w:hAnsi="Arial Narrow"/>
          <w:i/>
        </w:rPr>
        <w:instrText xml:space="preserve"> TOC \h \z \c "Figure" </w:instrText>
      </w:r>
      <w:r w:rsidRPr="00E0628D">
        <w:rPr>
          <w:rFonts w:ascii="Arial Narrow" w:hAnsi="Arial Narrow"/>
          <w:i/>
        </w:rPr>
        <w:fldChar w:fldCharType="separate"/>
      </w:r>
      <w:hyperlink w:anchor="_Toc401844387" w:history="1">
        <w:r w:rsidR="00C145F0" w:rsidRPr="00796D13">
          <w:rPr>
            <w:rStyle w:val="Hyperlink"/>
            <w:noProof/>
          </w:rPr>
          <w:t>Figure 1: Location of the Study Area</w:t>
        </w:r>
        <w:r w:rsidR="00C145F0">
          <w:rPr>
            <w:noProof/>
            <w:webHidden/>
          </w:rPr>
          <w:tab/>
        </w:r>
        <w:r w:rsidR="00C145F0">
          <w:rPr>
            <w:noProof/>
            <w:webHidden/>
          </w:rPr>
          <w:fldChar w:fldCharType="begin"/>
        </w:r>
        <w:r w:rsidR="00C145F0">
          <w:rPr>
            <w:noProof/>
            <w:webHidden/>
          </w:rPr>
          <w:instrText xml:space="preserve"> PAGEREF _Toc401844387 \h </w:instrText>
        </w:r>
        <w:r w:rsidR="00C145F0">
          <w:rPr>
            <w:noProof/>
            <w:webHidden/>
          </w:rPr>
        </w:r>
        <w:r w:rsidR="00C145F0">
          <w:rPr>
            <w:noProof/>
            <w:webHidden/>
          </w:rPr>
          <w:fldChar w:fldCharType="separate"/>
        </w:r>
        <w:r w:rsidR="00BE5456">
          <w:rPr>
            <w:noProof/>
            <w:webHidden/>
          </w:rPr>
          <w:t>9</w:t>
        </w:r>
        <w:r w:rsidR="00C145F0">
          <w:rPr>
            <w:noProof/>
            <w:webHidden/>
          </w:rPr>
          <w:fldChar w:fldCharType="end"/>
        </w:r>
      </w:hyperlink>
    </w:p>
    <w:p w14:paraId="789F05C0" w14:textId="77777777" w:rsidR="00C145F0" w:rsidRDefault="00BE5456">
      <w:pPr>
        <w:pStyle w:val="TableofFigures"/>
        <w:tabs>
          <w:tab w:val="right" w:leader="dot" w:pos="9062"/>
        </w:tabs>
        <w:rPr>
          <w:rFonts w:asciiTheme="minorHAnsi" w:eastAsiaTheme="minorEastAsia" w:hAnsiTheme="minorHAnsi" w:cstheme="minorBidi"/>
          <w:caps w:val="0"/>
          <w:noProof/>
          <w:lang w:eastAsia="en-AU"/>
        </w:rPr>
      </w:pPr>
      <w:hyperlink w:anchor="_Toc401844388" w:history="1">
        <w:r w:rsidR="00C145F0" w:rsidRPr="00796D13">
          <w:rPr>
            <w:rStyle w:val="Hyperlink"/>
            <w:noProof/>
          </w:rPr>
          <w:t>Figure 2: Existing vegetation mapping (NPWS 2002f)</w:t>
        </w:r>
        <w:r w:rsidR="00C145F0">
          <w:rPr>
            <w:noProof/>
            <w:webHidden/>
          </w:rPr>
          <w:tab/>
        </w:r>
        <w:r w:rsidR="00C145F0">
          <w:rPr>
            <w:noProof/>
            <w:webHidden/>
          </w:rPr>
          <w:fldChar w:fldCharType="begin"/>
        </w:r>
        <w:r w:rsidR="00C145F0">
          <w:rPr>
            <w:noProof/>
            <w:webHidden/>
          </w:rPr>
          <w:instrText xml:space="preserve"> PAGEREF _Toc401844388 \h </w:instrText>
        </w:r>
        <w:r w:rsidR="00C145F0">
          <w:rPr>
            <w:noProof/>
            <w:webHidden/>
          </w:rPr>
        </w:r>
        <w:r w:rsidR="00C145F0">
          <w:rPr>
            <w:noProof/>
            <w:webHidden/>
          </w:rPr>
          <w:fldChar w:fldCharType="separate"/>
        </w:r>
        <w:r>
          <w:rPr>
            <w:noProof/>
            <w:webHidden/>
          </w:rPr>
          <w:t>31</w:t>
        </w:r>
        <w:r w:rsidR="00C145F0">
          <w:rPr>
            <w:noProof/>
            <w:webHidden/>
          </w:rPr>
          <w:fldChar w:fldCharType="end"/>
        </w:r>
      </w:hyperlink>
    </w:p>
    <w:p w14:paraId="07AC92E9" w14:textId="77777777" w:rsidR="00C145F0" w:rsidRDefault="00BE5456">
      <w:pPr>
        <w:pStyle w:val="TableofFigures"/>
        <w:tabs>
          <w:tab w:val="right" w:leader="dot" w:pos="9062"/>
        </w:tabs>
        <w:rPr>
          <w:rFonts w:asciiTheme="minorHAnsi" w:eastAsiaTheme="minorEastAsia" w:hAnsiTheme="minorHAnsi" w:cstheme="minorBidi"/>
          <w:caps w:val="0"/>
          <w:noProof/>
          <w:lang w:eastAsia="en-AU"/>
        </w:rPr>
      </w:pPr>
      <w:hyperlink w:anchor="_Toc401844389" w:history="1">
        <w:r w:rsidR="00C145F0" w:rsidRPr="00796D13">
          <w:rPr>
            <w:rStyle w:val="Hyperlink"/>
            <w:noProof/>
          </w:rPr>
          <w:t>Figure 3: Survey sites and candidate EPBC listed CPW</w:t>
        </w:r>
        <w:r w:rsidR="00C145F0">
          <w:rPr>
            <w:noProof/>
            <w:webHidden/>
          </w:rPr>
          <w:tab/>
        </w:r>
        <w:r w:rsidR="00C145F0">
          <w:rPr>
            <w:noProof/>
            <w:webHidden/>
          </w:rPr>
          <w:fldChar w:fldCharType="begin"/>
        </w:r>
        <w:r w:rsidR="00C145F0">
          <w:rPr>
            <w:noProof/>
            <w:webHidden/>
          </w:rPr>
          <w:instrText xml:space="preserve"> PAGEREF _Toc401844389 \h </w:instrText>
        </w:r>
        <w:r w:rsidR="00C145F0">
          <w:rPr>
            <w:noProof/>
            <w:webHidden/>
          </w:rPr>
        </w:r>
        <w:r w:rsidR="00C145F0">
          <w:rPr>
            <w:noProof/>
            <w:webHidden/>
          </w:rPr>
          <w:fldChar w:fldCharType="separate"/>
        </w:r>
        <w:r>
          <w:rPr>
            <w:noProof/>
            <w:webHidden/>
          </w:rPr>
          <w:t>32</w:t>
        </w:r>
        <w:r w:rsidR="00C145F0">
          <w:rPr>
            <w:noProof/>
            <w:webHidden/>
          </w:rPr>
          <w:fldChar w:fldCharType="end"/>
        </w:r>
      </w:hyperlink>
    </w:p>
    <w:p w14:paraId="028CA760" w14:textId="77777777" w:rsidR="00C145F0" w:rsidRDefault="00BE5456">
      <w:pPr>
        <w:pStyle w:val="TableofFigures"/>
        <w:tabs>
          <w:tab w:val="right" w:leader="dot" w:pos="9062"/>
        </w:tabs>
        <w:rPr>
          <w:rFonts w:asciiTheme="minorHAnsi" w:eastAsiaTheme="minorEastAsia" w:hAnsiTheme="minorHAnsi" w:cstheme="minorBidi"/>
          <w:caps w:val="0"/>
          <w:noProof/>
          <w:lang w:eastAsia="en-AU"/>
        </w:rPr>
      </w:pPr>
      <w:hyperlink w:anchor="_Toc401844390" w:history="1">
        <w:r w:rsidR="00C145F0" w:rsidRPr="00796D13">
          <w:rPr>
            <w:rStyle w:val="Hyperlink"/>
            <w:noProof/>
          </w:rPr>
          <w:t>Figure 4: Vegetation communities and condition</w:t>
        </w:r>
        <w:r w:rsidR="00C145F0">
          <w:rPr>
            <w:noProof/>
            <w:webHidden/>
          </w:rPr>
          <w:tab/>
        </w:r>
        <w:r w:rsidR="00C145F0">
          <w:rPr>
            <w:noProof/>
            <w:webHidden/>
          </w:rPr>
          <w:fldChar w:fldCharType="begin"/>
        </w:r>
        <w:r w:rsidR="00C145F0">
          <w:rPr>
            <w:noProof/>
            <w:webHidden/>
          </w:rPr>
          <w:instrText xml:space="preserve"> PAGEREF _Toc401844390 \h </w:instrText>
        </w:r>
        <w:r w:rsidR="00C145F0">
          <w:rPr>
            <w:noProof/>
            <w:webHidden/>
          </w:rPr>
        </w:r>
        <w:r w:rsidR="00C145F0">
          <w:rPr>
            <w:noProof/>
            <w:webHidden/>
          </w:rPr>
          <w:fldChar w:fldCharType="separate"/>
        </w:r>
        <w:r>
          <w:rPr>
            <w:noProof/>
            <w:webHidden/>
          </w:rPr>
          <w:t>50</w:t>
        </w:r>
        <w:r w:rsidR="00C145F0">
          <w:rPr>
            <w:noProof/>
            <w:webHidden/>
          </w:rPr>
          <w:fldChar w:fldCharType="end"/>
        </w:r>
      </w:hyperlink>
    </w:p>
    <w:p w14:paraId="68FDC03A" w14:textId="77777777" w:rsidR="00C145F0" w:rsidRDefault="00BE5456">
      <w:pPr>
        <w:pStyle w:val="TableofFigures"/>
        <w:tabs>
          <w:tab w:val="right" w:leader="dot" w:pos="9062"/>
        </w:tabs>
        <w:rPr>
          <w:rFonts w:asciiTheme="minorHAnsi" w:eastAsiaTheme="minorEastAsia" w:hAnsiTheme="minorHAnsi" w:cstheme="minorBidi"/>
          <w:caps w:val="0"/>
          <w:noProof/>
          <w:lang w:eastAsia="en-AU"/>
        </w:rPr>
      </w:pPr>
      <w:hyperlink w:anchor="_Toc401844391" w:history="1">
        <w:r w:rsidR="00C145F0" w:rsidRPr="00796D13">
          <w:rPr>
            <w:rStyle w:val="Hyperlink"/>
            <w:noProof/>
          </w:rPr>
          <w:t>Figure 5: EECs within the study area.</w:t>
        </w:r>
        <w:r w:rsidR="00C145F0">
          <w:rPr>
            <w:noProof/>
            <w:webHidden/>
          </w:rPr>
          <w:tab/>
        </w:r>
        <w:r w:rsidR="00C145F0">
          <w:rPr>
            <w:noProof/>
            <w:webHidden/>
          </w:rPr>
          <w:fldChar w:fldCharType="begin"/>
        </w:r>
        <w:r w:rsidR="00C145F0">
          <w:rPr>
            <w:noProof/>
            <w:webHidden/>
          </w:rPr>
          <w:instrText xml:space="preserve"> PAGEREF _Toc401844391 \h </w:instrText>
        </w:r>
        <w:r w:rsidR="00C145F0">
          <w:rPr>
            <w:noProof/>
            <w:webHidden/>
          </w:rPr>
        </w:r>
        <w:r w:rsidR="00C145F0">
          <w:rPr>
            <w:noProof/>
            <w:webHidden/>
          </w:rPr>
          <w:fldChar w:fldCharType="separate"/>
        </w:r>
        <w:r>
          <w:rPr>
            <w:noProof/>
            <w:webHidden/>
          </w:rPr>
          <w:t>64</w:t>
        </w:r>
        <w:r w:rsidR="00C145F0">
          <w:rPr>
            <w:noProof/>
            <w:webHidden/>
          </w:rPr>
          <w:fldChar w:fldCharType="end"/>
        </w:r>
      </w:hyperlink>
    </w:p>
    <w:p w14:paraId="69C44D4F" w14:textId="77777777" w:rsidR="00C145F0" w:rsidRDefault="00BE5456">
      <w:pPr>
        <w:pStyle w:val="TableofFigures"/>
        <w:tabs>
          <w:tab w:val="right" w:leader="dot" w:pos="9062"/>
        </w:tabs>
        <w:rPr>
          <w:rFonts w:asciiTheme="minorHAnsi" w:eastAsiaTheme="minorEastAsia" w:hAnsiTheme="minorHAnsi" w:cstheme="minorBidi"/>
          <w:caps w:val="0"/>
          <w:noProof/>
          <w:lang w:eastAsia="en-AU"/>
        </w:rPr>
      </w:pPr>
      <w:hyperlink w:anchor="_Toc401844392" w:history="1">
        <w:r w:rsidR="00C145F0" w:rsidRPr="00796D13">
          <w:rPr>
            <w:rStyle w:val="Hyperlink"/>
            <w:noProof/>
          </w:rPr>
          <w:t>Figure 6: Threatened species records in and surrounding the study area.</w:t>
        </w:r>
        <w:r w:rsidR="00C145F0">
          <w:rPr>
            <w:noProof/>
            <w:webHidden/>
          </w:rPr>
          <w:tab/>
        </w:r>
        <w:r w:rsidR="00C145F0">
          <w:rPr>
            <w:noProof/>
            <w:webHidden/>
          </w:rPr>
          <w:fldChar w:fldCharType="begin"/>
        </w:r>
        <w:r w:rsidR="00C145F0">
          <w:rPr>
            <w:noProof/>
            <w:webHidden/>
          </w:rPr>
          <w:instrText xml:space="preserve"> PAGEREF _Toc401844392 \h </w:instrText>
        </w:r>
        <w:r w:rsidR="00C145F0">
          <w:rPr>
            <w:noProof/>
            <w:webHidden/>
          </w:rPr>
        </w:r>
        <w:r w:rsidR="00C145F0">
          <w:rPr>
            <w:noProof/>
            <w:webHidden/>
          </w:rPr>
          <w:fldChar w:fldCharType="separate"/>
        </w:r>
        <w:r>
          <w:rPr>
            <w:noProof/>
            <w:webHidden/>
          </w:rPr>
          <w:t>69</w:t>
        </w:r>
        <w:r w:rsidR="00C145F0">
          <w:rPr>
            <w:noProof/>
            <w:webHidden/>
          </w:rPr>
          <w:fldChar w:fldCharType="end"/>
        </w:r>
      </w:hyperlink>
    </w:p>
    <w:p w14:paraId="2AD6B12F" w14:textId="77777777" w:rsidR="00C145F0" w:rsidRDefault="00BE5456">
      <w:pPr>
        <w:pStyle w:val="TableofFigures"/>
        <w:tabs>
          <w:tab w:val="right" w:leader="dot" w:pos="9062"/>
        </w:tabs>
        <w:rPr>
          <w:rFonts w:asciiTheme="minorHAnsi" w:eastAsiaTheme="minorEastAsia" w:hAnsiTheme="minorHAnsi" w:cstheme="minorBidi"/>
          <w:caps w:val="0"/>
          <w:noProof/>
          <w:lang w:eastAsia="en-AU"/>
        </w:rPr>
      </w:pPr>
      <w:hyperlink w:anchor="_Toc401844393" w:history="1">
        <w:r w:rsidR="00C145F0" w:rsidRPr="00796D13">
          <w:rPr>
            <w:rStyle w:val="Hyperlink"/>
            <w:noProof/>
          </w:rPr>
          <w:t>Figure 7:</w:t>
        </w:r>
        <w:r w:rsidR="00C145F0" w:rsidRPr="00796D13">
          <w:rPr>
            <w:rStyle w:val="Hyperlink"/>
            <w:i/>
            <w:noProof/>
          </w:rPr>
          <w:t xml:space="preserve"> Pultenaea parviflora</w:t>
        </w:r>
        <w:r w:rsidR="00C145F0" w:rsidRPr="00796D13">
          <w:rPr>
            <w:rStyle w:val="Hyperlink"/>
            <w:noProof/>
          </w:rPr>
          <w:t xml:space="preserve"> and </w:t>
        </w:r>
        <w:r w:rsidR="00C145F0" w:rsidRPr="00796D13">
          <w:rPr>
            <w:rStyle w:val="Hyperlink"/>
            <w:i/>
            <w:noProof/>
          </w:rPr>
          <w:t>Marsdenia viridiflora</w:t>
        </w:r>
        <w:r w:rsidR="00C145F0" w:rsidRPr="00796D13">
          <w:rPr>
            <w:rStyle w:val="Hyperlink"/>
            <w:noProof/>
          </w:rPr>
          <w:t xml:space="preserve"> subsp. </w:t>
        </w:r>
        <w:r w:rsidR="00C145F0" w:rsidRPr="00796D13">
          <w:rPr>
            <w:rStyle w:val="Hyperlink"/>
            <w:i/>
            <w:noProof/>
          </w:rPr>
          <w:t xml:space="preserve">viridiflora </w:t>
        </w:r>
        <w:r w:rsidR="00C145F0" w:rsidRPr="00796D13">
          <w:rPr>
            <w:rStyle w:val="Hyperlink"/>
            <w:noProof/>
          </w:rPr>
          <w:t>records in and surrounding the study area.</w:t>
        </w:r>
        <w:r w:rsidR="00C145F0">
          <w:rPr>
            <w:noProof/>
            <w:webHidden/>
          </w:rPr>
          <w:tab/>
        </w:r>
        <w:r w:rsidR="00C145F0">
          <w:rPr>
            <w:noProof/>
            <w:webHidden/>
          </w:rPr>
          <w:fldChar w:fldCharType="begin"/>
        </w:r>
        <w:r w:rsidR="00C145F0">
          <w:rPr>
            <w:noProof/>
            <w:webHidden/>
          </w:rPr>
          <w:instrText xml:space="preserve"> PAGEREF _Toc401844393 \h </w:instrText>
        </w:r>
        <w:r w:rsidR="00C145F0">
          <w:rPr>
            <w:noProof/>
            <w:webHidden/>
          </w:rPr>
        </w:r>
        <w:r w:rsidR="00C145F0">
          <w:rPr>
            <w:noProof/>
            <w:webHidden/>
          </w:rPr>
          <w:fldChar w:fldCharType="separate"/>
        </w:r>
        <w:r>
          <w:rPr>
            <w:noProof/>
            <w:webHidden/>
          </w:rPr>
          <w:t>70</w:t>
        </w:r>
        <w:r w:rsidR="00C145F0">
          <w:rPr>
            <w:noProof/>
            <w:webHidden/>
          </w:rPr>
          <w:fldChar w:fldCharType="end"/>
        </w:r>
      </w:hyperlink>
    </w:p>
    <w:p w14:paraId="0958179E" w14:textId="77777777" w:rsidR="00C145F0" w:rsidRDefault="00BE5456">
      <w:pPr>
        <w:pStyle w:val="TableofFigures"/>
        <w:tabs>
          <w:tab w:val="right" w:leader="dot" w:pos="9062"/>
        </w:tabs>
        <w:rPr>
          <w:rFonts w:asciiTheme="minorHAnsi" w:eastAsiaTheme="minorEastAsia" w:hAnsiTheme="minorHAnsi" w:cstheme="minorBidi"/>
          <w:caps w:val="0"/>
          <w:noProof/>
          <w:lang w:eastAsia="en-AU"/>
        </w:rPr>
      </w:pPr>
      <w:hyperlink w:anchor="_Toc401844394" w:history="1">
        <w:r w:rsidR="00C145F0" w:rsidRPr="00796D13">
          <w:rPr>
            <w:rStyle w:val="Hyperlink"/>
            <w:noProof/>
          </w:rPr>
          <w:t>Figure 8: Key Fish Habitat</w:t>
        </w:r>
        <w:r w:rsidR="00C145F0">
          <w:rPr>
            <w:noProof/>
            <w:webHidden/>
          </w:rPr>
          <w:tab/>
        </w:r>
        <w:r w:rsidR="00C145F0">
          <w:rPr>
            <w:noProof/>
            <w:webHidden/>
          </w:rPr>
          <w:fldChar w:fldCharType="begin"/>
        </w:r>
        <w:r w:rsidR="00C145F0">
          <w:rPr>
            <w:noProof/>
            <w:webHidden/>
          </w:rPr>
          <w:instrText xml:space="preserve"> PAGEREF _Toc401844394 \h </w:instrText>
        </w:r>
        <w:r w:rsidR="00C145F0">
          <w:rPr>
            <w:noProof/>
            <w:webHidden/>
          </w:rPr>
        </w:r>
        <w:r w:rsidR="00C145F0">
          <w:rPr>
            <w:noProof/>
            <w:webHidden/>
          </w:rPr>
          <w:fldChar w:fldCharType="separate"/>
        </w:r>
        <w:r>
          <w:rPr>
            <w:noProof/>
            <w:webHidden/>
          </w:rPr>
          <w:t>74</w:t>
        </w:r>
        <w:r w:rsidR="00C145F0">
          <w:rPr>
            <w:noProof/>
            <w:webHidden/>
          </w:rPr>
          <w:fldChar w:fldCharType="end"/>
        </w:r>
      </w:hyperlink>
    </w:p>
    <w:p w14:paraId="138EBD13" w14:textId="77777777" w:rsidR="00C145F0" w:rsidRDefault="00BE5456">
      <w:pPr>
        <w:pStyle w:val="TableofFigures"/>
        <w:tabs>
          <w:tab w:val="right" w:leader="dot" w:pos="9062"/>
        </w:tabs>
        <w:rPr>
          <w:rFonts w:asciiTheme="minorHAnsi" w:eastAsiaTheme="minorEastAsia" w:hAnsiTheme="minorHAnsi" w:cstheme="minorBidi"/>
          <w:caps w:val="0"/>
          <w:noProof/>
          <w:lang w:eastAsia="en-AU"/>
        </w:rPr>
      </w:pPr>
      <w:hyperlink w:anchor="_Toc401844395" w:history="1">
        <w:r w:rsidR="00C145F0" w:rsidRPr="00796D13">
          <w:rPr>
            <w:rStyle w:val="Hyperlink"/>
            <w:noProof/>
          </w:rPr>
          <w:t>Figure 9: Draft EPBC Act referral guidelines for koala (DoE 2013a)</w:t>
        </w:r>
        <w:r w:rsidR="00C145F0">
          <w:rPr>
            <w:noProof/>
            <w:webHidden/>
          </w:rPr>
          <w:tab/>
        </w:r>
        <w:r w:rsidR="00C145F0">
          <w:rPr>
            <w:noProof/>
            <w:webHidden/>
          </w:rPr>
          <w:fldChar w:fldCharType="begin"/>
        </w:r>
        <w:r w:rsidR="00C145F0">
          <w:rPr>
            <w:noProof/>
            <w:webHidden/>
          </w:rPr>
          <w:instrText xml:space="preserve"> PAGEREF _Toc401844395 \h </w:instrText>
        </w:r>
        <w:r w:rsidR="00C145F0">
          <w:rPr>
            <w:noProof/>
            <w:webHidden/>
          </w:rPr>
        </w:r>
        <w:r w:rsidR="00C145F0">
          <w:rPr>
            <w:noProof/>
            <w:webHidden/>
          </w:rPr>
          <w:fldChar w:fldCharType="separate"/>
        </w:r>
        <w:r>
          <w:rPr>
            <w:noProof/>
            <w:webHidden/>
          </w:rPr>
          <w:t>76</w:t>
        </w:r>
        <w:r w:rsidR="00C145F0">
          <w:rPr>
            <w:noProof/>
            <w:webHidden/>
          </w:rPr>
          <w:fldChar w:fldCharType="end"/>
        </w:r>
      </w:hyperlink>
    </w:p>
    <w:p w14:paraId="136381D2" w14:textId="77777777" w:rsidR="00796FA7" w:rsidRPr="00E0628D" w:rsidRDefault="00895016" w:rsidP="00A36746">
      <w:pPr>
        <w:jc w:val="both"/>
        <w:rPr>
          <w:rFonts w:ascii="Arial Narrow" w:hAnsi="Arial Narrow"/>
        </w:rPr>
      </w:pPr>
      <w:r w:rsidRPr="00E0628D">
        <w:rPr>
          <w:rFonts w:ascii="Arial Narrow" w:hAnsi="Arial Narrow"/>
          <w:i/>
        </w:rPr>
        <w:fldChar w:fldCharType="end"/>
      </w:r>
    </w:p>
    <w:p w14:paraId="136381D3" w14:textId="77777777" w:rsidR="00796FA7" w:rsidRPr="00E0628D" w:rsidRDefault="00796FA7" w:rsidP="00B15A2E">
      <w:pPr>
        <w:sectPr w:rsidR="00796FA7" w:rsidRPr="00E0628D" w:rsidSect="00200850">
          <w:pgSz w:w="11909" w:h="16834"/>
          <w:pgMar w:top="1134" w:right="1418" w:bottom="567" w:left="1418" w:header="567" w:footer="851" w:gutter="0"/>
          <w:pgNumType w:fmt="lowerRoman"/>
          <w:cols w:space="720"/>
          <w:docGrid w:linePitch="360"/>
        </w:sectPr>
      </w:pPr>
    </w:p>
    <w:p w14:paraId="136381D4" w14:textId="77777777" w:rsidR="0076368F" w:rsidRPr="00E0628D" w:rsidRDefault="00631CB4" w:rsidP="00B15A2E">
      <w:pPr>
        <w:pStyle w:val="Headernonumber"/>
        <w:rPr>
          <w:rFonts w:hint="eastAsia"/>
        </w:rPr>
      </w:pPr>
      <w:bookmarkStart w:id="12" w:name="_Toc398192914"/>
      <w:bookmarkStart w:id="13" w:name="_Toc401844356"/>
      <w:r w:rsidRPr="00E0628D">
        <w:t>Acronyms</w:t>
      </w:r>
      <w:bookmarkEnd w:id="12"/>
      <w:bookmarkEnd w:id="13"/>
    </w:p>
    <w:tbl>
      <w:tblPr>
        <w:tblW w:w="9087" w:type="dxa"/>
        <w:tblInd w:w="93" w:type="dxa"/>
        <w:tblLook w:val="00A0" w:firstRow="1" w:lastRow="0" w:firstColumn="1" w:lastColumn="0" w:noHBand="0" w:noVBand="0"/>
        <w:tblCaption w:val="Acronyms"/>
        <w:tblDescription w:val="Acronyms"/>
      </w:tblPr>
      <w:tblGrid>
        <w:gridCol w:w="2000"/>
        <w:gridCol w:w="7087"/>
      </w:tblGrid>
      <w:tr w:rsidR="00CC0FE7" w:rsidRPr="00E0628D" w14:paraId="136381D7" w14:textId="77777777" w:rsidTr="0051527A">
        <w:trPr>
          <w:trHeight w:val="360"/>
          <w:tblHeader/>
        </w:trPr>
        <w:tc>
          <w:tcPr>
            <w:tcW w:w="2000" w:type="dxa"/>
            <w:tcBorders>
              <w:top w:val="single" w:sz="4" w:space="0" w:color="C66005"/>
              <w:left w:val="single" w:sz="4" w:space="0" w:color="C66005"/>
              <w:bottom w:val="single" w:sz="4" w:space="0" w:color="C66005"/>
              <w:right w:val="single" w:sz="8" w:space="0" w:color="FFFFFF"/>
            </w:tcBorders>
            <w:shd w:val="clear" w:color="auto" w:fill="C66005"/>
            <w:vAlign w:val="center"/>
          </w:tcPr>
          <w:p w14:paraId="136381D5" w14:textId="77777777" w:rsidR="00CC0FE7" w:rsidRPr="00E0628D" w:rsidRDefault="00CC0FE7" w:rsidP="00A36746">
            <w:pPr>
              <w:pStyle w:val="Tableheading"/>
              <w:rPr>
                <w:lang w:eastAsia="en-AU"/>
              </w:rPr>
            </w:pPr>
            <w:r w:rsidRPr="00E0628D">
              <w:rPr>
                <w:lang w:eastAsia="en-AU"/>
              </w:rPr>
              <w:t>Acronyms</w:t>
            </w:r>
          </w:p>
        </w:tc>
        <w:tc>
          <w:tcPr>
            <w:tcW w:w="7087" w:type="dxa"/>
            <w:tcBorders>
              <w:top w:val="single" w:sz="4" w:space="0" w:color="C66005"/>
              <w:left w:val="nil"/>
              <w:bottom w:val="single" w:sz="4" w:space="0" w:color="C66005"/>
              <w:right w:val="single" w:sz="4" w:space="0" w:color="C66005"/>
            </w:tcBorders>
            <w:shd w:val="clear" w:color="auto" w:fill="C66005"/>
            <w:vAlign w:val="center"/>
          </w:tcPr>
          <w:p w14:paraId="136381D6" w14:textId="77777777" w:rsidR="00CC0FE7" w:rsidRPr="00B36CE1" w:rsidRDefault="00CC0FE7" w:rsidP="00B36CE1">
            <w:pPr>
              <w:pStyle w:val="Tableheading"/>
            </w:pPr>
            <w:r w:rsidRPr="00B36CE1">
              <w:t>Definition</w:t>
            </w:r>
          </w:p>
        </w:tc>
      </w:tr>
      <w:tr w:rsidR="00CC0FE7" w:rsidRPr="00E0628D" w14:paraId="136381DA" w14:textId="77777777" w:rsidTr="0051527A">
        <w:trPr>
          <w:trHeight w:val="360"/>
        </w:trPr>
        <w:tc>
          <w:tcPr>
            <w:tcW w:w="2000" w:type="dxa"/>
            <w:tcBorders>
              <w:top w:val="single" w:sz="4" w:space="0" w:color="C66005"/>
              <w:left w:val="single" w:sz="8" w:space="0" w:color="C66005"/>
              <w:bottom w:val="single" w:sz="8" w:space="0" w:color="C66005"/>
              <w:right w:val="single" w:sz="8" w:space="0" w:color="C66005"/>
            </w:tcBorders>
            <w:vAlign w:val="center"/>
          </w:tcPr>
          <w:p w14:paraId="136381D8" w14:textId="77777777" w:rsidR="00CC0FE7" w:rsidRPr="00E0628D" w:rsidRDefault="001F5C25" w:rsidP="00A36746">
            <w:pPr>
              <w:pStyle w:val="Tableparagraph"/>
              <w:rPr>
                <w:rFonts w:cs="Arial"/>
                <w:lang w:eastAsia="en-AU"/>
              </w:rPr>
            </w:pPr>
            <w:r>
              <w:rPr>
                <w:rFonts w:cs="Arial"/>
                <w:lang w:eastAsia="en-AU"/>
              </w:rPr>
              <w:t>CAMBA</w:t>
            </w:r>
          </w:p>
        </w:tc>
        <w:tc>
          <w:tcPr>
            <w:tcW w:w="7087" w:type="dxa"/>
            <w:tcBorders>
              <w:top w:val="single" w:sz="4" w:space="0" w:color="C66005"/>
              <w:left w:val="nil"/>
              <w:bottom w:val="single" w:sz="8" w:space="0" w:color="C66005"/>
              <w:right w:val="single" w:sz="8" w:space="0" w:color="C66005"/>
            </w:tcBorders>
            <w:vAlign w:val="center"/>
          </w:tcPr>
          <w:p w14:paraId="136381D9" w14:textId="77777777" w:rsidR="00CC0FE7" w:rsidRPr="00E0628D" w:rsidRDefault="001F5C25" w:rsidP="00A36746">
            <w:pPr>
              <w:pStyle w:val="Tableparagraph"/>
              <w:rPr>
                <w:rFonts w:cs="Arial"/>
                <w:lang w:eastAsia="en-AU"/>
              </w:rPr>
            </w:pPr>
            <w:r w:rsidRPr="00E0628D">
              <w:t>China-Australia Migratory Birds Agreemen</w:t>
            </w:r>
            <w:r>
              <w:t>t</w:t>
            </w:r>
          </w:p>
        </w:tc>
      </w:tr>
      <w:tr w:rsidR="001F5C25" w:rsidRPr="00E0628D" w14:paraId="136381DD" w14:textId="77777777" w:rsidTr="0051527A">
        <w:trPr>
          <w:trHeight w:val="360"/>
        </w:trPr>
        <w:tc>
          <w:tcPr>
            <w:tcW w:w="2000" w:type="dxa"/>
            <w:tcBorders>
              <w:top w:val="single" w:sz="4" w:space="0" w:color="C66005"/>
              <w:left w:val="single" w:sz="8" w:space="0" w:color="C66005"/>
              <w:bottom w:val="single" w:sz="8" w:space="0" w:color="C66005"/>
              <w:right w:val="single" w:sz="8" w:space="0" w:color="C66005"/>
            </w:tcBorders>
            <w:vAlign w:val="center"/>
          </w:tcPr>
          <w:p w14:paraId="136381DB" w14:textId="77777777" w:rsidR="001F5C25" w:rsidRPr="00E0628D" w:rsidRDefault="001F5C25" w:rsidP="001F5C25">
            <w:pPr>
              <w:pStyle w:val="Tableparagraph"/>
              <w:rPr>
                <w:rFonts w:cs="Arial"/>
                <w:lang w:eastAsia="en-AU"/>
              </w:rPr>
            </w:pPr>
            <w:r w:rsidRPr="00E0628D">
              <w:rPr>
                <w:rFonts w:cs="Arial"/>
                <w:lang w:eastAsia="en-AU"/>
              </w:rPr>
              <w:t>cm</w:t>
            </w:r>
          </w:p>
        </w:tc>
        <w:tc>
          <w:tcPr>
            <w:tcW w:w="7087" w:type="dxa"/>
            <w:tcBorders>
              <w:top w:val="single" w:sz="4" w:space="0" w:color="C66005"/>
              <w:left w:val="nil"/>
              <w:bottom w:val="single" w:sz="8" w:space="0" w:color="C66005"/>
              <w:right w:val="single" w:sz="8" w:space="0" w:color="C66005"/>
            </w:tcBorders>
            <w:vAlign w:val="center"/>
          </w:tcPr>
          <w:p w14:paraId="136381DC" w14:textId="77777777" w:rsidR="001F5C25" w:rsidRPr="00E0628D" w:rsidRDefault="001F5C25" w:rsidP="001F5C25">
            <w:pPr>
              <w:pStyle w:val="Tableparagraph"/>
              <w:rPr>
                <w:rFonts w:cs="Arial"/>
                <w:lang w:eastAsia="en-AU"/>
              </w:rPr>
            </w:pPr>
            <w:r w:rsidRPr="00E0628D">
              <w:rPr>
                <w:rFonts w:cs="Arial"/>
                <w:lang w:eastAsia="en-AU"/>
              </w:rPr>
              <w:t>Centimetres</w:t>
            </w:r>
          </w:p>
        </w:tc>
      </w:tr>
      <w:tr w:rsidR="00ED10C8" w:rsidRPr="00E0628D" w14:paraId="136381E0" w14:textId="77777777" w:rsidTr="0051527A">
        <w:trPr>
          <w:trHeight w:val="360"/>
        </w:trPr>
        <w:tc>
          <w:tcPr>
            <w:tcW w:w="2000" w:type="dxa"/>
            <w:tcBorders>
              <w:top w:val="single" w:sz="4" w:space="0" w:color="C66005"/>
              <w:left w:val="single" w:sz="8" w:space="0" w:color="C66005"/>
              <w:bottom w:val="single" w:sz="8" w:space="0" w:color="C66005"/>
              <w:right w:val="single" w:sz="8" w:space="0" w:color="C66005"/>
            </w:tcBorders>
            <w:vAlign w:val="center"/>
          </w:tcPr>
          <w:p w14:paraId="136381DE" w14:textId="77777777" w:rsidR="00ED10C8" w:rsidRPr="00E0628D" w:rsidRDefault="00ED10C8" w:rsidP="00A36746">
            <w:pPr>
              <w:pStyle w:val="Tableparagraph"/>
              <w:rPr>
                <w:rFonts w:cs="Arial"/>
                <w:lang w:eastAsia="en-AU"/>
              </w:rPr>
            </w:pPr>
            <w:r w:rsidRPr="00E0628D">
              <w:rPr>
                <w:rFonts w:cs="Arial"/>
                <w:lang w:eastAsia="en-AU"/>
              </w:rPr>
              <w:t>CPW</w:t>
            </w:r>
          </w:p>
        </w:tc>
        <w:tc>
          <w:tcPr>
            <w:tcW w:w="7087" w:type="dxa"/>
            <w:tcBorders>
              <w:top w:val="single" w:sz="4" w:space="0" w:color="C66005"/>
              <w:left w:val="nil"/>
              <w:bottom w:val="single" w:sz="8" w:space="0" w:color="C66005"/>
              <w:right w:val="single" w:sz="8" w:space="0" w:color="C66005"/>
            </w:tcBorders>
            <w:vAlign w:val="center"/>
          </w:tcPr>
          <w:p w14:paraId="136381DF" w14:textId="77777777" w:rsidR="00ED10C8" w:rsidRPr="00E0628D" w:rsidRDefault="00ED10C8" w:rsidP="00A36746">
            <w:pPr>
              <w:pStyle w:val="Tableparagraph"/>
              <w:rPr>
                <w:rFonts w:cs="Arial"/>
                <w:lang w:eastAsia="en-AU"/>
              </w:rPr>
            </w:pPr>
            <w:r w:rsidRPr="00E0628D">
              <w:rPr>
                <w:rFonts w:cs="Arial"/>
                <w:lang w:eastAsia="en-AU"/>
              </w:rPr>
              <w:t>Cumberland Plain Woodland</w:t>
            </w:r>
          </w:p>
        </w:tc>
      </w:tr>
      <w:tr w:rsidR="00CC0FE7" w:rsidRPr="00E0628D" w14:paraId="136381E3" w14:textId="77777777" w:rsidTr="0051527A">
        <w:tblPrEx>
          <w:tblLook w:val="04A0" w:firstRow="1" w:lastRow="0" w:firstColumn="1" w:lastColumn="0" w:noHBand="0" w:noVBand="1"/>
        </w:tblPrEx>
        <w:tc>
          <w:tcPr>
            <w:tcW w:w="2000" w:type="dxa"/>
            <w:tcBorders>
              <w:top w:val="nil"/>
              <w:left w:val="single" w:sz="8" w:space="0" w:color="C66005"/>
              <w:bottom w:val="single" w:sz="8" w:space="0" w:color="C66005"/>
              <w:right w:val="single" w:sz="8" w:space="0" w:color="C66005"/>
            </w:tcBorders>
            <w:shd w:val="clear" w:color="auto" w:fill="auto"/>
          </w:tcPr>
          <w:p w14:paraId="136381E1" w14:textId="77777777" w:rsidR="00CC0FE7" w:rsidRPr="00E0628D" w:rsidRDefault="00CC0FE7" w:rsidP="00A36746">
            <w:pPr>
              <w:pStyle w:val="Tableparagraph"/>
              <w:rPr>
                <w:lang w:eastAsia="en-AU"/>
              </w:rPr>
            </w:pPr>
            <w:r w:rsidRPr="00E0628D">
              <w:rPr>
                <w:lang w:eastAsia="en-AU"/>
              </w:rPr>
              <w:t>DoE</w:t>
            </w:r>
          </w:p>
        </w:tc>
        <w:tc>
          <w:tcPr>
            <w:tcW w:w="7087" w:type="dxa"/>
            <w:tcBorders>
              <w:top w:val="nil"/>
              <w:left w:val="nil"/>
              <w:bottom w:val="single" w:sz="8" w:space="0" w:color="C66005"/>
              <w:right w:val="single" w:sz="8" w:space="0" w:color="C66005"/>
            </w:tcBorders>
            <w:shd w:val="clear" w:color="auto" w:fill="auto"/>
          </w:tcPr>
          <w:p w14:paraId="136381E2" w14:textId="77777777" w:rsidR="00CC0FE7" w:rsidRPr="00E0628D" w:rsidRDefault="00CC0FE7" w:rsidP="00A36746">
            <w:pPr>
              <w:pStyle w:val="Tableparagraph"/>
              <w:rPr>
                <w:lang w:eastAsia="en-AU"/>
              </w:rPr>
            </w:pPr>
            <w:r w:rsidRPr="00E0628D">
              <w:rPr>
                <w:lang w:eastAsia="en-AU"/>
              </w:rPr>
              <w:t>Department of the Environment</w:t>
            </w:r>
          </w:p>
        </w:tc>
      </w:tr>
      <w:tr w:rsidR="00E434EB" w:rsidRPr="00E0628D" w14:paraId="136381E6" w14:textId="77777777" w:rsidTr="0051527A">
        <w:tblPrEx>
          <w:tblLook w:val="04A0" w:firstRow="1" w:lastRow="0" w:firstColumn="1" w:lastColumn="0" w:noHBand="0" w:noVBand="1"/>
        </w:tblPrEx>
        <w:tc>
          <w:tcPr>
            <w:tcW w:w="2000" w:type="dxa"/>
            <w:tcBorders>
              <w:top w:val="nil"/>
              <w:left w:val="single" w:sz="8" w:space="0" w:color="C66005"/>
              <w:bottom w:val="single" w:sz="8" w:space="0" w:color="C66005"/>
              <w:right w:val="single" w:sz="8" w:space="0" w:color="C66005"/>
            </w:tcBorders>
            <w:shd w:val="clear" w:color="auto" w:fill="auto"/>
          </w:tcPr>
          <w:p w14:paraId="136381E4" w14:textId="77777777" w:rsidR="00E434EB" w:rsidRPr="00E0628D" w:rsidRDefault="00E434EB" w:rsidP="00A36746">
            <w:pPr>
              <w:pStyle w:val="Tableparagraph"/>
              <w:rPr>
                <w:lang w:eastAsia="en-AU"/>
              </w:rPr>
            </w:pPr>
            <w:r w:rsidRPr="00E0628D">
              <w:rPr>
                <w:lang w:eastAsia="en-AU"/>
              </w:rPr>
              <w:t>DIRD</w:t>
            </w:r>
          </w:p>
        </w:tc>
        <w:tc>
          <w:tcPr>
            <w:tcW w:w="7087" w:type="dxa"/>
            <w:tcBorders>
              <w:top w:val="nil"/>
              <w:left w:val="nil"/>
              <w:bottom w:val="single" w:sz="8" w:space="0" w:color="C66005"/>
              <w:right w:val="single" w:sz="8" w:space="0" w:color="C66005"/>
            </w:tcBorders>
            <w:shd w:val="clear" w:color="auto" w:fill="auto"/>
          </w:tcPr>
          <w:p w14:paraId="136381E5" w14:textId="77777777" w:rsidR="00E434EB" w:rsidRPr="00E0628D" w:rsidRDefault="00093205" w:rsidP="00A36746">
            <w:pPr>
              <w:pStyle w:val="Tableparagraph"/>
              <w:rPr>
                <w:lang w:eastAsia="en-AU"/>
              </w:rPr>
            </w:pPr>
            <w:r w:rsidRPr="00E0628D">
              <w:rPr>
                <w:lang w:eastAsia="en-AU"/>
              </w:rPr>
              <w:t>Department of Infra</w:t>
            </w:r>
            <w:r w:rsidR="00E434EB" w:rsidRPr="00E0628D">
              <w:rPr>
                <w:lang w:eastAsia="en-AU"/>
              </w:rPr>
              <w:t>s</w:t>
            </w:r>
            <w:r w:rsidRPr="00E0628D">
              <w:rPr>
                <w:lang w:eastAsia="en-AU"/>
              </w:rPr>
              <w:t>t</w:t>
            </w:r>
            <w:r w:rsidR="00E434EB" w:rsidRPr="00E0628D">
              <w:rPr>
                <w:lang w:eastAsia="en-AU"/>
              </w:rPr>
              <w:t>ructure</w:t>
            </w:r>
            <w:r w:rsidRPr="00E0628D">
              <w:rPr>
                <w:lang w:eastAsia="en-AU"/>
              </w:rPr>
              <w:t xml:space="preserve"> and Regional Development</w:t>
            </w:r>
          </w:p>
        </w:tc>
      </w:tr>
      <w:tr w:rsidR="00CC0FE7" w:rsidRPr="00E0628D" w14:paraId="136381E9"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1E7" w14:textId="77777777" w:rsidR="00CC0FE7" w:rsidRPr="00E0628D" w:rsidRDefault="00CC0FE7" w:rsidP="00A36746">
            <w:pPr>
              <w:pStyle w:val="Tableparagraph"/>
              <w:rPr>
                <w:rFonts w:cs="Arial"/>
                <w:lang w:eastAsia="en-AU"/>
              </w:rPr>
            </w:pPr>
            <w:r w:rsidRPr="00E0628D">
              <w:rPr>
                <w:rFonts w:cs="Arial"/>
                <w:lang w:eastAsia="en-AU"/>
              </w:rPr>
              <w:t>EEC</w:t>
            </w:r>
          </w:p>
        </w:tc>
        <w:tc>
          <w:tcPr>
            <w:tcW w:w="7087" w:type="dxa"/>
            <w:tcBorders>
              <w:top w:val="nil"/>
              <w:left w:val="nil"/>
              <w:bottom w:val="single" w:sz="8" w:space="0" w:color="C66005"/>
              <w:right w:val="single" w:sz="8" w:space="0" w:color="C66005"/>
            </w:tcBorders>
            <w:vAlign w:val="center"/>
          </w:tcPr>
          <w:p w14:paraId="136381E8" w14:textId="77777777" w:rsidR="00CC0FE7" w:rsidRPr="00E0628D" w:rsidRDefault="00CC0FE7" w:rsidP="00A36746">
            <w:pPr>
              <w:pStyle w:val="Tableparagraph"/>
              <w:rPr>
                <w:rFonts w:cs="Arial"/>
                <w:lang w:eastAsia="en-AU"/>
              </w:rPr>
            </w:pPr>
            <w:r w:rsidRPr="00E0628D">
              <w:rPr>
                <w:rFonts w:cs="Arial"/>
                <w:lang w:eastAsia="en-AU"/>
              </w:rPr>
              <w:t>Endangered Ecological Community</w:t>
            </w:r>
          </w:p>
        </w:tc>
      </w:tr>
      <w:tr w:rsidR="00CC0FE7" w:rsidRPr="00E0628D" w14:paraId="136381EC"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1EA" w14:textId="77777777" w:rsidR="00CC0FE7" w:rsidRPr="00E0628D" w:rsidRDefault="00CC0FE7" w:rsidP="00A36746">
            <w:pPr>
              <w:pStyle w:val="Tableparagraph"/>
              <w:rPr>
                <w:rFonts w:cs="Arial"/>
                <w:lang w:eastAsia="en-AU"/>
              </w:rPr>
            </w:pPr>
            <w:r w:rsidRPr="00E0628D">
              <w:rPr>
                <w:rFonts w:cs="Arial"/>
                <w:lang w:eastAsia="en-AU"/>
              </w:rPr>
              <w:t>EP&amp;A Act</w:t>
            </w:r>
          </w:p>
        </w:tc>
        <w:tc>
          <w:tcPr>
            <w:tcW w:w="7087" w:type="dxa"/>
            <w:tcBorders>
              <w:top w:val="nil"/>
              <w:left w:val="nil"/>
              <w:bottom w:val="single" w:sz="8" w:space="0" w:color="C66005"/>
              <w:right w:val="single" w:sz="8" w:space="0" w:color="C66005"/>
            </w:tcBorders>
            <w:vAlign w:val="center"/>
          </w:tcPr>
          <w:p w14:paraId="136381EB" w14:textId="77777777" w:rsidR="00CC0FE7" w:rsidRPr="00E0628D" w:rsidRDefault="00CC0FE7" w:rsidP="00A36746">
            <w:pPr>
              <w:pStyle w:val="Tableparagraph"/>
              <w:rPr>
                <w:rFonts w:cs="Arial"/>
                <w:i/>
                <w:lang w:eastAsia="en-AU"/>
              </w:rPr>
            </w:pPr>
            <w:r w:rsidRPr="00E0628D">
              <w:rPr>
                <w:rFonts w:cs="Arial"/>
                <w:i/>
                <w:lang w:eastAsia="en-AU"/>
              </w:rPr>
              <w:t>Environmental Planning and Assessment Act 1979</w:t>
            </w:r>
          </w:p>
        </w:tc>
      </w:tr>
      <w:tr w:rsidR="00CC0FE7" w:rsidRPr="00E0628D" w14:paraId="136381EF"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1ED" w14:textId="77777777" w:rsidR="00CC0FE7" w:rsidRPr="00E0628D" w:rsidRDefault="00CC0FE7" w:rsidP="00A36746">
            <w:pPr>
              <w:pStyle w:val="Tableparagraph"/>
              <w:rPr>
                <w:rFonts w:cs="Arial"/>
                <w:lang w:eastAsia="en-AU"/>
              </w:rPr>
            </w:pPr>
            <w:r w:rsidRPr="00E0628D">
              <w:rPr>
                <w:rFonts w:cs="Arial"/>
                <w:lang w:eastAsia="en-AU"/>
              </w:rPr>
              <w:t>EPBC Act</w:t>
            </w:r>
          </w:p>
        </w:tc>
        <w:tc>
          <w:tcPr>
            <w:tcW w:w="7087" w:type="dxa"/>
            <w:tcBorders>
              <w:top w:val="nil"/>
              <w:left w:val="nil"/>
              <w:bottom w:val="single" w:sz="8" w:space="0" w:color="C66005"/>
              <w:right w:val="single" w:sz="8" w:space="0" w:color="C66005"/>
            </w:tcBorders>
            <w:vAlign w:val="center"/>
          </w:tcPr>
          <w:p w14:paraId="136381EE" w14:textId="77777777" w:rsidR="00CC0FE7" w:rsidRPr="00E0628D" w:rsidRDefault="00CC0FE7" w:rsidP="00A36746">
            <w:pPr>
              <w:pStyle w:val="Tableparagraph"/>
              <w:rPr>
                <w:rFonts w:cs="Arial"/>
                <w:i/>
                <w:lang w:eastAsia="en-AU"/>
              </w:rPr>
            </w:pPr>
            <w:r w:rsidRPr="00E0628D">
              <w:rPr>
                <w:rFonts w:cs="Arial"/>
                <w:i/>
                <w:lang w:eastAsia="en-AU"/>
              </w:rPr>
              <w:t>Environmental Protection and Biodiversity Conservation Act 1999</w:t>
            </w:r>
          </w:p>
        </w:tc>
      </w:tr>
      <w:tr w:rsidR="00CC0FE7" w:rsidRPr="00E0628D" w14:paraId="136381F2"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1F0" w14:textId="77777777" w:rsidR="00CC0FE7" w:rsidRPr="00E0628D" w:rsidRDefault="00CC0FE7" w:rsidP="00A36746">
            <w:pPr>
              <w:pStyle w:val="Tableparagraph"/>
              <w:rPr>
                <w:rFonts w:cs="Arial"/>
                <w:lang w:eastAsia="en-AU"/>
              </w:rPr>
            </w:pPr>
            <w:r w:rsidRPr="00E0628D">
              <w:rPr>
                <w:rFonts w:cs="Arial"/>
                <w:lang w:eastAsia="en-AU"/>
              </w:rPr>
              <w:t>FM Act</w:t>
            </w:r>
          </w:p>
        </w:tc>
        <w:tc>
          <w:tcPr>
            <w:tcW w:w="7087" w:type="dxa"/>
            <w:tcBorders>
              <w:top w:val="nil"/>
              <w:left w:val="nil"/>
              <w:bottom w:val="single" w:sz="8" w:space="0" w:color="C66005"/>
              <w:right w:val="single" w:sz="8" w:space="0" w:color="C66005"/>
            </w:tcBorders>
            <w:vAlign w:val="center"/>
          </w:tcPr>
          <w:p w14:paraId="136381F1" w14:textId="77777777" w:rsidR="00CC0FE7" w:rsidRPr="00E0628D" w:rsidRDefault="00CC0FE7" w:rsidP="00A36746">
            <w:pPr>
              <w:pStyle w:val="Tableparagraph"/>
              <w:rPr>
                <w:rFonts w:cs="Arial"/>
                <w:lang w:eastAsia="en-AU"/>
              </w:rPr>
            </w:pPr>
            <w:r w:rsidRPr="00E0628D">
              <w:rPr>
                <w:rFonts w:cs="Arial"/>
                <w:i/>
              </w:rPr>
              <w:t>Fisheries Management Act 1994</w:t>
            </w:r>
          </w:p>
        </w:tc>
      </w:tr>
      <w:tr w:rsidR="00CC0FE7" w:rsidRPr="00E0628D" w14:paraId="136381F5"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1F3" w14:textId="77777777" w:rsidR="00CC0FE7" w:rsidRPr="00E0628D" w:rsidRDefault="00CC0FE7" w:rsidP="00A36746">
            <w:pPr>
              <w:pStyle w:val="Tableparagraph"/>
              <w:rPr>
                <w:rFonts w:cs="Arial"/>
                <w:lang w:eastAsia="en-AU"/>
              </w:rPr>
            </w:pPr>
            <w:r w:rsidRPr="00E0628D">
              <w:rPr>
                <w:rFonts w:cs="Arial"/>
                <w:lang w:eastAsia="en-AU"/>
              </w:rPr>
              <w:t>ha</w:t>
            </w:r>
          </w:p>
        </w:tc>
        <w:tc>
          <w:tcPr>
            <w:tcW w:w="7087" w:type="dxa"/>
            <w:tcBorders>
              <w:top w:val="nil"/>
              <w:left w:val="nil"/>
              <w:bottom w:val="single" w:sz="8" w:space="0" w:color="C66005"/>
              <w:right w:val="single" w:sz="8" w:space="0" w:color="C66005"/>
            </w:tcBorders>
            <w:vAlign w:val="center"/>
          </w:tcPr>
          <w:p w14:paraId="136381F4" w14:textId="77777777" w:rsidR="00CC0FE7" w:rsidRPr="00E0628D" w:rsidRDefault="00CC0FE7" w:rsidP="00A36746">
            <w:pPr>
              <w:pStyle w:val="Tableparagraph"/>
              <w:rPr>
                <w:rFonts w:cs="Arial"/>
                <w:lang w:eastAsia="en-AU"/>
              </w:rPr>
            </w:pPr>
            <w:r w:rsidRPr="00E0628D">
              <w:rPr>
                <w:rFonts w:cs="Arial"/>
                <w:lang w:eastAsia="en-AU"/>
              </w:rPr>
              <w:t>hectare</w:t>
            </w:r>
          </w:p>
        </w:tc>
      </w:tr>
      <w:tr w:rsidR="001F5C25" w:rsidRPr="00E0628D" w14:paraId="136381F8"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1F6" w14:textId="77777777" w:rsidR="001F5C25" w:rsidRPr="00E0628D" w:rsidRDefault="001F5C25" w:rsidP="00A36746">
            <w:pPr>
              <w:pStyle w:val="Tableparagraph"/>
              <w:rPr>
                <w:rFonts w:cs="Arial"/>
                <w:lang w:eastAsia="en-AU"/>
              </w:rPr>
            </w:pPr>
            <w:r>
              <w:rPr>
                <w:rFonts w:cs="Arial"/>
                <w:lang w:eastAsia="en-AU"/>
              </w:rPr>
              <w:t>JAMBA</w:t>
            </w:r>
          </w:p>
        </w:tc>
        <w:tc>
          <w:tcPr>
            <w:tcW w:w="7087" w:type="dxa"/>
            <w:tcBorders>
              <w:top w:val="nil"/>
              <w:left w:val="nil"/>
              <w:bottom w:val="single" w:sz="8" w:space="0" w:color="C66005"/>
              <w:right w:val="single" w:sz="8" w:space="0" w:color="C66005"/>
            </w:tcBorders>
            <w:vAlign w:val="center"/>
          </w:tcPr>
          <w:p w14:paraId="136381F7" w14:textId="77777777" w:rsidR="001F5C25" w:rsidRPr="00E0628D" w:rsidRDefault="001F5C25" w:rsidP="00A36746">
            <w:pPr>
              <w:pStyle w:val="Tableparagraph"/>
              <w:rPr>
                <w:rFonts w:cs="Arial"/>
                <w:lang w:eastAsia="en-AU"/>
              </w:rPr>
            </w:pPr>
            <w:r w:rsidRPr="00E0628D">
              <w:t>Japan-Australia Migratory Birds Agreement</w:t>
            </w:r>
          </w:p>
        </w:tc>
      </w:tr>
      <w:tr w:rsidR="00CC0FE7" w:rsidRPr="00E0628D" w14:paraId="136381FB"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1F9" w14:textId="77777777" w:rsidR="00CC0FE7" w:rsidRPr="00E0628D" w:rsidRDefault="00CC0FE7" w:rsidP="00A36746">
            <w:pPr>
              <w:pStyle w:val="Tableparagraph"/>
              <w:rPr>
                <w:rFonts w:cs="Arial"/>
                <w:lang w:eastAsia="en-AU"/>
              </w:rPr>
            </w:pPr>
            <w:r w:rsidRPr="00E0628D">
              <w:rPr>
                <w:rFonts w:cs="Arial"/>
                <w:lang w:eastAsia="en-AU"/>
              </w:rPr>
              <w:t>km</w:t>
            </w:r>
          </w:p>
        </w:tc>
        <w:tc>
          <w:tcPr>
            <w:tcW w:w="7087" w:type="dxa"/>
            <w:tcBorders>
              <w:top w:val="nil"/>
              <w:left w:val="nil"/>
              <w:bottom w:val="single" w:sz="8" w:space="0" w:color="C66005"/>
              <w:right w:val="single" w:sz="8" w:space="0" w:color="C66005"/>
            </w:tcBorders>
            <w:vAlign w:val="center"/>
          </w:tcPr>
          <w:p w14:paraId="136381FA" w14:textId="77777777" w:rsidR="00CC0FE7" w:rsidRPr="00E0628D" w:rsidRDefault="00B16F86" w:rsidP="00A36746">
            <w:pPr>
              <w:pStyle w:val="Tableparagraph"/>
              <w:rPr>
                <w:rFonts w:cs="Arial"/>
                <w:lang w:eastAsia="en-AU"/>
              </w:rPr>
            </w:pPr>
            <w:r w:rsidRPr="00E0628D">
              <w:rPr>
                <w:rFonts w:cs="Arial"/>
                <w:lang w:eastAsia="en-AU"/>
              </w:rPr>
              <w:t>Kilometres</w:t>
            </w:r>
          </w:p>
        </w:tc>
      </w:tr>
      <w:tr w:rsidR="00CC0FE7" w:rsidRPr="00E0628D" w14:paraId="136381FE"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1FC" w14:textId="77777777" w:rsidR="00CC0FE7" w:rsidRPr="00E0628D" w:rsidRDefault="00CC0FE7" w:rsidP="00A36746">
            <w:pPr>
              <w:pStyle w:val="Tableparagraph"/>
              <w:rPr>
                <w:rFonts w:cs="Arial"/>
                <w:lang w:eastAsia="en-AU"/>
              </w:rPr>
            </w:pPr>
            <w:r w:rsidRPr="00E0628D">
              <w:rPr>
                <w:rFonts w:cs="Arial"/>
                <w:lang w:eastAsia="en-AU"/>
              </w:rPr>
              <w:t>KTP</w:t>
            </w:r>
          </w:p>
        </w:tc>
        <w:tc>
          <w:tcPr>
            <w:tcW w:w="7087" w:type="dxa"/>
            <w:tcBorders>
              <w:top w:val="nil"/>
              <w:left w:val="nil"/>
              <w:bottom w:val="single" w:sz="8" w:space="0" w:color="C66005"/>
              <w:right w:val="single" w:sz="8" w:space="0" w:color="C66005"/>
            </w:tcBorders>
            <w:vAlign w:val="center"/>
          </w:tcPr>
          <w:p w14:paraId="136381FD" w14:textId="77777777" w:rsidR="00CC0FE7" w:rsidRPr="00E0628D" w:rsidRDefault="00FD0DD5" w:rsidP="00A36746">
            <w:pPr>
              <w:pStyle w:val="Tableparagraph"/>
              <w:rPr>
                <w:rFonts w:cs="Arial"/>
                <w:lang w:eastAsia="en-AU"/>
              </w:rPr>
            </w:pPr>
            <w:r w:rsidRPr="00E0628D">
              <w:rPr>
                <w:rFonts w:cs="Arial"/>
                <w:lang w:eastAsia="en-AU"/>
              </w:rPr>
              <w:t xml:space="preserve">Key Threatening </w:t>
            </w:r>
            <w:r w:rsidR="00CC0FE7" w:rsidRPr="00E0628D">
              <w:rPr>
                <w:rFonts w:cs="Arial"/>
                <w:lang w:eastAsia="en-AU"/>
              </w:rPr>
              <w:t>Process</w:t>
            </w:r>
          </w:p>
        </w:tc>
      </w:tr>
      <w:tr w:rsidR="00CC0FE7" w:rsidRPr="00E0628D" w14:paraId="13638201" w14:textId="77777777" w:rsidTr="0051527A">
        <w:tblPrEx>
          <w:tblLook w:val="04A0" w:firstRow="1" w:lastRow="0" w:firstColumn="1" w:lastColumn="0" w:noHBand="0" w:noVBand="1"/>
        </w:tblPrEx>
        <w:tc>
          <w:tcPr>
            <w:tcW w:w="2000" w:type="dxa"/>
            <w:tcBorders>
              <w:top w:val="nil"/>
              <w:left w:val="single" w:sz="8" w:space="0" w:color="C66005"/>
              <w:bottom w:val="single" w:sz="8" w:space="0" w:color="C66005"/>
              <w:right w:val="single" w:sz="8" w:space="0" w:color="C66005"/>
            </w:tcBorders>
            <w:shd w:val="clear" w:color="auto" w:fill="auto"/>
            <w:hideMark/>
          </w:tcPr>
          <w:p w14:paraId="136381FF" w14:textId="77777777" w:rsidR="00CC0FE7" w:rsidRPr="00E0628D" w:rsidRDefault="00CC0FE7" w:rsidP="00A36746">
            <w:pPr>
              <w:pStyle w:val="Tableparagraph"/>
            </w:pPr>
            <w:r w:rsidRPr="00E0628D">
              <w:t>LEP</w:t>
            </w:r>
          </w:p>
        </w:tc>
        <w:tc>
          <w:tcPr>
            <w:tcW w:w="7087" w:type="dxa"/>
            <w:tcBorders>
              <w:top w:val="nil"/>
              <w:left w:val="nil"/>
              <w:bottom w:val="single" w:sz="8" w:space="0" w:color="C66005"/>
              <w:right w:val="single" w:sz="8" w:space="0" w:color="C66005"/>
            </w:tcBorders>
            <w:shd w:val="clear" w:color="auto" w:fill="auto"/>
            <w:hideMark/>
          </w:tcPr>
          <w:p w14:paraId="13638200" w14:textId="77777777" w:rsidR="00CC0FE7" w:rsidRPr="00E0628D" w:rsidRDefault="00CC0FE7" w:rsidP="00A36746">
            <w:pPr>
              <w:pStyle w:val="Tableparagraph"/>
            </w:pPr>
            <w:r w:rsidRPr="00E0628D">
              <w:t>Local Environmental Plan</w:t>
            </w:r>
          </w:p>
        </w:tc>
      </w:tr>
      <w:tr w:rsidR="00CC0FE7" w:rsidRPr="00E0628D" w14:paraId="13638204" w14:textId="77777777" w:rsidTr="0051527A">
        <w:tblPrEx>
          <w:tblLook w:val="04A0" w:firstRow="1" w:lastRow="0" w:firstColumn="1" w:lastColumn="0" w:noHBand="0" w:noVBand="1"/>
        </w:tblPrEx>
        <w:tc>
          <w:tcPr>
            <w:tcW w:w="2000" w:type="dxa"/>
            <w:tcBorders>
              <w:top w:val="nil"/>
              <w:left w:val="single" w:sz="8" w:space="0" w:color="C66005"/>
              <w:bottom w:val="single" w:sz="8" w:space="0" w:color="C66005"/>
              <w:right w:val="single" w:sz="8" w:space="0" w:color="C66005"/>
            </w:tcBorders>
            <w:shd w:val="clear" w:color="auto" w:fill="auto"/>
            <w:hideMark/>
          </w:tcPr>
          <w:p w14:paraId="13638202" w14:textId="77777777" w:rsidR="00CC0FE7" w:rsidRPr="00E0628D" w:rsidRDefault="00CC0FE7" w:rsidP="00A36746">
            <w:pPr>
              <w:pStyle w:val="Tableparagraph"/>
            </w:pPr>
            <w:r w:rsidRPr="00E0628D">
              <w:t>LGA</w:t>
            </w:r>
          </w:p>
        </w:tc>
        <w:tc>
          <w:tcPr>
            <w:tcW w:w="7087" w:type="dxa"/>
            <w:tcBorders>
              <w:top w:val="nil"/>
              <w:left w:val="nil"/>
              <w:bottom w:val="single" w:sz="8" w:space="0" w:color="C66005"/>
              <w:right w:val="single" w:sz="8" w:space="0" w:color="C66005"/>
            </w:tcBorders>
            <w:shd w:val="clear" w:color="auto" w:fill="auto"/>
            <w:hideMark/>
          </w:tcPr>
          <w:p w14:paraId="13638203" w14:textId="77777777" w:rsidR="00CC0FE7" w:rsidRPr="00E0628D" w:rsidRDefault="00CC0FE7" w:rsidP="00A36746">
            <w:pPr>
              <w:pStyle w:val="Tableparagraph"/>
            </w:pPr>
            <w:r w:rsidRPr="00E0628D">
              <w:t>Local Government Area</w:t>
            </w:r>
          </w:p>
        </w:tc>
      </w:tr>
      <w:tr w:rsidR="00CC0FE7" w:rsidRPr="00E0628D" w14:paraId="13638207"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205" w14:textId="77777777" w:rsidR="00CC0FE7" w:rsidRPr="00E0628D" w:rsidRDefault="00CC0FE7" w:rsidP="00A36746">
            <w:pPr>
              <w:pStyle w:val="Tableparagraph"/>
              <w:rPr>
                <w:rFonts w:cs="Arial"/>
                <w:lang w:eastAsia="en-AU"/>
              </w:rPr>
            </w:pPr>
            <w:r w:rsidRPr="00E0628D">
              <w:rPr>
                <w:rFonts w:cs="Arial"/>
                <w:lang w:eastAsia="en-AU"/>
              </w:rPr>
              <w:t>m</w:t>
            </w:r>
          </w:p>
        </w:tc>
        <w:tc>
          <w:tcPr>
            <w:tcW w:w="7087" w:type="dxa"/>
            <w:tcBorders>
              <w:top w:val="nil"/>
              <w:left w:val="nil"/>
              <w:bottom w:val="single" w:sz="8" w:space="0" w:color="C66005"/>
              <w:right w:val="single" w:sz="8" w:space="0" w:color="C66005"/>
            </w:tcBorders>
            <w:vAlign w:val="center"/>
          </w:tcPr>
          <w:p w14:paraId="13638206" w14:textId="77777777" w:rsidR="00CC0FE7" w:rsidRPr="00E0628D" w:rsidRDefault="00CC0FE7" w:rsidP="00A36746">
            <w:pPr>
              <w:pStyle w:val="Tableparagraph"/>
              <w:rPr>
                <w:rFonts w:cs="Arial"/>
                <w:lang w:eastAsia="en-AU"/>
              </w:rPr>
            </w:pPr>
            <w:r w:rsidRPr="00E0628D">
              <w:rPr>
                <w:rFonts w:cs="Arial"/>
                <w:lang w:eastAsia="en-AU"/>
              </w:rPr>
              <w:t>Meters</w:t>
            </w:r>
          </w:p>
        </w:tc>
      </w:tr>
      <w:tr w:rsidR="00CC0FE7" w:rsidRPr="00E0628D" w14:paraId="1363820A"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208" w14:textId="77777777" w:rsidR="00CC0FE7" w:rsidRPr="00E0628D" w:rsidRDefault="00CC0FE7" w:rsidP="00A36746">
            <w:pPr>
              <w:pStyle w:val="Tableparagraph"/>
              <w:rPr>
                <w:rFonts w:cs="Arial"/>
                <w:lang w:eastAsia="en-AU"/>
              </w:rPr>
            </w:pPr>
            <w:r w:rsidRPr="00E0628D">
              <w:rPr>
                <w:rFonts w:cs="Arial"/>
                <w:lang w:eastAsia="en-AU"/>
              </w:rPr>
              <w:t>MNES</w:t>
            </w:r>
          </w:p>
        </w:tc>
        <w:tc>
          <w:tcPr>
            <w:tcW w:w="7087" w:type="dxa"/>
            <w:tcBorders>
              <w:top w:val="nil"/>
              <w:left w:val="nil"/>
              <w:bottom w:val="single" w:sz="8" w:space="0" w:color="C66005"/>
              <w:right w:val="single" w:sz="8" w:space="0" w:color="C66005"/>
            </w:tcBorders>
            <w:vAlign w:val="center"/>
          </w:tcPr>
          <w:p w14:paraId="13638209" w14:textId="77777777" w:rsidR="00CC0FE7" w:rsidRPr="00E0628D" w:rsidRDefault="00CC0FE7" w:rsidP="00A36746">
            <w:pPr>
              <w:pStyle w:val="Tableparagraph"/>
              <w:rPr>
                <w:rFonts w:cs="Arial"/>
                <w:lang w:eastAsia="en-AU"/>
              </w:rPr>
            </w:pPr>
            <w:r w:rsidRPr="00E0628D">
              <w:rPr>
                <w:rFonts w:cs="Arial"/>
                <w:lang w:eastAsia="en-AU"/>
              </w:rPr>
              <w:t>Matters of National Environmental Significance</w:t>
            </w:r>
          </w:p>
        </w:tc>
      </w:tr>
      <w:tr w:rsidR="008F32D8" w:rsidRPr="00E0628D" w14:paraId="1363820D"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20B" w14:textId="77777777" w:rsidR="008F32D8" w:rsidRPr="00E0628D" w:rsidRDefault="008F32D8" w:rsidP="00A36746">
            <w:pPr>
              <w:pStyle w:val="Tableparagraph"/>
              <w:rPr>
                <w:rFonts w:cs="Arial"/>
                <w:lang w:eastAsia="en-AU"/>
              </w:rPr>
            </w:pPr>
            <w:r>
              <w:rPr>
                <w:rFonts w:cs="Arial"/>
                <w:lang w:eastAsia="en-AU"/>
              </w:rPr>
              <w:t>MSW</w:t>
            </w:r>
          </w:p>
        </w:tc>
        <w:tc>
          <w:tcPr>
            <w:tcW w:w="7087" w:type="dxa"/>
            <w:tcBorders>
              <w:top w:val="nil"/>
              <w:left w:val="nil"/>
              <w:bottom w:val="single" w:sz="8" w:space="0" w:color="C66005"/>
              <w:right w:val="single" w:sz="8" w:space="0" w:color="C66005"/>
            </w:tcBorders>
            <w:vAlign w:val="center"/>
          </w:tcPr>
          <w:p w14:paraId="1363820C" w14:textId="77777777" w:rsidR="008F32D8" w:rsidRPr="00E0628D" w:rsidRDefault="008F32D8" w:rsidP="00A36746">
            <w:pPr>
              <w:pStyle w:val="Tableparagraph"/>
              <w:rPr>
                <w:rFonts w:cs="Arial"/>
                <w:lang w:eastAsia="en-AU"/>
              </w:rPr>
            </w:pPr>
            <w:r>
              <w:rPr>
                <w:rFonts w:cs="Arial"/>
                <w:lang w:eastAsia="en-AU"/>
              </w:rPr>
              <w:t>Moist Shale Woodland</w:t>
            </w:r>
          </w:p>
        </w:tc>
      </w:tr>
      <w:tr w:rsidR="00CC0FE7" w:rsidRPr="00E0628D" w14:paraId="13638210"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20E" w14:textId="77777777" w:rsidR="00CC0FE7" w:rsidRPr="00E0628D" w:rsidRDefault="00CC0FE7" w:rsidP="00A36746">
            <w:pPr>
              <w:pStyle w:val="Tableparagraph"/>
              <w:rPr>
                <w:rFonts w:cs="Arial"/>
                <w:lang w:eastAsia="en-AU"/>
              </w:rPr>
            </w:pPr>
            <w:r w:rsidRPr="00E0628D">
              <w:rPr>
                <w:rFonts w:cs="Arial"/>
                <w:lang w:eastAsia="en-AU"/>
              </w:rPr>
              <w:t>MU</w:t>
            </w:r>
          </w:p>
        </w:tc>
        <w:tc>
          <w:tcPr>
            <w:tcW w:w="7087" w:type="dxa"/>
            <w:tcBorders>
              <w:top w:val="nil"/>
              <w:left w:val="nil"/>
              <w:bottom w:val="single" w:sz="8" w:space="0" w:color="C66005"/>
              <w:right w:val="single" w:sz="8" w:space="0" w:color="C66005"/>
            </w:tcBorders>
            <w:vAlign w:val="center"/>
          </w:tcPr>
          <w:p w14:paraId="1363820F" w14:textId="77777777" w:rsidR="00CC0FE7" w:rsidRPr="00E0628D" w:rsidRDefault="00CC0FE7" w:rsidP="00A36746">
            <w:pPr>
              <w:pStyle w:val="Tableparagraph"/>
              <w:rPr>
                <w:rFonts w:cs="Arial"/>
                <w:lang w:eastAsia="en-AU"/>
              </w:rPr>
            </w:pPr>
            <w:r w:rsidRPr="00E0628D">
              <w:rPr>
                <w:rFonts w:cs="Arial"/>
                <w:lang w:eastAsia="en-AU"/>
              </w:rPr>
              <w:t>Mapping Unit</w:t>
            </w:r>
          </w:p>
        </w:tc>
      </w:tr>
      <w:tr w:rsidR="00CC0FE7" w:rsidRPr="00E0628D" w14:paraId="13638213"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211" w14:textId="77777777" w:rsidR="00CC0FE7" w:rsidRPr="00E0628D" w:rsidRDefault="00CC0FE7" w:rsidP="00A36746">
            <w:pPr>
              <w:pStyle w:val="Tableparagraph"/>
              <w:rPr>
                <w:rFonts w:cs="Arial"/>
                <w:lang w:eastAsia="en-AU"/>
              </w:rPr>
            </w:pPr>
            <w:r w:rsidRPr="00E0628D">
              <w:rPr>
                <w:rFonts w:cs="Arial"/>
                <w:lang w:eastAsia="en-AU"/>
              </w:rPr>
              <w:t>NPWS</w:t>
            </w:r>
          </w:p>
        </w:tc>
        <w:tc>
          <w:tcPr>
            <w:tcW w:w="7087" w:type="dxa"/>
            <w:tcBorders>
              <w:top w:val="nil"/>
              <w:left w:val="nil"/>
              <w:bottom w:val="single" w:sz="8" w:space="0" w:color="C66005"/>
              <w:right w:val="single" w:sz="8" w:space="0" w:color="C66005"/>
            </w:tcBorders>
            <w:vAlign w:val="center"/>
          </w:tcPr>
          <w:p w14:paraId="13638212" w14:textId="77777777" w:rsidR="00CC0FE7" w:rsidRPr="00E0628D" w:rsidRDefault="00CC0FE7" w:rsidP="00A36746">
            <w:pPr>
              <w:pStyle w:val="Tableparagraph"/>
              <w:rPr>
                <w:rFonts w:cs="Arial"/>
                <w:lang w:eastAsia="en-AU"/>
              </w:rPr>
            </w:pPr>
            <w:r w:rsidRPr="00E0628D">
              <w:rPr>
                <w:rFonts w:cs="Arial"/>
                <w:lang w:eastAsia="en-AU"/>
              </w:rPr>
              <w:t>National Parks and Wildlife Service, NSW</w:t>
            </w:r>
          </w:p>
        </w:tc>
      </w:tr>
      <w:tr w:rsidR="00CC0FE7" w:rsidRPr="00E0628D" w14:paraId="13638216"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214" w14:textId="77777777" w:rsidR="00CC0FE7" w:rsidRPr="00E0628D" w:rsidRDefault="00CC0FE7" w:rsidP="00A36746">
            <w:pPr>
              <w:pStyle w:val="Tableparagraph"/>
              <w:rPr>
                <w:rFonts w:cs="Arial"/>
                <w:lang w:eastAsia="en-AU"/>
              </w:rPr>
            </w:pPr>
            <w:r w:rsidRPr="00E0628D">
              <w:rPr>
                <w:rFonts w:cs="Arial"/>
                <w:lang w:eastAsia="en-AU"/>
              </w:rPr>
              <w:t>NSW</w:t>
            </w:r>
          </w:p>
        </w:tc>
        <w:tc>
          <w:tcPr>
            <w:tcW w:w="7087" w:type="dxa"/>
            <w:tcBorders>
              <w:top w:val="nil"/>
              <w:left w:val="nil"/>
              <w:bottom w:val="single" w:sz="8" w:space="0" w:color="C66005"/>
              <w:right w:val="single" w:sz="8" w:space="0" w:color="C66005"/>
            </w:tcBorders>
            <w:vAlign w:val="center"/>
          </w:tcPr>
          <w:p w14:paraId="13638215" w14:textId="77777777" w:rsidR="00CC0FE7" w:rsidRPr="00E0628D" w:rsidRDefault="00CC0FE7" w:rsidP="00A36746">
            <w:pPr>
              <w:pStyle w:val="Tableparagraph"/>
              <w:rPr>
                <w:rFonts w:cs="Arial"/>
                <w:lang w:eastAsia="en-AU"/>
              </w:rPr>
            </w:pPr>
            <w:r w:rsidRPr="00E0628D">
              <w:rPr>
                <w:rFonts w:cs="Arial"/>
                <w:lang w:eastAsia="en-AU"/>
              </w:rPr>
              <w:t>New South Wales</w:t>
            </w:r>
          </w:p>
        </w:tc>
      </w:tr>
      <w:tr w:rsidR="00CC0FE7" w:rsidRPr="00E0628D" w14:paraId="13638219"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217" w14:textId="77777777" w:rsidR="00CC0FE7" w:rsidRPr="00E0628D" w:rsidRDefault="00CC0FE7" w:rsidP="00A36746">
            <w:pPr>
              <w:pStyle w:val="Tableparagraph"/>
              <w:rPr>
                <w:rFonts w:cs="Arial"/>
                <w:lang w:eastAsia="en-AU"/>
              </w:rPr>
            </w:pPr>
            <w:r w:rsidRPr="00E0628D">
              <w:rPr>
                <w:rFonts w:cs="Arial"/>
                <w:lang w:eastAsia="en-AU"/>
              </w:rPr>
              <w:t>OEH</w:t>
            </w:r>
          </w:p>
        </w:tc>
        <w:tc>
          <w:tcPr>
            <w:tcW w:w="7087" w:type="dxa"/>
            <w:tcBorders>
              <w:top w:val="nil"/>
              <w:left w:val="nil"/>
              <w:bottom w:val="single" w:sz="8" w:space="0" w:color="C66005"/>
              <w:right w:val="single" w:sz="8" w:space="0" w:color="C66005"/>
            </w:tcBorders>
            <w:vAlign w:val="center"/>
          </w:tcPr>
          <w:p w14:paraId="13638218" w14:textId="77777777" w:rsidR="00CC0FE7" w:rsidRPr="00E0628D" w:rsidRDefault="00CC0FE7" w:rsidP="00A36746">
            <w:pPr>
              <w:pStyle w:val="Tableparagraph"/>
              <w:rPr>
                <w:rFonts w:cs="Arial"/>
                <w:lang w:eastAsia="en-AU"/>
              </w:rPr>
            </w:pPr>
            <w:r w:rsidRPr="00E0628D">
              <w:rPr>
                <w:rFonts w:cs="Arial"/>
                <w:lang w:eastAsia="en-AU"/>
              </w:rPr>
              <w:t>Office of Environment and Heritage, NSW.</w:t>
            </w:r>
          </w:p>
        </w:tc>
      </w:tr>
      <w:tr w:rsidR="00CC0FE7" w:rsidRPr="00E0628D" w14:paraId="1363821C"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21A" w14:textId="77777777" w:rsidR="00CC0FE7" w:rsidRPr="00E0628D" w:rsidRDefault="00CC0FE7" w:rsidP="00A36746">
            <w:pPr>
              <w:pStyle w:val="Tableparagraph"/>
              <w:rPr>
                <w:rFonts w:cs="Arial"/>
                <w:lang w:eastAsia="en-AU"/>
              </w:rPr>
            </w:pPr>
            <w:r w:rsidRPr="00E0628D">
              <w:rPr>
                <w:rFonts w:cs="Arial"/>
                <w:lang w:eastAsia="en-AU"/>
              </w:rPr>
              <w:t>PCT</w:t>
            </w:r>
          </w:p>
        </w:tc>
        <w:tc>
          <w:tcPr>
            <w:tcW w:w="7087" w:type="dxa"/>
            <w:tcBorders>
              <w:top w:val="nil"/>
              <w:left w:val="nil"/>
              <w:bottom w:val="single" w:sz="8" w:space="0" w:color="C66005"/>
              <w:right w:val="single" w:sz="8" w:space="0" w:color="C66005"/>
            </w:tcBorders>
            <w:noWrap/>
            <w:vAlign w:val="center"/>
          </w:tcPr>
          <w:p w14:paraId="1363821B" w14:textId="77777777" w:rsidR="00CC0FE7" w:rsidRPr="00E0628D" w:rsidRDefault="00CC0FE7" w:rsidP="00A36746">
            <w:pPr>
              <w:pStyle w:val="Tableparagraph"/>
              <w:rPr>
                <w:rFonts w:cs="Arial"/>
                <w:lang w:eastAsia="en-AU"/>
              </w:rPr>
            </w:pPr>
            <w:r w:rsidRPr="00E0628D">
              <w:rPr>
                <w:rFonts w:cs="Arial"/>
                <w:lang w:eastAsia="en-AU"/>
              </w:rPr>
              <w:t>Plant Community Type</w:t>
            </w:r>
          </w:p>
        </w:tc>
      </w:tr>
      <w:tr w:rsidR="00CC0FE7" w:rsidRPr="00E0628D" w14:paraId="1363821F"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21D" w14:textId="77777777" w:rsidR="00CC0FE7" w:rsidRPr="00E0628D" w:rsidRDefault="00CC0FE7" w:rsidP="00A36746">
            <w:pPr>
              <w:pStyle w:val="Tableparagraph"/>
              <w:rPr>
                <w:rFonts w:cs="Arial"/>
                <w:lang w:eastAsia="en-AU"/>
              </w:rPr>
            </w:pPr>
            <w:r w:rsidRPr="00E0628D">
              <w:rPr>
                <w:rFonts w:cs="Arial"/>
                <w:lang w:eastAsia="en-AU"/>
              </w:rPr>
              <w:t>ROTAP</w:t>
            </w:r>
          </w:p>
        </w:tc>
        <w:tc>
          <w:tcPr>
            <w:tcW w:w="7087" w:type="dxa"/>
            <w:tcBorders>
              <w:top w:val="nil"/>
              <w:left w:val="nil"/>
              <w:bottom w:val="single" w:sz="8" w:space="0" w:color="C66005"/>
              <w:right w:val="single" w:sz="8" w:space="0" w:color="C66005"/>
            </w:tcBorders>
            <w:vAlign w:val="center"/>
          </w:tcPr>
          <w:p w14:paraId="1363821E" w14:textId="77777777" w:rsidR="00CC0FE7" w:rsidRPr="00E0628D" w:rsidRDefault="00CC0FE7" w:rsidP="00A36746">
            <w:pPr>
              <w:pStyle w:val="Tableparagraph"/>
              <w:rPr>
                <w:rFonts w:cs="Arial"/>
                <w:lang w:eastAsia="en-AU"/>
              </w:rPr>
            </w:pPr>
            <w:r w:rsidRPr="00E0628D">
              <w:rPr>
                <w:rFonts w:cs="Arial"/>
                <w:lang w:eastAsia="en-AU"/>
              </w:rPr>
              <w:t>Rare or Threatened Australian Plants</w:t>
            </w:r>
          </w:p>
        </w:tc>
      </w:tr>
      <w:tr w:rsidR="00CC0FE7" w:rsidRPr="00E0628D" w14:paraId="13638222"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220" w14:textId="77777777" w:rsidR="00CC0FE7" w:rsidRPr="00E0628D" w:rsidRDefault="00CC0FE7" w:rsidP="00A36746">
            <w:pPr>
              <w:pStyle w:val="Tableparagraph"/>
              <w:rPr>
                <w:rFonts w:cs="Arial"/>
                <w:lang w:eastAsia="en-AU"/>
              </w:rPr>
            </w:pPr>
            <w:r w:rsidRPr="00E0628D">
              <w:rPr>
                <w:rFonts w:cs="Arial"/>
                <w:lang w:eastAsia="en-AU"/>
              </w:rPr>
              <w:t>SEPP</w:t>
            </w:r>
          </w:p>
        </w:tc>
        <w:tc>
          <w:tcPr>
            <w:tcW w:w="7087" w:type="dxa"/>
            <w:tcBorders>
              <w:top w:val="nil"/>
              <w:left w:val="nil"/>
              <w:bottom w:val="single" w:sz="8" w:space="0" w:color="C66005"/>
              <w:right w:val="single" w:sz="8" w:space="0" w:color="C66005"/>
            </w:tcBorders>
            <w:vAlign w:val="center"/>
          </w:tcPr>
          <w:p w14:paraId="13638221" w14:textId="77777777" w:rsidR="00CC0FE7" w:rsidRPr="00E0628D" w:rsidRDefault="00CC0FE7" w:rsidP="00A36746">
            <w:pPr>
              <w:pStyle w:val="Tableparagraph"/>
              <w:rPr>
                <w:rFonts w:cs="Arial"/>
                <w:lang w:eastAsia="en-AU"/>
              </w:rPr>
            </w:pPr>
            <w:r w:rsidRPr="00E0628D">
              <w:rPr>
                <w:rFonts w:cs="Arial"/>
                <w:lang w:eastAsia="en-AU"/>
              </w:rPr>
              <w:t>State Environmental Planning Policy</w:t>
            </w:r>
          </w:p>
        </w:tc>
      </w:tr>
      <w:tr w:rsidR="00C72ED1" w:rsidRPr="00E0628D" w14:paraId="13638225"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223" w14:textId="77777777" w:rsidR="00C72ED1" w:rsidRPr="00E0628D" w:rsidRDefault="00C72ED1" w:rsidP="00A36746">
            <w:pPr>
              <w:pStyle w:val="Tableparagraph"/>
              <w:rPr>
                <w:rFonts w:cs="Arial"/>
                <w:lang w:eastAsia="en-AU"/>
              </w:rPr>
            </w:pPr>
            <w:r w:rsidRPr="00E0628D">
              <w:rPr>
                <w:rFonts w:cs="Arial"/>
                <w:lang w:eastAsia="en-AU"/>
              </w:rPr>
              <w:t>SGTF</w:t>
            </w:r>
          </w:p>
        </w:tc>
        <w:tc>
          <w:tcPr>
            <w:tcW w:w="7087" w:type="dxa"/>
            <w:tcBorders>
              <w:top w:val="nil"/>
              <w:left w:val="nil"/>
              <w:bottom w:val="single" w:sz="8" w:space="0" w:color="C66005"/>
              <w:right w:val="single" w:sz="8" w:space="0" w:color="C66005"/>
            </w:tcBorders>
            <w:vAlign w:val="center"/>
          </w:tcPr>
          <w:p w14:paraId="13638224" w14:textId="446FE969" w:rsidR="00C72ED1" w:rsidRPr="00E0628D" w:rsidRDefault="004B05F2" w:rsidP="00A36746">
            <w:pPr>
              <w:pStyle w:val="Tableparagraph"/>
              <w:rPr>
                <w:rFonts w:cs="Arial"/>
                <w:lang w:eastAsia="en-AU"/>
              </w:rPr>
            </w:pPr>
            <w:r>
              <w:rPr>
                <w:rFonts w:cs="Arial"/>
                <w:lang w:eastAsia="en-AU"/>
              </w:rPr>
              <w:t xml:space="preserve">Shale </w:t>
            </w:r>
            <w:r w:rsidR="00A7402C">
              <w:rPr>
                <w:rFonts w:cs="Arial"/>
                <w:lang w:eastAsia="en-AU"/>
              </w:rPr>
              <w:t>Gravel</w:t>
            </w:r>
            <w:r w:rsidR="00C72ED1" w:rsidRPr="00E0628D">
              <w:rPr>
                <w:rFonts w:cs="Arial"/>
                <w:lang w:eastAsia="en-AU"/>
              </w:rPr>
              <w:t xml:space="preserve"> Transition Forest</w:t>
            </w:r>
          </w:p>
        </w:tc>
      </w:tr>
      <w:tr w:rsidR="008E397F" w:rsidRPr="00E0628D" w14:paraId="13638228"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226" w14:textId="77777777" w:rsidR="008E397F" w:rsidRPr="001F5C25" w:rsidRDefault="008E397F" w:rsidP="00A36746">
            <w:pPr>
              <w:pStyle w:val="Tableparagraph"/>
              <w:rPr>
                <w:rFonts w:cs="Arial"/>
                <w:lang w:eastAsia="en-AU"/>
              </w:rPr>
            </w:pPr>
            <w:r w:rsidRPr="001F5C25">
              <w:rPr>
                <w:rFonts w:cs="Arial"/>
                <w:lang w:eastAsia="en-AU"/>
              </w:rPr>
              <w:t>Site or study area</w:t>
            </w:r>
          </w:p>
        </w:tc>
        <w:tc>
          <w:tcPr>
            <w:tcW w:w="7087" w:type="dxa"/>
            <w:tcBorders>
              <w:top w:val="nil"/>
              <w:left w:val="nil"/>
              <w:bottom w:val="single" w:sz="8" w:space="0" w:color="C66005"/>
              <w:right w:val="single" w:sz="8" w:space="0" w:color="C66005"/>
            </w:tcBorders>
            <w:vAlign w:val="center"/>
          </w:tcPr>
          <w:p w14:paraId="13638227" w14:textId="77777777" w:rsidR="008E397F" w:rsidRPr="00E0628D" w:rsidRDefault="001F5C25" w:rsidP="001F5C25">
            <w:pPr>
              <w:pStyle w:val="Tableparagraph"/>
              <w:rPr>
                <w:rFonts w:cs="Arial"/>
                <w:lang w:eastAsia="en-AU"/>
              </w:rPr>
            </w:pPr>
            <w:r w:rsidRPr="001F5C25">
              <w:t>Commonwealth-owned land at Badgerys Creek</w:t>
            </w:r>
          </w:p>
        </w:tc>
      </w:tr>
      <w:tr w:rsidR="00CC0FE7" w:rsidRPr="00E0628D" w14:paraId="1363822B" w14:textId="77777777" w:rsidTr="0051527A">
        <w:tblPrEx>
          <w:tblLook w:val="04A0" w:firstRow="1" w:lastRow="0" w:firstColumn="1" w:lastColumn="0" w:noHBand="0" w:noVBand="1"/>
        </w:tblPrEx>
        <w:tc>
          <w:tcPr>
            <w:tcW w:w="2000" w:type="dxa"/>
            <w:tcBorders>
              <w:top w:val="nil"/>
              <w:left w:val="single" w:sz="8" w:space="0" w:color="C66005"/>
              <w:bottom w:val="single" w:sz="8" w:space="0" w:color="C66005"/>
              <w:right w:val="single" w:sz="8" w:space="0" w:color="C66005"/>
            </w:tcBorders>
            <w:shd w:val="clear" w:color="auto" w:fill="auto"/>
            <w:hideMark/>
          </w:tcPr>
          <w:p w14:paraId="13638229" w14:textId="77777777" w:rsidR="00CC0FE7" w:rsidRPr="00E0628D" w:rsidRDefault="00CC0FE7" w:rsidP="00A36746">
            <w:pPr>
              <w:pStyle w:val="Tableparagraph"/>
            </w:pPr>
            <w:r w:rsidRPr="00E0628D">
              <w:t>SMEC</w:t>
            </w:r>
          </w:p>
        </w:tc>
        <w:tc>
          <w:tcPr>
            <w:tcW w:w="7087" w:type="dxa"/>
            <w:tcBorders>
              <w:top w:val="nil"/>
              <w:left w:val="nil"/>
              <w:bottom w:val="single" w:sz="8" w:space="0" w:color="C66005"/>
              <w:right w:val="single" w:sz="8" w:space="0" w:color="C66005"/>
            </w:tcBorders>
            <w:shd w:val="clear" w:color="auto" w:fill="auto"/>
            <w:hideMark/>
          </w:tcPr>
          <w:p w14:paraId="1363822A" w14:textId="77777777" w:rsidR="00CC0FE7" w:rsidRPr="00E0628D" w:rsidRDefault="00CC0FE7" w:rsidP="00A36746">
            <w:pPr>
              <w:pStyle w:val="Tableparagraph"/>
            </w:pPr>
            <w:r w:rsidRPr="00E0628D">
              <w:t>Snowy Mountains Engineering Corporation</w:t>
            </w:r>
          </w:p>
        </w:tc>
      </w:tr>
      <w:tr w:rsidR="00CC0FE7" w:rsidRPr="00E0628D" w14:paraId="1363822E" w14:textId="77777777" w:rsidTr="0051527A">
        <w:tblPrEx>
          <w:tblLook w:val="04A0" w:firstRow="1" w:lastRow="0" w:firstColumn="1" w:lastColumn="0" w:noHBand="0" w:noVBand="1"/>
        </w:tblPrEx>
        <w:tc>
          <w:tcPr>
            <w:tcW w:w="2000" w:type="dxa"/>
            <w:tcBorders>
              <w:top w:val="nil"/>
              <w:left w:val="single" w:sz="8" w:space="0" w:color="C66005"/>
              <w:bottom w:val="single" w:sz="8" w:space="0" w:color="C66005"/>
              <w:right w:val="single" w:sz="8" w:space="0" w:color="C66005"/>
            </w:tcBorders>
            <w:shd w:val="clear" w:color="auto" w:fill="auto"/>
          </w:tcPr>
          <w:p w14:paraId="1363822C" w14:textId="77777777" w:rsidR="00CC0FE7" w:rsidRPr="00E0628D" w:rsidRDefault="00CC0FE7" w:rsidP="00A36746">
            <w:pPr>
              <w:pStyle w:val="Tableparagraph"/>
            </w:pPr>
            <w:r w:rsidRPr="00E0628D">
              <w:t>TEC</w:t>
            </w:r>
          </w:p>
        </w:tc>
        <w:tc>
          <w:tcPr>
            <w:tcW w:w="7087" w:type="dxa"/>
            <w:tcBorders>
              <w:top w:val="nil"/>
              <w:left w:val="nil"/>
              <w:bottom w:val="single" w:sz="8" w:space="0" w:color="C66005"/>
              <w:right w:val="single" w:sz="8" w:space="0" w:color="C66005"/>
            </w:tcBorders>
            <w:shd w:val="clear" w:color="auto" w:fill="auto"/>
          </w:tcPr>
          <w:p w14:paraId="1363822D" w14:textId="77777777" w:rsidR="00CC0FE7" w:rsidRPr="00E0628D" w:rsidRDefault="00CC0FE7" w:rsidP="00A36746">
            <w:pPr>
              <w:pStyle w:val="Tableparagraph"/>
            </w:pPr>
            <w:r w:rsidRPr="00E0628D">
              <w:t>Threatened Ecological Community</w:t>
            </w:r>
          </w:p>
        </w:tc>
      </w:tr>
      <w:tr w:rsidR="00CC0FE7" w:rsidRPr="00E0628D" w14:paraId="13638231"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22F" w14:textId="77777777" w:rsidR="00CC0FE7" w:rsidRPr="00E0628D" w:rsidRDefault="00CC0FE7" w:rsidP="00A36746">
            <w:pPr>
              <w:pStyle w:val="Tableparagraph"/>
              <w:rPr>
                <w:rFonts w:cs="Arial"/>
                <w:lang w:eastAsia="en-AU"/>
              </w:rPr>
            </w:pPr>
            <w:r w:rsidRPr="00E0628D">
              <w:rPr>
                <w:rFonts w:cs="Arial"/>
                <w:lang w:eastAsia="en-AU"/>
              </w:rPr>
              <w:t>TSC Act</w:t>
            </w:r>
          </w:p>
        </w:tc>
        <w:tc>
          <w:tcPr>
            <w:tcW w:w="7087" w:type="dxa"/>
            <w:tcBorders>
              <w:top w:val="nil"/>
              <w:left w:val="nil"/>
              <w:bottom w:val="single" w:sz="8" w:space="0" w:color="C66005"/>
              <w:right w:val="single" w:sz="8" w:space="0" w:color="C66005"/>
            </w:tcBorders>
            <w:vAlign w:val="center"/>
          </w:tcPr>
          <w:p w14:paraId="13638230" w14:textId="77777777" w:rsidR="00CC0FE7" w:rsidRPr="00E0628D" w:rsidRDefault="00CC0FE7" w:rsidP="00A36746">
            <w:pPr>
              <w:pStyle w:val="Tableparagraph"/>
              <w:rPr>
                <w:rFonts w:cs="Arial"/>
                <w:i/>
                <w:lang w:eastAsia="en-AU"/>
              </w:rPr>
            </w:pPr>
            <w:r w:rsidRPr="00E0628D">
              <w:rPr>
                <w:rFonts w:cs="Arial"/>
                <w:i/>
                <w:lang w:eastAsia="en-AU"/>
              </w:rPr>
              <w:t>Threatened Species Conservation Act 1995 (NSW)</w:t>
            </w:r>
          </w:p>
        </w:tc>
      </w:tr>
      <w:tr w:rsidR="0051398D" w:rsidRPr="00E0628D" w14:paraId="13638234"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232" w14:textId="77777777" w:rsidR="0051398D" w:rsidRPr="00E0628D" w:rsidRDefault="0051398D" w:rsidP="00C72ED1">
            <w:pPr>
              <w:pStyle w:val="Tableparagraph"/>
              <w:rPr>
                <w:rFonts w:cs="Arial"/>
                <w:lang w:eastAsia="en-AU"/>
              </w:rPr>
            </w:pPr>
            <w:r w:rsidRPr="00E0628D">
              <w:rPr>
                <w:rFonts w:cs="Arial"/>
                <w:lang w:eastAsia="en-AU"/>
              </w:rPr>
              <w:t>WoNS</w:t>
            </w:r>
          </w:p>
        </w:tc>
        <w:tc>
          <w:tcPr>
            <w:tcW w:w="7087" w:type="dxa"/>
            <w:tcBorders>
              <w:top w:val="nil"/>
              <w:left w:val="nil"/>
              <w:bottom w:val="single" w:sz="8" w:space="0" w:color="C66005"/>
              <w:right w:val="single" w:sz="8" w:space="0" w:color="C66005"/>
            </w:tcBorders>
            <w:vAlign w:val="center"/>
          </w:tcPr>
          <w:p w14:paraId="13638233" w14:textId="77777777" w:rsidR="0051398D" w:rsidRPr="00E0628D" w:rsidRDefault="0051398D" w:rsidP="00C72ED1">
            <w:pPr>
              <w:pStyle w:val="Tableparagraph"/>
              <w:rPr>
                <w:rFonts w:cs="Arial"/>
                <w:lang w:eastAsia="en-AU"/>
              </w:rPr>
            </w:pPr>
            <w:r w:rsidRPr="00E0628D">
              <w:rPr>
                <w:rFonts w:cs="Arial"/>
                <w:lang w:eastAsia="en-AU"/>
              </w:rPr>
              <w:t>Weeds of National Significance</w:t>
            </w:r>
          </w:p>
        </w:tc>
      </w:tr>
      <w:tr w:rsidR="0051398D" w:rsidRPr="00E0628D" w14:paraId="13638237" w14:textId="77777777" w:rsidTr="0051527A">
        <w:trPr>
          <w:trHeight w:val="360"/>
        </w:trPr>
        <w:tc>
          <w:tcPr>
            <w:tcW w:w="2000" w:type="dxa"/>
            <w:tcBorders>
              <w:top w:val="nil"/>
              <w:left w:val="single" w:sz="8" w:space="0" w:color="C66005"/>
              <w:bottom w:val="single" w:sz="8" w:space="0" w:color="C66005"/>
              <w:right w:val="single" w:sz="8" w:space="0" w:color="C66005"/>
            </w:tcBorders>
            <w:vAlign w:val="center"/>
          </w:tcPr>
          <w:p w14:paraId="13638235" w14:textId="77777777" w:rsidR="0051398D" w:rsidRPr="00E0628D" w:rsidRDefault="0051398D" w:rsidP="00A36746">
            <w:pPr>
              <w:pStyle w:val="Tableparagraph"/>
              <w:rPr>
                <w:rFonts w:cs="Arial"/>
                <w:lang w:eastAsia="en-AU"/>
              </w:rPr>
            </w:pPr>
            <w:r w:rsidRPr="00E0628D">
              <w:rPr>
                <w:rFonts w:cs="Arial"/>
                <w:lang w:eastAsia="en-AU"/>
              </w:rPr>
              <w:t>WSU</w:t>
            </w:r>
          </w:p>
        </w:tc>
        <w:tc>
          <w:tcPr>
            <w:tcW w:w="7087" w:type="dxa"/>
            <w:tcBorders>
              <w:top w:val="nil"/>
              <w:left w:val="nil"/>
              <w:bottom w:val="single" w:sz="8" w:space="0" w:color="C66005"/>
              <w:right w:val="single" w:sz="8" w:space="0" w:color="C66005"/>
            </w:tcBorders>
            <w:vAlign w:val="center"/>
          </w:tcPr>
          <w:p w14:paraId="13638236" w14:textId="77777777" w:rsidR="0051398D" w:rsidRPr="00E0628D" w:rsidRDefault="00ED10C8" w:rsidP="00A36746">
            <w:pPr>
              <w:pStyle w:val="Tableparagraph"/>
              <w:rPr>
                <w:rFonts w:cs="Arial"/>
                <w:lang w:eastAsia="en-AU"/>
              </w:rPr>
            </w:pPr>
            <w:r w:rsidRPr="00E0628D">
              <w:rPr>
                <w:rFonts w:cs="Arial"/>
                <w:lang w:eastAsia="en-AU"/>
              </w:rPr>
              <w:t>Western Sydney Unit</w:t>
            </w:r>
          </w:p>
        </w:tc>
      </w:tr>
    </w:tbl>
    <w:p w14:paraId="13638238" w14:textId="77777777" w:rsidR="00E97E67" w:rsidRPr="00E0628D" w:rsidRDefault="00E97E67" w:rsidP="00B03A29">
      <w:bookmarkStart w:id="14" w:name="TBL_TableIndex"/>
      <w:bookmarkStart w:id="15" w:name="TBL_FigureIndex"/>
      <w:bookmarkStart w:id="16" w:name="TBL_Appendix"/>
      <w:bookmarkStart w:id="17" w:name="EndOfTOC"/>
      <w:bookmarkEnd w:id="14"/>
      <w:bookmarkEnd w:id="15"/>
      <w:bookmarkEnd w:id="16"/>
      <w:bookmarkEnd w:id="17"/>
      <w:r w:rsidRPr="00E0628D">
        <w:br w:type="page"/>
      </w:r>
    </w:p>
    <w:p w14:paraId="13638239" w14:textId="77777777" w:rsidR="00902CDA" w:rsidRPr="00E0628D" w:rsidRDefault="00902CDA" w:rsidP="00A36746">
      <w:pPr>
        <w:pStyle w:val="SMESection"/>
        <w:ind w:left="0"/>
        <w:sectPr w:rsidR="00902CDA" w:rsidRPr="00E0628D" w:rsidSect="00200850">
          <w:pgSz w:w="11909" w:h="16834"/>
          <w:pgMar w:top="1134" w:right="1418" w:bottom="567" w:left="1418" w:header="567" w:footer="851" w:gutter="0"/>
          <w:pgNumType w:fmt="lowerRoman"/>
          <w:cols w:space="720"/>
          <w:docGrid w:linePitch="360"/>
        </w:sectPr>
      </w:pPr>
      <w:bookmarkStart w:id="18" w:name="_Toc221619155"/>
      <w:bookmarkEnd w:id="18"/>
    </w:p>
    <w:p w14:paraId="1363823A" w14:textId="77777777" w:rsidR="00A94D68" w:rsidRPr="00E0628D" w:rsidRDefault="00A94D68" w:rsidP="00A36746">
      <w:pPr>
        <w:pStyle w:val="SMESection"/>
        <w:ind w:left="0" w:firstLine="0"/>
      </w:pPr>
      <w:bookmarkStart w:id="19" w:name="_Toc398192915"/>
      <w:bookmarkStart w:id="20" w:name="_Toc401844357"/>
      <w:r w:rsidRPr="00E0628D">
        <w:t>Introduction</w:t>
      </w:r>
      <w:bookmarkEnd w:id="19"/>
      <w:bookmarkEnd w:id="20"/>
    </w:p>
    <w:p w14:paraId="1363823B" w14:textId="77777777" w:rsidR="008E397F" w:rsidRPr="00E0628D" w:rsidRDefault="008E397F" w:rsidP="008E397F">
      <w:pPr>
        <w:pStyle w:val="SMEHeading1"/>
      </w:pPr>
      <w:r w:rsidRPr="00E0628D">
        <w:t>Background</w:t>
      </w:r>
    </w:p>
    <w:p w14:paraId="1363823C" w14:textId="77777777" w:rsidR="008E397F" w:rsidRDefault="008E397F" w:rsidP="008E397F">
      <w:pPr>
        <w:pStyle w:val="SMENORMALStyle2"/>
      </w:pPr>
      <w:r>
        <w:t xml:space="preserve">This biodiversity </w:t>
      </w:r>
      <w:r w:rsidR="00975EDE">
        <w:t>report</w:t>
      </w:r>
      <w:r>
        <w:t xml:space="preserve"> of Commonwealth-owned land at Badgerys Creek has been prepared by SMEC Australia Pty Ltd (SMEC) on behalf of the Western Sydney Unit (WSU) of the Department of Infrastructure and Regional Development. The survey builds upon a substantial body of existing information about the site to provide an updated baseline of the status and condition of biodiversity.</w:t>
      </w:r>
    </w:p>
    <w:p w14:paraId="1363823D" w14:textId="77777777" w:rsidR="008E397F" w:rsidRDefault="00975EDE" w:rsidP="008E397F">
      <w:pPr>
        <w:pStyle w:val="SMENORMALStyle2"/>
      </w:pPr>
      <w:r>
        <w:t>In particular, this report</w:t>
      </w:r>
      <w:r w:rsidR="008E397F">
        <w:t xml:space="preserve"> focuses on describing the flora and fauna of the Badgerys Creek site, including nationally and state-listed threatened species and ecological communities and listed migratory species potentially on or utilising the site.</w:t>
      </w:r>
    </w:p>
    <w:p w14:paraId="1363823E" w14:textId="77777777" w:rsidR="008E397F" w:rsidRDefault="008E397F" w:rsidP="008E397F">
      <w:pPr>
        <w:pStyle w:val="SMENORMALStyle2"/>
      </w:pPr>
      <w:r>
        <w:t xml:space="preserve">The biodiversity values of the Badgerys Creek site have been the subject of a number of past investigations. This includes environmental investigations undertaken for the Draft Environmental Impact Statement (EIS) that was completed in 1997 and the Supplement to the Draft EIS completed in 1999, both under the </w:t>
      </w:r>
      <w:r w:rsidRPr="00AA1557">
        <w:rPr>
          <w:i/>
        </w:rPr>
        <w:t>Environment Protection (Impact of Proposals) Ac</w:t>
      </w:r>
      <w:r>
        <w:rPr>
          <w:i/>
        </w:rPr>
        <w:t>t</w:t>
      </w:r>
      <w:r w:rsidRPr="00AA1557">
        <w:rPr>
          <w:i/>
        </w:rPr>
        <w:t xml:space="preserve"> 1974</w:t>
      </w:r>
      <w:r>
        <w:t xml:space="preserve">. The purpose of this </w:t>
      </w:r>
      <w:r w:rsidR="00975EDE">
        <w:t>report</w:t>
      </w:r>
      <w:r>
        <w:t xml:space="preserve"> is to build upon the previous work relating to the biodiversity values of the site and to bring the knowledge up to date. This current work interprets the findings of the survey in the context of current Commonwealth and NSW legislation and guidance materials.</w:t>
      </w:r>
    </w:p>
    <w:p w14:paraId="1363823F" w14:textId="77777777" w:rsidR="008E397F" w:rsidRPr="00E0628D" w:rsidRDefault="008E397F" w:rsidP="00C332F9">
      <w:pPr>
        <w:pStyle w:val="SMEHeading1"/>
      </w:pPr>
      <w:bookmarkStart w:id="21" w:name="_Toc398271367"/>
      <w:r>
        <w:t>Objectives of the investigation</w:t>
      </w:r>
      <w:bookmarkEnd w:id="21"/>
    </w:p>
    <w:p w14:paraId="13638240" w14:textId="77777777" w:rsidR="0051398D" w:rsidRPr="008E397F" w:rsidRDefault="0051398D" w:rsidP="008E397F">
      <w:pPr>
        <w:pStyle w:val="SMENORMALStyle2"/>
      </w:pPr>
      <w:r w:rsidRPr="008E397F">
        <w:t xml:space="preserve">The </w:t>
      </w:r>
      <w:r w:rsidR="008E397F" w:rsidRPr="008E397F">
        <w:t xml:space="preserve">objectives of this biodiversity </w:t>
      </w:r>
      <w:r w:rsidR="00975EDE">
        <w:t>investigation</w:t>
      </w:r>
      <w:r w:rsidR="008E397F" w:rsidRPr="008E397F">
        <w:t xml:space="preserve"> </w:t>
      </w:r>
      <w:r w:rsidRPr="008E397F">
        <w:t>are to:</w:t>
      </w:r>
    </w:p>
    <w:p w14:paraId="13638241" w14:textId="77777777" w:rsidR="008E397F" w:rsidRPr="008E397F" w:rsidRDefault="008E397F" w:rsidP="006A68B7">
      <w:pPr>
        <w:pStyle w:val="Bullet"/>
      </w:pPr>
      <w:r w:rsidRPr="008E397F">
        <w:t>Update existing baseline environmental information for the Commonwealth-owned land at Badgerys Creek and specifically the status and condition of the site’s flora, fauna, cultural heritage and hydrological features.</w:t>
      </w:r>
    </w:p>
    <w:p w14:paraId="13638242" w14:textId="77777777" w:rsidR="0051398D" w:rsidRPr="008E397F" w:rsidRDefault="0051398D" w:rsidP="006A68B7">
      <w:pPr>
        <w:pStyle w:val="Bullet"/>
      </w:pPr>
      <w:r w:rsidRPr="008E397F">
        <w:t>Undertake a review of published documentation and a desktop study of flora and fauna relevant to the biodiversity study area, identifying species and communities that may be present.</w:t>
      </w:r>
    </w:p>
    <w:p w14:paraId="13638243" w14:textId="77777777" w:rsidR="0051398D" w:rsidRPr="008E397F" w:rsidRDefault="0051398D" w:rsidP="006A68B7">
      <w:pPr>
        <w:pStyle w:val="Bullet"/>
      </w:pPr>
      <w:r w:rsidRPr="008E397F">
        <w:t xml:space="preserve">Conduct a field survey (flora survey and fauna habitat assessment) of the study area, with particular attention to species, populations and ecological communities listed under the </w:t>
      </w:r>
      <w:r w:rsidR="008E397F" w:rsidRPr="008E397F">
        <w:t xml:space="preserve">Environment Protection and Biodiversity Conservation </w:t>
      </w:r>
      <w:r w:rsidR="008E397F">
        <w:t xml:space="preserve">(EPBC) </w:t>
      </w:r>
      <w:r w:rsidR="008E397F" w:rsidRPr="008E397F">
        <w:t>Act 1999</w:t>
      </w:r>
      <w:r w:rsidRPr="008E397F">
        <w:t>, T</w:t>
      </w:r>
      <w:r w:rsidR="008E397F">
        <w:t xml:space="preserve">hreatened Species </w:t>
      </w:r>
      <w:r w:rsidRPr="008E397F">
        <w:t>C</w:t>
      </w:r>
      <w:r w:rsidR="008E397F">
        <w:t>onservation</w:t>
      </w:r>
      <w:r w:rsidRPr="008E397F">
        <w:t xml:space="preserve"> </w:t>
      </w:r>
      <w:r w:rsidR="008E397F">
        <w:t xml:space="preserve">(TSC) </w:t>
      </w:r>
      <w:r w:rsidRPr="008E397F">
        <w:t>Act</w:t>
      </w:r>
      <w:r w:rsidR="008E397F">
        <w:t xml:space="preserve"> 1995</w:t>
      </w:r>
      <w:r w:rsidRPr="008E397F">
        <w:t xml:space="preserve"> and F</w:t>
      </w:r>
      <w:r w:rsidR="008E397F">
        <w:t xml:space="preserve">isheries </w:t>
      </w:r>
      <w:r w:rsidRPr="008E397F">
        <w:t>M</w:t>
      </w:r>
      <w:r w:rsidR="008E397F">
        <w:t>anagement (FM)</w:t>
      </w:r>
      <w:r w:rsidRPr="008E397F">
        <w:t xml:space="preserve"> Act</w:t>
      </w:r>
      <w:r w:rsidR="008E397F">
        <w:t xml:space="preserve"> 1994</w:t>
      </w:r>
      <w:r w:rsidRPr="008E397F">
        <w:t xml:space="preserve">. </w:t>
      </w:r>
    </w:p>
    <w:p w14:paraId="13638244" w14:textId="77777777" w:rsidR="008E397F" w:rsidRPr="008E397F" w:rsidRDefault="008E397F" w:rsidP="006A68B7">
      <w:pPr>
        <w:pStyle w:val="Bullet"/>
      </w:pPr>
      <w:r w:rsidRPr="008E397F">
        <w:t xml:space="preserve">Identify the national, state and regional significance of these biodiversity values in the broader environmental context of the area surrounding the site. </w:t>
      </w:r>
    </w:p>
    <w:p w14:paraId="13638245" w14:textId="77777777" w:rsidR="008E397F" w:rsidRPr="008E397F" w:rsidRDefault="008E397F" w:rsidP="006A68B7">
      <w:pPr>
        <w:pStyle w:val="Bullet"/>
      </w:pPr>
      <w:r w:rsidRPr="008E397F">
        <w:t>Analyse any changes in status and condition since the last field surveys undertaken in the late 1990s and particularly in the context of the requirements of the Environment Protection and Biodiversity Conservation Act 1999.</w:t>
      </w:r>
    </w:p>
    <w:p w14:paraId="13638246" w14:textId="77777777" w:rsidR="008E397F" w:rsidRPr="008E397F" w:rsidRDefault="008E397F" w:rsidP="006A68B7">
      <w:pPr>
        <w:pStyle w:val="Bullet"/>
      </w:pPr>
      <w:r w:rsidRPr="008E397F">
        <w:t>Provide baseline data to inform any future environmental assessment(s).</w:t>
      </w:r>
    </w:p>
    <w:p w14:paraId="13638247" w14:textId="77777777" w:rsidR="008E397F" w:rsidRPr="008E397F" w:rsidRDefault="008E397F" w:rsidP="006A68B7">
      <w:pPr>
        <w:pStyle w:val="Bullet"/>
      </w:pPr>
      <w:r w:rsidRPr="008E397F">
        <w:t>Provide a benchmark against which past and future surveys can be compared.</w:t>
      </w:r>
    </w:p>
    <w:p w14:paraId="13638248" w14:textId="77777777" w:rsidR="0051398D" w:rsidRPr="008E397F" w:rsidRDefault="0051398D" w:rsidP="006A68B7">
      <w:pPr>
        <w:pStyle w:val="Bullet"/>
      </w:pPr>
      <w:r w:rsidRPr="008E397F">
        <w:t>Identify measures for managing threatened biota at the site.</w:t>
      </w:r>
    </w:p>
    <w:p w14:paraId="13638249" w14:textId="77777777" w:rsidR="008E397F" w:rsidRPr="008E397F" w:rsidRDefault="008E397F" w:rsidP="006A68B7">
      <w:pPr>
        <w:pStyle w:val="Bullet"/>
      </w:pPr>
      <w:r w:rsidRPr="008E397F">
        <w:t>Make recommendations for possible future site survey program(s)</w:t>
      </w:r>
      <w:r>
        <w:t xml:space="preserve"> for vegetation communities, flora and fauna</w:t>
      </w:r>
      <w:r w:rsidRPr="008E397F">
        <w:t>.</w:t>
      </w:r>
    </w:p>
    <w:p w14:paraId="1363824A" w14:textId="77777777" w:rsidR="00A5342C" w:rsidRPr="00E0628D" w:rsidRDefault="008E397F" w:rsidP="001C7274">
      <w:pPr>
        <w:pStyle w:val="SMENORMALStyle2"/>
      </w:pPr>
      <w:r>
        <w:t xml:space="preserve">The biodiversity </w:t>
      </w:r>
      <w:r w:rsidR="00975EDE">
        <w:t>report</w:t>
      </w:r>
      <w:r>
        <w:t xml:space="preserve"> will be used to assist the Commonwealth to identify, analyse and consider options available for the existing </w:t>
      </w:r>
      <w:r w:rsidR="00BC37FF">
        <w:t xml:space="preserve">and future </w:t>
      </w:r>
      <w:r>
        <w:t>management of the site.</w:t>
      </w:r>
    </w:p>
    <w:p w14:paraId="1363824B" w14:textId="77777777" w:rsidR="00920259" w:rsidRPr="00E0628D" w:rsidRDefault="00920259" w:rsidP="007337D5">
      <w:pPr>
        <w:pStyle w:val="SMEHeading1"/>
      </w:pPr>
      <w:r w:rsidRPr="00E0628D">
        <w:t>Study area</w:t>
      </w:r>
    </w:p>
    <w:p w14:paraId="1363824C" w14:textId="6E8259CA" w:rsidR="008E397F" w:rsidRDefault="008E397F" w:rsidP="008E397F">
      <w:pPr>
        <w:pStyle w:val="SMENORMALStyle2"/>
      </w:pPr>
      <w:r>
        <w:t xml:space="preserve">The study area for this biodiversity </w:t>
      </w:r>
      <w:r w:rsidR="00975EDE">
        <w:t>investigation</w:t>
      </w:r>
      <w:r>
        <w:t xml:space="preserve"> consists of Commonwealth-owned land at Badgerys Creek as shown in </w:t>
      </w:r>
      <w:r w:rsidR="004D5974">
        <w:fldChar w:fldCharType="begin"/>
      </w:r>
      <w:r w:rsidR="004D5974">
        <w:instrText xml:space="preserve"> REF _Ref394306893 \h </w:instrText>
      </w:r>
      <w:r w:rsidR="004D5974">
        <w:fldChar w:fldCharType="separate"/>
      </w:r>
      <w:r w:rsidR="00BE5456" w:rsidRPr="00E0628D">
        <w:t xml:space="preserve">Figure </w:t>
      </w:r>
      <w:r w:rsidR="00BE5456">
        <w:rPr>
          <w:noProof/>
        </w:rPr>
        <w:t>1</w:t>
      </w:r>
      <w:r w:rsidR="004D5974">
        <w:fldChar w:fldCharType="end"/>
      </w:r>
      <w:r>
        <w:t>. The study area includes the creeks bordering the site and the land immediately adjacent to The Northern Road.</w:t>
      </w:r>
      <w:r w:rsidR="005F4346">
        <w:t xml:space="preserve"> </w:t>
      </w:r>
      <w:r w:rsidR="005F4346" w:rsidRPr="005F4346">
        <w:t>It also takes in the area surrounding the land in order to provide a broader context for the survey, particularly with regard to biodiversity.</w:t>
      </w:r>
    </w:p>
    <w:p w14:paraId="1363824D" w14:textId="7B222D60" w:rsidR="008E397F" w:rsidRDefault="008E397F" w:rsidP="008E397F">
      <w:pPr>
        <w:pStyle w:val="SMENORMALStyle2"/>
      </w:pPr>
      <w:r>
        <w:t>The study area is located within the Liverpool LGA and is about 50 kilometres west of the Sydney CBD, 15 kilometres west of the Liverpool town centre, and about 12 kilometres south of Penrith. To the west of the site lies the Nepean River and the Blue Mountains, including the Greater Blue Mountains World Heritage Area</w:t>
      </w:r>
      <w:r w:rsidR="00A6554E">
        <w:t xml:space="preserve">. </w:t>
      </w:r>
      <w:r>
        <w:t>The site is adjacent to the north-western boundary of the South West Growth Centre and at the far western edge of the Western Sydney Employment Area.</w:t>
      </w:r>
    </w:p>
    <w:p w14:paraId="1363824E" w14:textId="6933AA04" w:rsidR="008E397F" w:rsidRDefault="008E397F" w:rsidP="008E397F">
      <w:pPr>
        <w:pStyle w:val="SMENORMALStyle2"/>
      </w:pPr>
      <w:r>
        <w:t>The land is about 1,700 hectares in size and is currently tenanted. There are about 250 short term residential rural and commercial leases. Commercial leases include grazing, horse agistment, a winery, shop, piggery, duck farm and market gardens. The majority of the properties are rural residential of about two hectares or greater</w:t>
      </w:r>
      <w:r w:rsidR="00A6554E">
        <w:t xml:space="preserve">. </w:t>
      </w:r>
    </w:p>
    <w:p w14:paraId="1363824F" w14:textId="77777777" w:rsidR="008E397F" w:rsidRDefault="008E397F" w:rsidP="008E397F">
      <w:pPr>
        <w:pStyle w:val="SMENORMALStyle2"/>
      </w:pPr>
      <w:r>
        <w:t>The general area is undulating, with rolling hills and valleys, large areas of grassland, and some areas of flat land. The main land uses are various agricultural purposes and low density rural residential development. The study area is within the catchment of South Creek which flows generally northward into the Hawkesbury River.</w:t>
      </w:r>
    </w:p>
    <w:p w14:paraId="13638250" w14:textId="77777777" w:rsidR="00920259" w:rsidRPr="00E0628D" w:rsidRDefault="00920259" w:rsidP="006E3D8B">
      <w:pPr>
        <w:jc w:val="both"/>
      </w:pPr>
      <w:r w:rsidRPr="00E0628D">
        <w:br w:type="page"/>
      </w:r>
    </w:p>
    <w:p w14:paraId="13638251" w14:textId="69EF35FC" w:rsidR="00920149" w:rsidRPr="00E0628D" w:rsidRDefault="00047FDB" w:rsidP="00AA5AF6">
      <w:bookmarkStart w:id="22" w:name="_Ref392253638"/>
      <w:r>
        <w:rPr>
          <w:noProof/>
          <w:lang w:eastAsia="en-AU"/>
        </w:rPr>
        <w:drawing>
          <wp:inline distT="0" distB="0" distL="0" distR="0" wp14:anchorId="7F1341FF" wp14:editId="554BB384">
            <wp:extent cx="5717722" cy="8314660"/>
            <wp:effectExtent l="0" t="0" r="0" b="0"/>
            <wp:docPr id="9" name="Picture 9" descr="Figure 1: Location of the Study Area" title="Figure 1: Location of the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SYFP01\Group\projects\3001806 - Badgerys Creek Studies\008 DATA\GIS\Maps\2_ Investigations Areas.jpg"/>
                    <pic:cNvPicPr>
                      <a:picLocks noChangeAspect="1" noChangeArrowheads="1"/>
                    </pic:cNvPicPr>
                  </pic:nvPicPr>
                  <pic:blipFill rotWithShape="1">
                    <a:blip r:embed="rId14">
                      <a:extLst>
                        <a:ext uri="{28A0092B-C50C-407E-A947-70E740481C1C}">
                          <a14:useLocalDpi xmlns:a14="http://schemas.microsoft.com/office/drawing/2010/main" val="0"/>
                        </a:ext>
                      </a:extLst>
                    </a:blip>
                    <a:srcRect r="-786" b="-1635"/>
                    <a:stretch/>
                  </pic:blipFill>
                  <pic:spPr bwMode="auto">
                    <a:xfrm>
                      <a:off x="0" y="0"/>
                      <a:ext cx="5717691" cy="8314615"/>
                    </a:xfrm>
                    <a:prstGeom prst="rect">
                      <a:avLst/>
                    </a:prstGeom>
                    <a:noFill/>
                    <a:ln>
                      <a:noFill/>
                    </a:ln>
                    <a:extLst>
                      <a:ext uri="{53640926-AAD7-44D8-BBD7-CCE9431645EC}">
                        <a14:shadowObscured xmlns:a14="http://schemas.microsoft.com/office/drawing/2010/main"/>
                      </a:ext>
                    </a:extLst>
                  </pic:spPr>
                </pic:pic>
              </a:graphicData>
            </a:graphic>
          </wp:inline>
        </w:drawing>
      </w:r>
    </w:p>
    <w:p w14:paraId="13638252" w14:textId="77777777" w:rsidR="00920259" w:rsidRPr="00E0628D" w:rsidRDefault="00920259" w:rsidP="00091138">
      <w:pPr>
        <w:pStyle w:val="Caption"/>
      </w:pPr>
      <w:bookmarkStart w:id="23" w:name="_Ref394306893"/>
      <w:bookmarkStart w:id="24" w:name="_Ref400612694"/>
      <w:bookmarkStart w:id="25" w:name="_Toc401844387"/>
      <w:r w:rsidRPr="00E0628D">
        <w:t xml:space="preserve">Figure </w:t>
      </w:r>
      <w:r w:rsidR="00895016" w:rsidRPr="00E0628D">
        <w:fldChar w:fldCharType="begin"/>
      </w:r>
      <w:r w:rsidR="00DB6974" w:rsidRPr="00E0628D">
        <w:instrText xml:space="preserve"> SEQ Figure \* ARABIC </w:instrText>
      </w:r>
      <w:r w:rsidR="00895016" w:rsidRPr="00E0628D">
        <w:fldChar w:fldCharType="separate"/>
      </w:r>
      <w:r w:rsidR="00BE5456">
        <w:rPr>
          <w:noProof/>
        </w:rPr>
        <w:t>1</w:t>
      </w:r>
      <w:r w:rsidR="00895016" w:rsidRPr="00E0628D">
        <w:fldChar w:fldCharType="end"/>
      </w:r>
      <w:bookmarkEnd w:id="22"/>
      <w:bookmarkEnd w:id="23"/>
      <w:r w:rsidR="0095535D" w:rsidRPr="00E0628D">
        <w:t xml:space="preserve">: </w:t>
      </w:r>
      <w:r w:rsidR="00CC0FE7" w:rsidRPr="00E0628D">
        <w:t xml:space="preserve">Location of the </w:t>
      </w:r>
      <w:r w:rsidR="004C30B1" w:rsidRPr="00E0628D">
        <w:t>Study Area</w:t>
      </w:r>
      <w:bookmarkEnd w:id="24"/>
      <w:bookmarkEnd w:id="25"/>
      <w:r w:rsidRPr="00E0628D">
        <w:br w:type="page"/>
      </w:r>
    </w:p>
    <w:p w14:paraId="1CAC109C" w14:textId="77777777" w:rsidR="00E26F82" w:rsidRDefault="00E26F82" w:rsidP="00DC2F7A">
      <w:pPr>
        <w:pStyle w:val="Style1"/>
        <w:sectPr w:rsidR="00E26F82" w:rsidSect="00200850">
          <w:type w:val="continuous"/>
          <w:pgSz w:w="11909" w:h="16834"/>
          <w:pgMar w:top="1134" w:right="1440" w:bottom="567" w:left="1440" w:header="567" w:footer="851" w:gutter="0"/>
          <w:cols w:space="720"/>
          <w:docGrid w:linePitch="360"/>
        </w:sectPr>
      </w:pPr>
      <w:bookmarkStart w:id="26" w:name="_Toc401844358"/>
    </w:p>
    <w:p w14:paraId="13638254" w14:textId="2C498CD2" w:rsidR="00DC2F7A" w:rsidRPr="00E0628D" w:rsidRDefault="00E10E98" w:rsidP="00DC2F7A">
      <w:pPr>
        <w:pStyle w:val="Style1"/>
      </w:pPr>
      <w:r>
        <w:t>P</w:t>
      </w:r>
      <w:r w:rsidR="00DC2F7A" w:rsidRPr="00E0628D">
        <w:t>revious investigations</w:t>
      </w:r>
      <w:bookmarkEnd w:id="26"/>
    </w:p>
    <w:p w14:paraId="13638255" w14:textId="77777777" w:rsidR="00DC2F7A" w:rsidRPr="00E0628D" w:rsidRDefault="006D0709" w:rsidP="007337D5">
      <w:pPr>
        <w:pStyle w:val="SMEHeading1"/>
      </w:pPr>
      <w:r w:rsidRPr="00E0628D">
        <w:t>Second Sydney Airport Draft EIS &amp; Supplements</w:t>
      </w:r>
    </w:p>
    <w:p w14:paraId="13638256" w14:textId="77777777" w:rsidR="006D0709" w:rsidRPr="00E0628D" w:rsidRDefault="006D0709" w:rsidP="00DC2F7A">
      <w:pPr>
        <w:pStyle w:val="SMENORMALStyle2"/>
      </w:pPr>
      <w:r w:rsidRPr="00E0628D">
        <w:t>The Second Sydney Airport Draft EIS and Supplem</w:t>
      </w:r>
      <w:r w:rsidR="002C4B5E">
        <w:t>en</w:t>
      </w:r>
      <w:r w:rsidRPr="00E0628D">
        <w:t xml:space="preserve">tary reports identified biodiversity values of national, state and regional significance at the Badgerys Creek site. Biodiversity values identified in these </w:t>
      </w:r>
      <w:r w:rsidR="002C4B5E" w:rsidRPr="00E0628D">
        <w:t>investigations</w:t>
      </w:r>
      <w:r w:rsidR="00505651" w:rsidRPr="00E0628D">
        <w:t xml:space="preserve"> and their status at that time (1999)</w:t>
      </w:r>
      <w:r w:rsidRPr="00E0628D">
        <w:t xml:space="preserve"> are summarised below.</w:t>
      </w:r>
    </w:p>
    <w:p w14:paraId="13638257" w14:textId="77777777" w:rsidR="00497FFB" w:rsidRPr="00E0628D" w:rsidRDefault="006D0709" w:rsidP="007337D5">
      <w:pPr>
        <w:pStyle w:val="SMEHeading2"/>
      </w:pPr>
      <w:r w:rsidRPr="00E0628D">
        <w:t xml:space="preserve">National </w:t>
      </w:r>
    </w:p>
    <w:p w14:paraId="13638258" w14:textId="77777777" w:rsidR="00497FFB" w:rsidRPr="00E0628D" w:rsidRDefault="00497FFB" w:rsidP="001D7BA4">
      <w:pPr>
        <w:pStyle w:val="Subtitle"/>
      </w:pPr>
      <w:r w:rsidRPr="00E0628D">
        <w:t>Cumberland Plain Woodland</w:t>
      </w:r>
    </w:p>
    <w:p w14:paraId="13638259" w14:textId="77777777" w:rsidR="00497FFB" w:rsidRPr="00E0628D" w:rsidRDefault="00497FFB" w:rsidP="00497FFB">
      <w:pPr>
        <w:pStyle w:val="SMENORMALStyle2"/>
      </w:pPr>
      <w:r w:rsidRPr="00E0628D">
        <w:t xml:space="preserve">The Draft EIS and Supplement identified 315 hectares of Cumberland Plain Woodland (CPW) within 46 separate remnants in the study area. About 73 hectares of CPW was assessed as being in moderate condition with the remainder being </w:t>
      </w:r>
      <w:r w:rsidR="00520214">
        <w:t xml:space="preserve">in poor to very poor condition (48 out of 53 remnants visited). </w:t>
      </w:r>
      <w:r w:rsidRPr="00E0628D">
        <w:t xml:space="preserve">None of the CPW in the study area was assessed as being in good condition. </w:t>
      </w:r>
      <w:r w:rsidR="001D7BA4" w:rsidRPr="001D7BA4">
        <w:t xml:space="preserve">The Draft EIS describes remnants within the study area as of ‘regional significance’. </w:t>
      </w:r>
      <w:r w:rsidRPr="001D7BA4">
        <w:t>Cumberland</w:t>
      </w:r>
      <w:r w:rsidRPr="00E0628D">
        <w:t xml:space="preserve"> Plain Woodland was listed as an Endangered Ecological Community under Schedule 1 of the </w:t>
      </w:r>
      <w:r w:rsidRPr="00E0628D">
        <w:rPr>
          <w:i/>
        </w:rPr>
        <w:t>Commonwealth Endangered Species Protection Act 1992</w:t>
      </w:r>
      <w:r w:rsidRPr="00E0628D">
        <w:t xml:space="preserve"> and Schedule 1 of the </w:t>
      </w:r>
      <w:r w:rsidRPr="00E0628D">
        <w:rPr>
          <w:i/>
        </w:rPr>
        <w:t>NSW Threatened Species Conservation  Act 1995</w:t>
      </w:r>
      <w:r w:rsidRPr="00E0628D">
        <w:t xml:space="preserve"> (TSC Act). </w:t>
      </w:r>
    </w:p>
    <w:p w14:paraId="1363825A" w14:textId="391241E9" w:rsidR="00E21D2E" w:rsidRPr="00E0628D" w:rsidRDefault="00497FFB" w:rsidP="00497FFB">
      <w:pPr>
        <w:pStyle w:val="SMENORMALStyle2"/>
      </w:pPr>
      <w:r w:rsidRPr="003B5512">
        <w:t>Cumberland Plain Woodland has since been listed (in 2009)</w:t>
      </w:r>
      <w:r w:rsidR="00C03EF9" w:rsidRPr="003B5512">
        <w:t xml:space="preserve"> </w:t>
      </w:r>
      <w:r w:rsidR="00D0462A">
        <w:t>as</w:t>
      </w:r>
      <w:r w:rsidR="00D0462A" w:rsidRPr="003B5512">
        <w:t xml:space="preserve"> </w:t>
      </w:r>
      <w:r w:rsidRPr="003B5512">
        <w:t xml:space="preserve">a Critically Endangered Ecological Community under the </w:t>
      </w:r>
      <w:r w:rsidRPr="003B5512">
        <w:rPr>
          <w:i/>
        </w:rPr>
        <w:t>Environment Protection and Biodiversity Conservation Act 1999</w:t>
      </w:r>
      <w:r w:rsidRPr="003B5512">
        <w:t xml:space="preserve"> (EPBC Act). It is now </w:t>
      </w:r>
      <w:r w:rsidR="003B5512" w:rsidRPr="003B5512">
        <w:t xml:space="preserve">referred to </w:t>
      </w:r>
      <w:r w:rsidRPr="003B5512">
        <w:t>under the EPBC Act as Cumberland Plain Shale Woodlands and Shale</w:t>
      </w:r>
      <w:r w:rsidR="00D0462A">
        <w:t>-</w:t>
      </w:r>
      <w:r w:rsidRPr="003B5512">
        <w:t>Gravel Transition Forest.</w:t>
      </w:r>
    </w:p>
    <w:p w14:paraId="1363825B" w14:textId="77777777" w:rsidR="006D0709" w:rsidRPr="00E0628D" w:rsidRDefault="006D0709" w:rsidP="001D7BA4">
      <w:pPr>
        <w:pStyle w:val="Subtitle"/>
      </w:pPr>
      <w:r w:rsidRPr="00E0628D">
        <w:t>Pultenaea parviflora</w:t>
      </w:r>
    </w:p>
    <w:p w14:paraId="1363825C" w14:textId="77777777" w:rsidR="006D0709" w:rsidRPr="00163F0F" w:rsidRDefault="00224AEC" w:rsidP="008E397F">
      <w:pPr>
        <w:pStyle w:val="SMENORMALStyle2"/>
      </w:pPr>
      <w:r w:rsidRPr="00E0628D">
        <w:t xml:space="preserve">The Draft EIS and Supplement identified one plant species of national significance in the study area. </w:t>
      </w:r>
      <w:r w:rsidRPr="00E0628D">
        <w:rPr>
          <w:i/>
        </w:rPr>
        <w:t>Pultenaea parviflora</w:t>
      </w:r>
      <w:r w:rsidRPr="00E0628D">
        <w:t xml:space="preserve"> was at the time listed on Schedule 2 (Vulnerable) of the Commonwealth Endangered Species Protection Act </w:t>
      </w:r>
      <w:r w:rsidRPr="00163F0F">
        <w:t xml:space="preserve">1992. </w:t>
      </w:r>
      <w:r w:rsidR="007C3861" w:rsidRPr="00163F0F">
        <w:t xml:space="preserve">The population was recorded as consisting of approximately </w:t>
      </w:r>
      <w:r w:rsidR="00505651" w:rsidRPr="00163F0F">
        <w:t>68</w:t>
      </w:r>
      <w:r w:rsidR="007C3861" w:rsidRPr="00163F0F">
        <w:t xml:space="preserve"> individuals occurring on both sides of Longleys Road between Ferndale and Taylors Road.</w:t>
      </w:r>
    </w:p>
    <w:p w14:paraId="1363825D" w14:textId="77777777" w:rsidR="00825B6B" w:rsidRPr="00163F0F" w:rsidRDefault="00505651" w:rsidP="008E397F">
      <w:pPr>
        <w:pStyle w:val="SMENORMALStyle2"/>
      </w:pPr>
      <w:r w:rsidRPr="00163F0F">
        <w:t xml:space="preserve">The population was assessed as being small in size, in good condition and at the southern limit of the species’ distribution which is predominantly the </w:t>
      </w:r>
      <w:r w:rsidR="002C4B5E" w:rsidRPr="00163F0F">
        <w:t>northern</w:t>
      </w:r>
      <w:r w:rsidRPr="00163F0F">
        <w:t xml:space="preserve"> Cumberland Plain.</w:t>
      </w:r>
    </w:p>
    <w:p w14:paraId="1363825E" w14:textId="77777777" w:rsidR="00224AEC" w:rsidRPr="00E0628D" w:rsidRDefault="00224AEC" w:rsidP="007337D5">
      <w:pPr>
        <w:pStyle w:val="SMEHeading2"/>
      </w:pPr>
      <w:r w:rsidRPr="00E0628D">
        <w:t>State</w:t>
      </w:r>
    </w:p>
    <w:p w14:paraId="1363825F" w14:textId="77777777" w:rsidR="00825B6B" w:rsidRPr="00E0628D" w:rsidRDefault="005E70EF" w:rsidP="001D7BA4">
      <w:pPr>
        <w:pStyle w:val="Subtitle"/>
      </w:pPr>
      <w:r w:rsidRPr="00E0628D">
        <w:t>Sydney Coastal River-f</w:t>
      </w:r>
      <w:r w:rsidR="00497FFB" w:rsidRPr="00E0628D">
        <w:t>lat Forest</w:t>
      </w:r>
    </w:p>
    <w:p w14:paraId="13638260" w14:textId="77777777" w:rsidR="00497FFB" w:rsidRPr="00E0628D" w:rsidRDefault="00497FFB" w:rsidP="00224AEC">
      <w:pPr>
        <w:pStyle w:val="SMENORMALStyle2"/>
      </w:pPr>
      <w:r w:rsidRPr="00E0628D">
        <w:t xml:space="preserve">The Draft EIS and Supplement identified about 19 hectares of River-flat Forest within 17 separate remnants in the study area. All of the River-flat Forest vegetation in the study area was assessed as being in poor to very poor condition. River-flat Forest was listed as the Endangered Ecological Community Sydney Coastal River Flat Forest under Schedule 1 of the TSC Act. </w:t>
      </w:r>
      <w:r w:rsidR="005E70EF" w:rsidRPr="00E0628D">
        <w:t xml:space="preserve">It has since </w:t>
      </w:r>
      <w:r w:rsidR="005E70EF" w:rsidRPr="00FB6A24">
        <w:t>(in 200</w:t>
      </w:r>
      <w:r w:rsidRPr="00FB6A24">
        <w:t>4)</w:t>
      </w:r>
      <w:r w:rsidRPr="00E0628D">
        <w:t xml:space="preserve"> been incorporated into the River-flat Eucalypt Forest on Coastal Floodplains EEC.</w:t>
      </w:r>
    </w:p>
    <w:p w14:paraId="13638261" w14:textId="77777777" w:rsidR="00E21D2E" w:rsidRPr="00E0628D" w:rsidRDefault="00E21D2E" w:rsidP="00224AEC">
      <w:pPr>
        <w:pStyle w:val="SMENORMALStyle2"/>
      </w:pPr>
      <w:r w:rsidRPr="00E0628D">
        <w:t>Although this vegetation in the study area was in poor condition, it is present along Badgerys Creek and was assessed as having r</w:t>
      </w:r>
      <w:r w:rsidR="008E397F">
        <w:t>egional significance as a ripar</w:t>
      </w:r>
      <w:r w:rsidRPr="00E0628D">
        <w:t>i</w:t>
      </w:r>
      <w:r w:rsidR="008E397F">
        <w:t>a</w:t>
      </w:r>
      <w:r w:rsidRPr="00E0628D">
        <w:t>n wildlife corridor.</w:t>
      </w:r>
    </w:p>
    <w:p w14:paraId="13638262" w14:textId="77777777" w:rsidR="00825B6B" w:rsidRPr="00E0628D" w:rsidRDefault="00BF2E54" w:rsidP="001D7BA4">
      <w:pPr>
        <w:pStyle w:val="Subtitle"/>
      </w:pPr>
      <w:r>
        <w:t>Cumberland Plain Land Snail</w:t>
      </w:r>
    </w:p>
    <w:p w14:paraId="13638263" w14:textId="77777777" w:rsidR="00505651" w:rsidRPr="00E0628D" w:rsidRDefault="00497FFB" w:rsidP="00505651">
      <w:pPr>
        <w:pStyle w:val="SMENORMALStyle2"/>
      </w:pPr>
      <w:r w:rsidRPr="00E0628D">
        <w:t xml:space="preserve">The </w:t>
      </w:r>
      <w:r w:rsidR="00BF2E54">
        <w:t>Cumberland Plain Land Snail</w:t>
      </w:r>
      <w:r w:rsidRPr="00E0628D">
        <w:t xml:space="preserve"> </w:t>
      </w:r>
      <w:r w:rsidR="00E21D2E" w:rsidRPr="00E0628D">
        <w:t>was</w:t>
      </w:r>
      <w:r w:rsidR="00E0628D" w:rsidRPr="00E0628D">
        <w:t>,</w:t>
      </w:r>
      <w:r w:rsidR="00E21D2E" w:rsidRPr="00E0628D">
        <w:t xml:space="preserve"> and still i</w:t>
      </w:r>
      <w:r w:rsidRPr="00E0628D">
        <w:t>s</w:t>
      </w:r>
      <w:r w:rsidR="00E0628D" w:rsidRPr="00E0628D">
        <w:t>,</w:t>
      </w:r>
      <w:r w:rsidRPr="00E0628D">
        <w:t xml:space="preserve"> listed as endangered </w:t>
      </w:r>
      <w:r w:rsidR="00E21D2E" w:rsidRPr="00E0628D">
        <w:t>under Schedule 1 of the TSC Act</w:t>
      </w:r>
      <w:r w:rsidR="00E0628D" w:rsidRPr="00E0628D">
        <w:t xml:space="preserve">. </w:t>
      </w:r>
      <w:r w:rsidR="00505651" w:rsidRPr="00E0628D">
        <w:t xml:space="preserve">Over 90 individual </w:t>
      </w:r>
      <w:r w:rsidR="00BF2E54">
        <w:t>Cumberland Plain Land Snail</w:t>
      </w:r>
      <w:r w:rsidR="00505651" w:rsidRPr="00E0628D">
        <w:t xml:space="preserve">s were observed within 14 Cumberland Plain </w:t>
      </w:r>
      <w:r w:rsidR="00505651" w:rsidRPr="00E0628D">
        <w:rPr>
          <w:rFonts w:eastAsia="HiddenHorzOCR"/>
        </w:rPr>
        <w:t xml:space="preserve">Woodland </w:t>
      </w:r>
      <w:r w:rsidR="00505651" w:rsidRPr="00E0628D">
        <w:t>remnants within the Badgerys Creek site during surveys undertaken for the supplementary report.</w:t>
      </w:r>
      <w:r w:rsidR="00E21D2E" w:rsidRPr="00E0628D">
        <w:t xml:space="preserve"> The populations of </w:t>
      </w:r>
      <w:r w:rsidR="00BF2E54">
        <w:t>Cumberland Plain Land Snail</w:t>
      </w:r>
      <w:r w:rsidR="00E21D2E" w:rsidRPr="00E0628D">
        <w:t xml:space="preserve"> </w:t>
      </w:r>
      <w:r w:rsidR="002C4B5E" w:rsidRPr="00E0628D">
        <w:t>present</w:t>
      </w:r>
      <w:r w:rsidR="00E21D2E" w:rsidRPr="00E0628D">
        <w:t xml:space="preserve"> in the study area though fragmented were </w:t>
      </w:r>
      <w:r w:rsidR="002C4B5E" w:rsidRPr="00E0628D">
        <w:t>considered</w:t>
      </w:r>
      <w:r w:rsidR="002C4B5E">
        <w:t xml:space="preserve"> to represent a ‘c</w:t>
      </w:r>
      <w:r w:rsidR="00E21D2E" w:rsidRPr="00E0628D">
        <w:t xml:space="preserve">luster’ of state significance. These </w:t>
      </w:r>
      <w:r w:rsidR="002C4B5E" w:rsidRPr="00E0628D">
        <w:t>populations</w:t>
      </w:r>
      <w:r w:rsidR="00E21D2E" w:rsidRPr="00E0628D">
        <w:t xml:space="preserve"> are thought to be at the western </w:t>
      </w:r>
      <w:r w:rsidR="002C4B5E" w:rsidRPr="00E0628D">
        <w:t>edge</w:t>
      </w:r>
      <w:r w:rsidR="001F5C25">
        <w:t xml:space="preserve"> of</w:t>
      </w:r>
      <w:r w:rsidR="00E21D2E" w:rsidRPr="00E0628D">
        <w:t xml:space="preserve"> the </w:t>
      </w:r>
      <w:r w:rsidR="002C4B5E" w:rsidRPr="00E0628D">
        <w:t>known</w:t>
      </w:r>
      <w:r w:rsidR="00E21D2E" w:rsidRPr="00E0628D">
        <w:t xml:space="preserve"> distribution of the species.</w:t>
      </w:r>
    </w:p>
    <w:p w14:paraId="13638264" w14:textId="77777777" w:rsidR="00505651" w:rsidRPr="00E0628D" w:rsidRDefault="00E21D2E" w:rsidP="001D7BA4">
      <w:pPr>
        <w:pStyle w:val="Subtitle"/>
      </w:pPr>
      <w:r w:rsidRPr="00E0628D">
        <w:t>Green and Golden Bell Frog</w:t>
      </w:r>
    </w:p>
    <w:p w14:paraId="13638265" w14:textId="77777777" w:rsidR="00505651" w:rsidRPr="00E0628D" w:rsidRDefault="00DF0209" w:rsidP="00505651">
      <w:pPr>
        <w:pStyle w:val="SMENORMALStyle2"/>
      </w:pPr>
      <w:r>
        <w:t xml:space="preserve">The Green and Golden Bell Frog was, and still is, listed as Endangered under the TSC Act. </w:t>
      </w:r>
      <w:r w:rsidR="00873F2A" w:rsidRPr="00E0628D">
        <w:t>The Supplement to the Draft EIS included targeted surveys and assessment of potential Green and Golden Bell Frog habitat. These investigations concluded that the survey results</w:t>
      </w:r>
      <w:r w:rsidR="00E21D2E" w:rsidRPr="00E0628D">
        <w:t>, previous surveys, and National Parks and</w:t>
      </w:r>
      <w:r w:rsidR="00873F2A" w:rsidRPr="00E0628D">
        <w:t xml:space="preserve"> </w:t>
      </w:r>
      <w:r w:rsidR="00E21D2E" w:rsidRPr="00E0628D">
        <w:t>Wildlife Service (1998) records for the local area indicate</w:t>
      </w:r>
      <w:r w:rsidR="00873F2A" w:rsidRPr="00E0628D">
        <w:t>d that the Green and G</w:t>
      </w:r>
      <w:r w:rsidR="00E21D2E" w:rsidRPr="00E0628D">
        <w:t>olden</w:t>
      </w:r>
      <w:r w:rsidR="00873F2A" w:rsidRPr="00E0628D">
        <w:t xml:space="preserve"> Bell F</w:t>
      </w:r>
      <w:r w:rsidR="00E21D2E" w:rsidRPr="00E0628D">
        <w:t>rog is not likely to be present within the sites of the airport options. Based on</w:t>
      </w:r>
      <w:r w:rsidR="00873F2A" w:rsidRPr="00E0628D">
        <w:t xml:space="preserve"> </w:t>
      </w:r>
      <w:r w:rsidR="00E21D2E" w:rsidRPr="00E0628D">
        <w:t xml:space="preserve">available information, the </w:t>
      </w:r>
      <w:r w:rsidR="00873F2A" w:rsidRPr="00E0628D">
        <w:t xml:space="preserve">Supplementary report concluded that the </w:t>
      </w:r>
      <w:r w:rsidR="00E21D2E" w:rsidRPr="00E0628D">
        <w:t>airport s</w:t>
      </w:r>
      <w:r w:rsidR="00873F2A" w:rsidRPr="00E0628D">
        <w:t xml:space="preserve">ites are not considered to be </w:t>
      </w:r>
      <w:r w:rsidR="00E21D2E" w:rsidRPr="00E0628D">
        <w:t>significant habitat</w:t>
      </w:r>
      <w:r w:rsidR="00873F2A" w:rsidRPr="00E0628D">
        <w:t xml:space="preserve"> </w:t>
      </w:r>
      <w:r w:rsidR="00E21D2E" w:rsidRPr="00E0628D">
        <w:t xml:space="preserve">for </w:t>
      </w:r>
      <w:r w:rsidR="00873F2A" w:rsidRPr="00E0628D">
        <w:t>the Green and Golden Bell F</w:t>
      </w:r>
      <w:r w:rsidR="00E21D2E" w:rsidRPr="00E0628D">
        <w:t>rog or critical for the survival of the species</w:t>
      </w:r>
      <w:r w:rsidR="00873F2A" w:rsidRPr="00E0628D">
        <w:t>.</w:t>
      </w:r>
      <w:r>
        <w:t xml:space="preserve"> Since the 1999 EIS, the Green and Golden Bell Frog has also been listed as vulnerable under the EPBC Act.</w:t>
      </w:r>
    </w:p>
    <w:p w14:paraId="13638266" w14:textId="77777777" w:rsidR="007C5183" w:rsidRPr="00E0628D" w:rsidRDefault="00AE5684" w:rsidP="001D7BA4">
      <w:pPr>
        <w:pStyle w:val="Subtitle"/>
      </w:pPr>
      <w:r w:rsidRPr="00E0628D">
        <w:t>Eastern Bentwing-bat and Eastern False Pipistrelle</w:t>
      </w:r>
    </w:p>
    <w:p w14:paraId="13638267" w14:textId="77777777" w:rsidR="007C5183" w:rsidRDefault="007C5183" w:rsidP="007C5183">
      <w:pPr>
        <w:pStyle w:val="SMENORMALStyle2"/>
      </w:pPr>
      <w:r w:rsidRPr="00E0628D">
        <w:t xml:space="preserve">The Eastern </w:t>
      </w:r>
      <w:r w:rsidR="00AE5684" w:rsidRPr="00E0628D">
        <w:t>Bentwing-bat and Eastern False Pipistrelle were recorded</w:t>
      </w:r>
      <w:r w:rsidRPr="00E0628D">
        <w:t xml:space="preserve"> at the Badgerys Creek site during </w:t>
      </w:r>
      <w:r w:rsidR="00AE5684" w:rsidRPr="00E0628D">
        <w:t>surveys for the Supplement</w:t>
      </w:r>
      <w:r w:rsidRPr="00E0628D">
        <w:t>.</w:t>
      </w:r>
      <w:r w:rsidR="00AE5684" w:rsidRPr="00E0628D">
        <w:t xml:space="preserve"> They were both listed as Vulnerable under Schedule 2 of the TSC Act. There was little discussion of the value of the habitat in the study area for these species in a regional or state contex</w:t>
      </w:r>
      <w:r w:rsidR="008E397F">
        <w:t>t with the report stating that</w:t>
      </w:r>
      <w:r w:rsidRPr="00E0628D">
        <w:t xml:space="preserve"> </w:t>
      </w:r>
      <w:r w:rsidR="00AE5684" w:rsidRPr="00E0628D">
        <w:t xml:space="preserve">they are mobile species whose </w:t>
      </w:r>
      <w:r w:rsidRPr="00E0628D">
        <w:t>regional distribution</w:t>
      </w:r>
      <w:r w:rsidR="00AE5684" w:rsidRPr="00E0628D">
        <w:t xml:space="preserve"> is poorly known but they are</w:t>
      </w:r>
      <w:r w:rsidRPr="00E0628D">
        <w:t xml:space="preserve"> likely to be uncommon</w:t>
      </w:r>
      <w:r w:rsidR="00AE5684" w:rsidRPr="00E0628D">
        <w:t xml:space="preserve">. The impact assessment provided did </w:t>
      </w:r>
      <w:r w:rsidR="0084663D" w:rsidRPr="00E0628D">
        <w:t xml:space="preserve">not </w:t>
      </w:r>
      <w:r w:rsidR="00AE5684" w:rsidRPr="00E0628D">
        <w:t xml:space="preserve">conclude whether the airport options </w:t>
      </w:r>
      <w:r w:rsidR="00BC37FF">
        <w:t xml:space="preserve">as proposed in the Supplement to the EIS, </w:t>
      </w:r>
      <w:r w:rsidR="00AE5684" w:rsidRPr="00E0628D">
        <w:t>would affect the regional distribution of these species.</w:t>
      </w:r>
    </w:p>
    <w:p w14:paraId="13638268" w14:textId="77777777" w:rsidR="00825B6B" w:rsidRPr="00E0628D" w:rsidRDefault="00505651" w:rsidP="007337D5">
      <w:pPr>
        <w:pStyle w:val="SMEHeading2"/>
      </w:pPr>
      <w:r w:rsidRPr="00E0628D">
        <w:t>Regional</w:t>
      </w:r>
    </w:p>
    <w:p w14:paraId="13638269" w14:textId="77777777" w:rsidR="00825B6B" w:rsidRPr="00E0628D" w:rsidRDefault="00860AAE" w:rsidP="00132BF8">
      <w:pPr>
        <w:pStyle w:val="SMENORMALStyle2"/>
      </w:pPr>
      <w:r w:rsidRPr="00E0628D">
        <w:t xml:space="preserve">The Draft EIS and Supplement identified a </w:t>
      </w:r>
      <w:r w:rsidR="001D3649" w:rsidRPr="00E0628D">
        <w:t>number of species as being of ‘regional significance’. There is no s</w:t>
      </w:r>
      <w:r w:rsidR="00DF6F7D">
        <w:t>tatutory basis for this status, however, a number of these species have since been listed under the EPBC Act and/or TSC Act.</w:t>
      </w:r>
    </w:p>
    <w:p w14:paraId="1363826A" w14:textId="77777777" w:rsidR="00025DC4" w:rsidRPr="00E0628D" w:rsidRDefault="00132BF8" w:rsidP="00132BF8">
      <w:pPr>
        <w:pStyle w:val="SMENORMALStyle2"/>
      </w:pPr>
      <w:r w:rsidRPr="00E0628D">
        <w:t>The Supplementary report lists 48 flora species and 38 fauna species recorded in the study area as being ‘regionally significant’ meaning the Badgerys Creek site is considered to make a substantial contribution to conservation at the Regional level (rather than at the State level).</w:t>
      </w:r>
    </w:p>
    <w:p w14:paraId="1363826B" w14:textId="77777777" w:rsidR="002276E1" w:rsidRDefault="002276E1" w:rsidP="002276E1">
      <w:pPr>
        <w:pStyle w:val="SMENORMALStyle2"/>
      </w:pPr>
      <w:r w:rsidRPr="00E0628D">
        <w:t xml:space="preserve">Benson and McDougall (1991), Benson (1992), Keith (1994) and Bofeldt (1996) are used </w:t>
      </w:r>
      <w:r w:rsidR="00BC37FF">
        <w:t xml:space="preserve">in the supplement </w:t>
      </w:r>
      <w:r w:rsidRPr="00E0628D">
        <w:t xml:space="preserve">as authorities on species and vegetation of regional significance. </w:t>
      </w:r>
      <w:r w:rsidR="00025DC4" w:rsidRPr="00E0628D">
        <w:t>Regional significance for fauna is assessed by referring to relevant government</w:t>
      </w:r>
      <w:r w:rsidR="00132BF8" w:rsidRPr="00E0628D">
        <w:t xml:space="preserve"> </w:t>
      </w:r>
      <w:r w:rsidR="00025DC4" w:rsidRPr="00E0628D">
        <w:t>reports, consulting experts familiar with the area, referring to the literature and</w:t>
      </w:r>
      <w:r w:rsidR="00132BF8" w:rsidRPr="00E0628D">
        <w:t xml:space="preserve"> </w:t>
      </w:r>
      <w:r w:rsidR="00025DC4" w:rsidRPr="00E0628D">
        <w:t xml:space="preserve">by drawing upon previous field experience of the consultants. </w:t>
      </w:r>
      <w:r w:rsidR="00DF6F7D">
        <w:t xml:space="preserve">Species of regional significance identified in the </w:t>
      </w:r>
      <w:r w:rsidR="00DF6F7D" w:rsidRPr="008D45ED">
        <w:rPr>
          <w:i/>
        </w:rPr>
        <w:t>Western Sydney Urban Bushland Biodiversity Survey</w:t>
      </w:r>
      <w:r w:rsidR="00DF6F7D">
        <w:t xml:space="preserve"> reports (NPWS 1997) have also been included.</w:t>
      </w:r>
    </w:p>
    <w:p w14:paraId="1363826C" w14:textId="77777777" w:rsidR="001F5C25" w:rsidRPr="00414022" w:rsidRDefault="001F5C25" w:rsidP="001D7BA4">
      <w:pPr>
        <w:pStyle w:val="Subtitle"/>
        <w:rPr>
          <w:i w:val="0"/>
        </w:rPr>
      </w:pPr>
      <w:r w:rsidRPr="00352435">
        <w:t>Marsdenia viridiflora</w:t>
      </w:r>
      <w:r w:rsidR="00414022">
        <w:t xml:space="preserve"> </w:t>
      </w:r>
      <w:r w:rsidR="00414022">
        <w:rPr>
          <w:i w:val="0"/>
        </w:rPr>
        <w:t xml:space="preserve">subsp. </w:t>
      </w:r>
      <w:r w:rsidR="0028254B" w:rsidRPr="0028254B">
        <w:t>viridiflora</w:t>
      </w:r>
    </w:p>
    <w:p w14:paraId="1363826D" w14:textId="77777777" w:rsidR="001F5C25" w:rsidRPr="00E0628D" w:rsidRDefault="001F5C25" w:rsidP="002276E1">
      <w:pPr>
        <w:pStyle w:val="SMENORMALStyle2"/>
      </w:pPr>
      <w:r w:rsidRPr="001F5C25">
        <w:rPr>
          <w:i/>
        </w:rPr>
        <w:t>Marsdenia viridiflora</w:t>
      </w:r>
      <w:r>
        <w:t xml:space="preserve"> </w:t>
      </w:r>
      <w:r w:rsidR="00414022">
        <w:t xml:space="preserve">subsp. </w:t>
      </w:r>
      <w:r w:rsidR="00414022">
        <w:rPr>
          <w:i/>
        </w:rPr>
        <w:t xml:space="preserve">viridiflora </w:t>
      </w:r>
      <w:r>
        <w:t>was identified in the Draft EIS as a flora species of regional significance. This species is now listed as an endangered population under the TSC Act, ‘</w:t>
      </w:r>
      <w:r w:rsidRPr="001F5C25">
        <w:rPr>
          <w:i/>
        </w:rPr>
        <w:t>Marsdenia viridiflora R. Br. subsp. viridiflora</w:t>
      </w:r>
      <w:r w:rsidRPr="001F5C25">
        <w:t xml:space="preserve"> population in the Bankstown, Blacktown, Camden, Campbelltown, Fairfield, Holroyd, Liverpool and Penrith local government areas</w:t>
      </w:r>
      <w:r>
        <w:t>’.</w:t>
      </w:r>
    </w:p>
    <w:p w14:paraId="1363826E" w14:textId="77777777" w:rsidR="002276E1" w:rsidRPr="00E0628D" w:rsidRDefault="002276E1" w:rsidP="001D7BA4">
      <w:pPr>
        <w:pStyle w:val="Subtitle"/>
      </w:pPr>
      <w:r w:rsidRPr="00E0628D">
        <w:t>Migratory species</w:t>
      </w:r>
    </w:p>
    <w:p w14:paraId="1363826F" w14:textId="77777777" w:rsidR="00025DC4" w:rsidRPr="00E0628D" w:rsidRDefault="00025DC4" w:rsidP="002276E1">
      <w:pPr>
        <w:pStyle w:val="SMENORMALStyle2"/>
      </w:pPr>
      <w:r w:rsidRPr="00E0628D">
        <w:t>Species listed</w:t>
      </w:r>
      <w:r w:rsidR="00132BF8" w:rsidRPr="00E0628D">
        <w:t xml:space="preserve"> </w:t>
      </w:r>
      <w:r w:rsidRPr="00E0628D">
        <w:t>under International Treaties are those listed under the Japan-Australia</w:t>
      </w:r>
      <w:r w:rsidR="00132BF8" w:rsidRPr="00E0628D">
        <w:t xml:space="preserve"> </w:t>
      </w:r>
      <w:r w:rsidRPr="00E0628D">
        <w:t>Migratory Birds Agreement</w:t>
      </w:r>
      <w:r w:rsidR="00132BF8" w:rsidRPr="00E0628D">
        <w:t xml:space="preserve"> (JAMBA)</w:t>
      </w:r>
      <w:r w:rsidRPr="00E0628D">
        <w:t xml:space="preserve"> and the China-Australia Migratory Birds</w:t>
      </w:r>
      <w:r w:rsidR="00132BF8" w:rsidRPr="00E0628D">
        <w:t xml:space="preserve"> </w:t>
      </w:r>
      <w:r w:rsidRPr="00E0628D">
        <w:t>Agreement</w:t>
      </w:r>
      <w:r w:rsidR="00132BF8" w:rsidRPr="00E0628D">
        <w:t xml:space="preserve"> (CAMBA)</w:t>
      </w:r>
      <w:r w:rsidRPr="00E0628D">
        <w:t>.</w:t>
      </w:r>
    </w:p>
    <w:p w14:paraId="13638270" w14:textId="77777777" w:rsidR="00860AAE" w:rsidRPr="00E0628D" w:rsidRDefault="00132BF8" w:rsidP="00224AEC">
      <w:pPr>
        <w:pStyle w:val="SMENORMALStyle2"/>
      </w:pPr>
      <w:r w:rsidRPr="00E0628D">
        <w:t xml:space="preserve">The Draft EIS and Supplementary report found that the </w:t>
      </w:r>
      <w:r w:rsidR="00BE0FE9" w:rsidRPr="00E0628D">
        <w:t>study has potential habitat for five</w:t>
      </w:r>
      <w:r w:rsidR="00860AAE" w:rsidRPr="00E0628D">
        <w:t xml:space="preserve"> species</w:t>
      </w:r>
      <w:r w:rsidRPr="00E0628D">
        <w:t xml:space="preserve"> </w:t>
      </w:r>
      <w:r w:rsidR="00BE0FE9" w:rsidRPr="00E0628D">
        <w:t xml:space="preserve">listed under international agreements. These are the Great Egret, Cattle Egret, </w:t>
      </w:r>
      <w:r w:rsidR="002C4B5E" w:rsidRPr="00E0628D">
        <w:t>Latham’s</w:t>
      </w:r>
      <w:r w:rsidR="00BE0FE9" w:rsidRPr="00E0628D">
        <w:t xml:space="preserve"> Snipe, Fork-ta</w:t>
      </w:r>
      <w:r w:rsidR="003D5590" w:rsidRPr="00E0628D">
        <w:t>i</w:t>
      </w:r>
      <w:r w:rsidR="00BE0FE9" w:rsidRPr="00E0628D">
        <w:t xml:space="preserve">led Swift and White-throated Needletail. </w:t>
      </w:r>
      <w:r w:rsidRPr="00E0628D">
        <w:t>T</w:t>
      </w:r>
      <w:r w:rsidR="00025DC4" w:rsidRPr="00E0628D">
        <w:t>hese species are now considered MNES under the EPBC Act.</w:t>
      </w:r>
    </w:p>
    <w:p w14:paraId="13638271" w14:textId="77777777" w:rsidR="006D0709" w:rsidRPr="00E0628D" w:rsidRDefault="002276E1" w:rsidP="001D7BA4">
      <w:pPr>
        <w:pStyle w:val="Subtitle"/>
      </w:pPr>
      <w:r w:rsidRPr="00E0628D">
        <w:t>Aquatic habitat</w:t>
      </w:r>
    </w:p>
    <w:p w14:paraId="13638272" w14:textId="77777777" w:rsidR="00352435" w:rsidRDefault="00352435" w:rsidP="00352435">
      <w:pPr>
        <w:pStyle w:val="SMENORMALStyle2"/>
      </w:pPr>
      <w:r>
        <w:t>The Draft EIS and Supplementary report found that the aquatic value of the Badgerys Creek site was low overall although the streams are of ‘local’ significance. Major habitat degradation was apparent in all streams examined. High flows had facilitated bank erosion and carried high loads of suspended solids which rendered the stream turbid.</w:t>
      </w:r>
    </w:p>
    <w:p w14:paraId="13638273" w14:textId="77777777" w:rsidR="00352435" w:rsidRDefault="00352435" w:rsidP="00352435">
      <w:pPr>
        <w:pStyle w:val="SMENORMALStyle2"/>
      </w:pPr>
      <w:r>
        <w:t xml:space="preserve">Water quality throughout the site was found to be generally poor. This included low levels of dissolved oxygen which were often found to be below the level recommended for support of aquatic fauna, presumably from processes of organic decay and algal respiration. Despite this introduced fish species Gambusia and Carp were found to be common. </w:t>
      </w:r>
    </w:p>
    <w:p w14:paraId="13638274" w14:textId="77777777" w:rsidR="00352435" w:rsidRDefault="00352435" w:rsidP="00352435">
      <w:pPr>
        <w:pStyle w:val="SMENORMALStyle2"/>
      </w:pPr>
      <w:r>
        <w:t>High levels of total nitrogen and phosphorous were found at a majority of sample locations, exceeding ANZECC guidelines. High numbers of algal cells were found at selected sites. This was broadly attributed to influences such as agricultural runoff and discharge from intensive farming.</w:t>
      </w:r>
    </w:p>
    <w:p w14:paraId="13638275" w14:textId="77777777" w:rsidR="002276E1" w:rsidRPr="00E0628D" w:rsidRDefault="00352435" w:rsidP="00352435">
      <w:pPr>
        <w:pStyle w:val="SMENORMALStyle2"/>
      </w:pPr>
      <w:r>
        <w:t>Assessment of aquatic macro invertebrates found an average of 32 percent of animals from the most sensitive category and only 22 percent of animals from the pollutant tolerant group. This suggests that the ecosystem was slightly impoverished but still allows development of sensitive fauna.</w:t>
      </w:r>
    </w:p>
    <w:p w14:paraId="13638276" w14:textId="77777777" w:rsidR="00DC2F7A" w:rsidRPr="00E0628D" w:rsidRDefault="00DC2F7A" w:rsidP="007337D5">
      <w:pPr>
        <w:pStyle w:val="SMEHeading1"/>
      </w:pPr>
      <w:r w:rsidRPr="00E0628D">
        <w:t>Western Sydney Urban Bushland Biodiversity Survey</w:t>
      </w:r>
    </w:p>
    <w:p w14:paraId="13638277" w14:textId="106F3E21" w:rsidR="00DC2F7A" w:rsidRDefault="00842A11" w:rsidP="00DC2F7A">
      <w:pPr>
        <w:pStyle w:val="SMENORMALStyle2"/>
      </w:pPr>
      <w:r>
        <w:t xml:space="preserve">The </w:t>
      </w:r>
      <w:r w:rsidR="002C4236" w:rsidRPr="008D45ED">
        <w:rPr>
          <w:i/>
        </w:rPr>
        <w:t xml:space="preserve">Western Sydney </w:t>
      </w:r>
      <w:r w:rsidRPr="008D45ED">
        <w:rPr>
          <w:i/>
        </w:rPr>
        <w:t>Urban Bushland Biodiversity Survey</w:t>
      </w:r>
      <w:r w:rsidR="00F34283">
        <w:t xml:space="preserve"> (</w:t>
      </w:r>
      <w:r w:rsidR="002C4236">
        <w:t>WS</w:t>
      </w:r>
      <w:r w:rsidR="00F34283">
        <w:t>UBBS)</w:t>
      </w:r>
      <w:r>
        <w:t xml:space="preserve">, published in 1997, outlines the type and status of urban bushland in Western Sydney. The study discusses general trends and changes associated with flora and fauna in the area, with specific reference to historic and ongoing threats and conservation and management measures. </w:t>
      </w:r>
    </w:p>
    <w:p w14:paraId="13638278" w14:textId="5158E557" w:rsidR="005671FC" w:rsidRDefault="00842A11" w:rsidP="00DC2F7A">
      <w:pPr>
        <w:pStyle w:val="SMENORMALStyle2"/>
      </w:pPr>
      <w:r>
        <w:t>While th</w:t>
      </w:r>
      <w:r w:rsidR="005671FC">
        <w:t>e</w:t>
      </w:r>
      <w:r>
        <w:t xml:space="preserve"> </w:t>
      </w:r>
      <w:r w:rsidR="00064E66">
        <w:t>WSUBBS</w:t>
      </w:r>
      <w:r w:rsidR="00064E66" w:rsidRPr="005671FC" w:rsidDel="00064E66">
        <w:t xml:space="preserve"> </w:t>
      </w:r>
      <w:r>
        <w:t xml:space="preserve">does not focus on specific areas it does provide an overview of the status of flora, fauna and ecological communities found within and around the </w:t>
      </w:r>
      <w:r w:rsidR="001D572B">
        <w:t xml:space="preserve">Commonwealth-owned land at </w:t>
      </w:r>
      <w:r>
        <w:t xml:space="preserve">Badgerys Creek. </w:t>
      </w:r>
      <w:r w:rsidR="005671FC">
        <w:t>In particular, t</w:t>
      </w:r>
      <w:r>
        <w:t xml:space="preserve">he survey notes that Cumberland Plain Woodland </w:t>
      </w:r>
      <w:r w:rsidR="00D0577E">
        <w:t>(</w:t>
      </w:r>
      <w:r>
        <w:t>listed as endangered</w:t>
      </w:r>
      <w:r w:rsidR="005671FC">
        <w:t xml:space="preserve"> in 1997</w:t>
      </w:r>
      <w:r w:rsidR="00D0577E">
        <w:t>,</w:t>
      </w:r>
      <w:r>
        <w:t xml:space="preserve"> rather than the </w:t>
      </w:r>
      <w:r w:rsidR="005671FC">
        <w:t>current</w:t>
      </w:r>
      <w:r>
        <w:t xml:space="preserve"> critically endangered)</w:t>
      </w:r>
      <w:r w:rsidR="00D0577E">
        <w:t xml:space="preserve"> was under particular threat from clearing for agricultural and residential purposes, alongside several other threats (e.g. invasive species, declining water quality etc.)</w:t>
      </w:r>
      <w:r w:rsidR="005671FC">
        <w:t xml:space="preserve"> </w:t>
      </w:r>
    </w:p>
    <w:p w14:paraId="13638279" w14:textId="288FE014" w:rsidR="00DC2F7A" w:rsidRDefault="005671FC" w:rsidP="00DC2F7A">
      <w:pPr>
        <w:pStyle w:val="SMENORMALStyle2"/>
      </w:pPr>
      <w:r>
        <w:t xml:space="preserve">The </w:t>
      </w:r>
      <w:r w:rsidR="002C4236">
        <w:t xml:space="preserve">WSUBBS </w:t>
      </w:r>
      <w:r>
        <w:t xml:space="preserve">briefly discusses the Badgerys Creek Corridor between The Northern Road and Elizabeth Drive. The report notes the presence of </w:t>
      </w:r>
      <w:r w:rsidR="00C82A0C">
        <w:t xml:space="preserve">Swamp Oak Forest dominated by Casuarina glauca intergrading with Red Gum-Cabbage Gum Forest and indicates three species considered to be vulnerable in western Sydney that have been recorded in the area: </w:t>
      </w:r>
      <w:r w:rsidR="00C82A0C" w:rsidRPr="00C82A0C">
        <w:rPr>
          <w:i/>
        </w:rPr>
        <w:t>Angophora subvelutina</w:t>
      </w:r>
      <w:r w:rsidR="00C82A0C">
        <w:t xml:space="preserve">, </w:t>
      </w:r>
      <w:r w:rsidR="00C82A0C" w:rsidRPr="00C82A0C">
        <w:rPr>
          <w:i/>
        </w:rPr>
        <w:t>Eriochloa pseudoacrotricha</w:t>
      </w:r>
      <w:r w:rsidR="00C82A0C">
        <w:t xml:space="preserve"> and </w:t>
      </w:r>
      <w:r w:rsidR="00C82A0C" w:rsidRPr="00C82A0C">
        <w:rPr>
          <w:i/>
        </w:rPr>
        <w:t>Eucalyptus</w:t>
      </w:r>
      <w:r w:rsidR="00C82A0C">
        <w:t xml:space="preserve"> </w:t>
      </w:r>
      <w:r w:rsidR="00C82A0C" w:rsidRPr="00E82F4E">
        <w:rPr>
          <w:i/>
        </w:rPr>
        <w:t>amplifolia</w:t>
      </w:r>
      <w:r w:rsidR="00C82A0C">
        <w:t xml:space="preserve">. </w:t>
      </w:r>
      <w:r w:rsidR="00D918F5">
        <w:t xml:space="preserve">Recommendations arising from the </w:t>
      </w:r>
      <w:r w:rsidR="002C4236">
        <w:t>W</w:t>
      </w:r>
      <w:r w:rsidR="00D918F5">
        <w:t>SUBBS report</w:t>
      </w:r>
      <w:r w:rsidR="00C82A0C">
        <w:t xml:space="preserve"> include </w:t>
      </w:r>
      <w:r w:rsidR="00D918F5">
        <w:t xml:space="preserve">the </w:t>
      </w:r>
      <w:r w:rsidR="00C82A0C">
        <w:t>protection of vulnerable plant species and protection of the riparian corridor generally.</w:t>
      </w:r>
    </w:p>
    <w:p w14:paraId="1363827A" w14:textId="77777777" w:rsidR="00FA4016" w:rsidRDefault="00FA4016" w:rsidP="00DC2F7A">
      <w:pPr>
        <w:pStyle w:val="SMENORMALStyle2"/>
        <w:sectPr w:rsidR="00FA4016" w:rsidSect="00E26F82">
          <w:type w:val="oddPage"/>
          <w:pgSz w:w="11909" w:h="16834"/>
          <w:pgMar w:top="1134" w:right="1440" w:bottom="567" w:left="1440" w:header="567" w:footer="851" w:gutter="0"/>
          <w:cols w:space="720"/>
          <w:docGrid w:linePitch="360"/>
        </w:sectPr>
      </w:pPr>
    </w:p>
    <w:p w14:paraId="1363827B" w14:textId="77777777" w:rsidR="00C332F9" w:rsidRPr="00E0628D" w:rsidRDefault="00C332F9" w:rsidP="0051398D">
      <w:pPr>
        <w:pStyle w:val="Style1"/>
      </w:pPr>
      <w:bookmarkStart w:id="27" w:name="_Toc401844359"/>
      <w:r w:rsidRPr="00E0628D">
        <w:t>Relevant Legislation and Guidelines</w:t>
      </w:r>
      <w:bookmarkEnd w:id="27"/>
    </w:p>
    <w:p w14:paraId="1363827C" w14:textId="77777777" w:rsidR="00C332F9" w:rsidRPr="00E0628D" w:rsidRDefault="00C332F9" w:rsidP="007337D5">
      <w:pPr>
        <w:pStyle w:val="SMEHeading1"/>
      </w:pPr>
      <w:r w:rsidRPr="00E0628D">
        <w:t>Commonwealth</w:t>
      </w:r>
    </w:p>
    <w:p w14:paraId="1363827D" w14:textId="77777777" w:rsidR="00CC0FE7" w:rsidRPr="00E0628D" w:rsidRDefault="00CC0FE7" w:rsidP="007337D5">
      <w:pPr>
        <w:pStyle w:val="SMEHeading2"/>
      </w:pPr>
      <w:r w:rsidRPr="00E0628D">
        <w:t>Environment Protection and Biodiversity Conservation Act 1999</w:t>
      </w:r>
    </w:p>
    <w:p w14:paraId="1363827E" w14:textId="6B2D6D2D" w:rsidR="009B13AF" w:rsidRPr="00E0628D" w:rsidRDefault="005C08C5" w:rsidP="005C08C5">
      <w:pPr>
        <w:pStyle w:val="SMENORMALStyle2"/>
      </w:pPr>
      <w:r>
        <w:t xml:space="preserve">The </w:t>
      </w:r>
      <w:r w:rsidRPr="00AA1557">
        <w:rPr>
          <w:i/>
        </w:rPr>
        <w:t>Environment Protection and Biodiversity Conservation Act 1999</w:t>
      </w:r>
      <w:r>
        <w:t xml:space="preserve"> (EPBC Act) is the Australian Government’s central piece of environmental legislation and commenced operation on 16 July 2000. It provides the legal framework to protect and manage nationally and internationally important flora, fauna, ecological communities and heritage places defined in the Act as matters of national environmental significance. In addition, the EPBC Act confers jurisdiction over actions that have a significant impact on the environment where the actions affect, or are taken on, Commonwealth land </w:t>
      </w:r>
      <w:r w:rsidR="00C46051">
        <w:t xml:space="preserve">or are undertaken by the Commonwealth or a Commonwealth agency </w:t>
      </w:r>
      <w:r>
        <w:t>(even if that significant impact is not on one of the nine matters of ‘national environmental significance’).</w:t>
      </w:r>
    </w:p>
    <w:p w14:paraId="1363827F" w14:textId="77777777" w:rsidR="009B13AF" w:rsidRPr="00E0628D" w:rsidRDefault="009B13AF" w:rsidP="009B13AF">
      <w:pPr>
        <w:pStyle w:val="SMENORMALStyle2"/>
        <w:rPr>
          <w:lang w:eastAsia="en-AU"/>
        </w:rPr>
      </w:pPr>
      <w:r w:rsidRPr="00E0628D">
        <w:rPr>
          <w:lang w:eastAsia="en-AU"/>
        </w:rPr>
        <w:t xml:space="preserve">The nine matters of national environmental significance </w:t>
      </w:r>
      <w:r w:rsidR="00BC37FF">
        <w:rPr>
          <w:lang w:eastAsia="en-AU"/>
        </w:rPr>
        <w:t xml:space="preserve">(MNES) </w:t>
      </w:r>
      <w:r w:rsidRPr="00E0628D">
        <w:rPr>
          <w:lang w:eastAsia="en-AU"/>
        </w:rPr>
        <w:t>to which the EPBC Act applies are:</w:t>
      </w:r>
    </w:p>
    <w:p w14:paraId="13638280" w14:textId="77777777" w:rsidR="009B13AF" w:rsidRPr="00E0628D" w:rsidRDefault="009B13AF" w:rsidP="006A68B7">
      <w:pPr>
        <w:pStyle w:val="Bullet"/>
        <w:rPr>
          <w:lang w:eastAsia="en-AU"/>
        </w:rPr>
      </w:pPr>
      <w:r w:rsidRPr="00E0628D">
        <w:rPr>
          <w:lang w:eastAsia="en-AU"/>
        </w:rPr>
        <w:t>world heritage properties</w:t>
      </w:r>
    </w:p>
    <w:p w14:paraId="13638281" w14:textId="77777777" w:rsidR="009B13AF" w:rsidRPr="00E0628D" w:rsidRDefault="009B13AF" w:rsidP="006A68B7">
      <w:pPr>
        <w:pStyle w:val="Bullet"/>
        <w:rPr>
          <w:lang w:eastAsia="en-AU"/>
        </w:rPr>
      </w:pPr>
      <w:r w:rsidRPr="00E0628D">
        <w:rPr>
          <w:lang w:eastAsia="en-AU"/>
        </w:rPr>
        <w:t>national heritage places</w:t>
      </w:r>
    </w:p>
    <w:p w14:paraId="13638282" w14:textId="77777777" w:rsidR="009B13AF" w:rsidRPr="00E0628D" w:rsidRDefault="009B13AF" w:rsidP="006A68B7">
      <w:pPr>
        <w:pStyle w:val="Bullet"/>
        <w:rPr>
          <w:lang w:eastAsia="en-AU"/>
        </w:rPr>
      </w:pPr>
      <w:r w:rsidRPr="00E0628D">
        <w:rPr>
          <w:lang w:eastAsia="en-AU"/>
        </w:rPr>
        <w:t>wetlands of international importance (often called 'Ramsar' wetlands after the international treaty under which such wetlands are listed)</w:t>
      </w:r>
    </w:p>
    <w:p w14:paraId="13638283" w14:textId="77777777" w:rsidR="009B13AF" w:rsidRPr="00E0628D" w:rsidRDefault="009B13AF" w:rsidP="006A68B7">
      <w:pPr>
        <w:pStyle w:val="Bullet"/>
        <w:rPr>
          <w:lang w:eastAsia="en-AU"/>
        </w:rPr>
      </w:pPr>
      <w:r w:rsidRPr="00E0628D">
        <w:rPr>
          <w:lang w:eastAsia="en-AU"/>
        </w:rPr>
        <w:t>nationally threatened species and ecological communities</w:t>
      </w:r>
    </w:p>
    <w:p w14:paraId="13638284" w14:textId="77777777" w:rsidR="009B13AF" w:rsidRPr="00E0628D" w:rsidRDefault="009B13AF" w:rsidP="006A68B7">
      <w:pPr>
        <w:pStyle w:val="Bullet"/>
        <w:rPr>
          <w:lang w:eastAsia="en-AU"/>
        </w:rPr>
      </w:pPr>
      <w:r w:rsidRPr="00E0628D">
        <w:rPr>
          <w:lang w:eastAsia="en-AU"/>
        </w:rPr>
        <w:t>migratory species</w:t>
      </w:r>
    </w:p>
    <w:p w14:paraId="13638285" w14:textId="77777777" w:rsidR="009B13AF" w:rsidRPr="00E0628D" w:rsidRDefault="009B13AF" w:rsidP="006A68B7">
      <w:pPr>
        <w:pStyle w:val="Bullet"/>
        <w:rPr>
          <w:lang w:eastAsia="en-AU"/>
        </w:rPr>
      </w:pPr>
      <w:r w:rsidRPr="00E0628D">
        <w:rPr>
          <w:lang w:eastAsia="en-AU"/>
        </w:rPr>
        <w:t>Commonwealth marine areas</w:t>
      </w:r>
    </w:p>
    <w:p w14:paraId="13638286" w14:textId="77777777" w:rsidR="009B13AF" w:rsidRPr="00E0628D" w:rsidRDefault="009B13AF" w:rsidP="006A68B7">
      <w:pPr>
        <w:pStyle w:val="Bullet"/>
        <w:rPr>
          <w:lang w:eastAsia="en-AU"/>
        </w:rPr>
      </w:pPr>
      <w:r w:rsidRPr="00E0628D">
        <w:rPr>
          <w:lang w:eastAsia="en-AU"/>
        </w:rPr>
        <w:t>the Great Barrier Reef Marine Park</w:t>
      </w:r>
    </w:p>
    <w:p w14:paraId="13638287" w14:textId="77777777" w:rsidR="009B13AF" w:rsidRPr="00E0628D" w:rsidRDefault="009B13AF" w:rsidP="006A68B7">
      <w:pPr>
        <w:pStyle w:val="Bullet"/>
        <w:rPr>
          <w:lang w:eastAsia="en-AU"/>
        </w:rPr>
      </w:pPr>
      <w:r w:rsidRPr="00E0628D">
        <w:rPr>
          <w:lang w:eastAsia="en-AU"/>
        </w:rPr>
        <w:t>nuclear actions (including uranium mining)</w:t>
      </w:r>
    </w:p>
    <w:p w14:paraId="13638288" w14:textId="77777777" w:rsidR="009B13AF" w:rsidRPr="00E0628D" w:rsidRDefault="009B13AF" w:rsidP="006A68B7">
      <w:pPr>
        <w:pStyle w:val="Bullet"/>
        <w:rPr>
          <w:lang w:eastAsia="en-AU"/>
        </w:rPr>
      </w:pPr>
      <w:r w:rsidRPr="00E0628D">
        <w:rPr>
          <w:lang w:eastAsia="en-AU"/>
        </w:rPr>
        <w:t>a water resource, in relation to coal seam gas development and large coal mining development.</w:t>
      </w:r>
    </w:p>
    <w:p w14:paraId="13638289" w14:textId="77777777" w:rsidR="00CC0FE7" w:rsidRPr="00E0628D" w:rsidRDefault="00921F0F" w:rsidP="00A36746">
      <w:pPr>
        <w:pStyle w:val="Paragraph"/>
      </w:pPr>
      <w:r w:rsidRPr="00E0628D">
        <w:t>M</w:t>
      </w:r>
      <w:r w:rsidR="00CC0FE7" w:rsidRPr="00E0628D">
        <w:t xml:space="preserve">NES considered in this </w:t>
      </w:r>
      <w:r w:rsidR="00A218CB" w:rsidRPr="00E0628D">
        <w:t xml:space="preserve">biodiversity </w:t>
      </w:r>
      <w:r w:rsidR="00CC0FE7" w:rsidRPr="00E0628D">
        <w:t xml:space="preserve">report include listed threatened species, populations and ecological communities as well as migratory species protected under international agreements. Particular consideration has been given to threatened biota that occur or could occur in the study area. </w:t>
      </w:r>
    </w:p>
    <w:p w14:paraId="1363828A" w14:textId="77777777" w:rsidR="006532AE" w:rsidRPr="00E0628D" w:rsidRDefault="00C72ED1" w:rsidP="001D7BA4">
      <w:pPr>
        <w:pStyle w:val="Subtitle"/>
      </w:pPr>
      <w:r w:rsidRPr="00E0628D">
        <w:t>Cumberland Plain Recovery Plan</w:t>
      </w:r>
    </w:p>
    <w:p w14:paraId="1363828B" w14:textId="77777777" w:rsidR="009B5638" w:rsidRPr="00E0628D" w:rsidRDefault="00C72ED1" w:rsidP="00C72ED1">
      <w:pPr>
        <w:pStyle w:val="SMENORMALStyle2"/>
      </w:pPr>
      <w:r w:rsidRPr="00E0628D">
        <w:t xml:space="preserve">The Cumberland Plain Recovery Plan has been prepared under the </w:t>
      </w:r>
      <w:r w:rsidRPr="00D918F5">
        <w:t>Commonwealth</w:t>
      </w:r>
      <w:r w:rsidRPr="00E0628D">
        <w:rPr>
          <w:i/>
        </w:rPr>
        <w:t xml:space="preserve"> Environment Protection and Biodiversity Conservation Act 1999</w:t>
      </w:r>
      <w:r w:rsidRPr="00E0628D">
        <w:t xml:space="preserve"> (EPBC Act) and the </w:t>
      </w:r>
      <w:r w:rsidRPr="00E0628D">
        <w:rPr>
          <w:i/>
        </w:rPr>
        <w:t>NSW Threatened Species Conservation Act 1995</w:t>
      </w:r>
      <w:r w:rsidRPr="00E0628D">
        <w:t xml:space="preserve"> (TSC Act) to promote the recovery of threatened species, populations and ecological communities on the Cumberland Plain. The recovery plan aims to guide investment in the recovery of the threatened biodiversity of </w:t>
      </w:r>
      <w:r w:rsidR="00BC37FF">
        <w:t>W</w:t>
      </w:r>
      <w:r w:rsidR="00BC37FF" w:rsidRPr="00E0628D">
        <w:t xml:space="preserve">estern </w:t>
      </w:r>
      <w:r w:rsidRPr="00E0628D">
        <w:t>Sydney, and to inform future urban planning decisions.</w:t>
      </w:r>
      <w:r w:rsidR="009B5638" w:rsidRPr="00E0628D">
        <w:t xml:space="preserve"> </w:t>
      </w:r>
    </w:p>
    <w:p w14:paraId="1363828C" w14:textId="77777777" w:rsidR="00C72ED1" w:rsidRPr="00E0628D" w:rsidRDefault="009B5638" w:rsidP="00C72ED1">
      <w:pPr>
        <w:pStyle w:val="SMENORMALStyle2"/>
      </w:pPr>
      <w:r w:rsidRPr="00E0628D">
        <w:t>The Cumberland Plain Recovery Plan addresses the following species that are known or are likely to have habitat within the study area and surrounds:</w:t>
      </w:r>
    </w:p>
    <w:p w14:paraId="1363828D" w14:textId="77777777" w:rsidR="002A2505" w:rsidRDefault="002A2505" w:rsidP="002A2505">
      <w:pPr>
        <w:pStyle w:val="Caption"/>
        <w:keepNext/>
      </w:pPr>
      <w:bookmarkStart w:id="28" w:name="_Toc403652698"/>
      <w:r>
        <w:t xml:space="preserve">Table </w:t>
      </w:r>
      <w:r w:rsidR="00895016">
        <w:fldChar w:fldCharType="begin"/>
      </w:r>
      <w:r>
        <w:instrText xml:space="preserve"> SEQ Table \* ARABIC </w:instrText>
      </w:r>
      <w:r w:rsidR="00895016">
        <w:fldChar w:fldCharType="separate"/>
      </w:r>
      <w:r w:rsidR="00BE5456">
        <w:rPr>
          <w:noProof/>
        </w:rPr>
        <w:t>1</w:t>
      </w:r>
      <w:r w:rsidR="00895016">
        <w:fldChar w:fldCharType="end"/>
      </w:r>
      <w:r>
        <w:t>: S</w:t>
      </w:r>
      <w:r w:rsidRPr="002F0ACF">
        <w:t>pecies that are known or are likely to have habitat within the study area and surrounds</w:t>
      </w:r>
      <w:bookmarkEnd w:id="28"/>
    </w:p>
    <w:tbl>
      <w:tblPr>
        <w:tblStyle w:val="TableGrid"/>
        <w:tblW w:w="0" w:type="auto"/>
        <w:tblBorders>
          <w:top w:val="single" w:sz="4" w:space="0" w:color="C66005"/>
          <w:left w:val="single" w:sz="4" w:space="0" w:color="C66005"/>
          <w:bottom w:val="single" w:sz="4" w:space="0" w:color="C66005"/>
          <w:right w:val="single" w:sz="4" w:space="0" w:color="C66005"/>
          <w:insideH w:val="single" w:sz="4" w:space="0" w:color="C66005"/>
          <w:insideV w:val="single" w:sz="4" w:space="0" w:color="C66005"/>
        </w:tblBorders>
        <w:tblLook w:val="04A0" w:firstRow="1" w:lastRow="0" w:firstColumn="1" w:lastColumn="0" w:noHBand="0" w:noVBand="1"/>
        <w:tblCaption w:val="Table 1: Species that are known or are likely to have habitat within the study area and surrounds"/>
        <w:tblDescription w:val="Table 1: Species that are known or are likely to have habitat within the study area and surrounds"/>
      </w:tblPr>
      <w:tblGrid>
        <w:gridCol w:w="4928"/>
        <w:gridCol w:w="2126"/>
        <w:gridCol w:w="2191"/>
      </w:tblGrid>
      <w:tr w:rsidR="007E1B26" w:rsidRPr="00E0628D" w14:paraId="13638291" w14:textId="77777777" w:rsidTr="003E770C">
        <w:trPr>
          <w:tblHeader/>
        </w:trPr>
        <w:tc>
          <w:tcPr>
            <w:tcW w:w="4928" w:type="dxa"/>
            <w:tcBorders>
              <w:right w:val="single" w:sz="4" w:space="0" w:color="FFFFFF" w:themeColor="background1"/>
            </w:tcBorders>
            <w:shd w:val="clear" w:color="auto" w:fill="C66005"/>
            <w:vAlign w:val="center"/>
          </w:tcPr>
          <w:p w14:paraId="1363828E" w14:textId="77777777" w:rsidR="007E1B26" w:rsidRPr="008F6128" w:rsidRDefault="00FB4F04" w:rsidP="009A0590">
            <w:pPr>
              <w:pStyle w:val="Tableparagraph7PTcriterion"/>
              <w:rPr>
                <w:color w:val="FFFFFF" w:themeColor="background1"/>
              </w:rPr>
            </w:pPr>
            <w:r>
              <w:rPr>
                <w:color w:val="FFFFFF" w:themeColor="background1"/>
              </w:rPr>
              <w:t>S</w:t>
            </w:r>
            <w:r w:rsidR="007E1B26" w:rsidRPr="008F6128">
              <w:rPr>
                <w:color w:val="FFFFFF" w:themeColor="background1"/>
              </w:rPr>
              <w:t>pecies</w:t>
            </w:r>
            <w:r>
              <w:rPr>
                <w:color w:val="FFFFFF" w:themeColor="background1"/>
              </w:rPr>
              <w:t>/population/community</w:t>
            </w:r>
          </w:p>
        </w:tc>
        <w:tc>
          <w:tcPr>
            <w:tcW w:w="2126" w:type="dxa"/>
            <w:tcBorders>
              <w:left w:val="single" w:sz="4" w:space="0" w:color="FFFFFF" w:themeColor="background1"/>
              <w:bottom w:val="single" w:sz="4" w:space="0" w:color="C66005"/>
              <w:right w:val="single" w:sz="4" w:space="0" w:color="FFFFFF" w:themeColor="background1"/>
            </w:tcBorders>
            <w:shd w:val="clear" w:color="auto" w:fill="C66005"/>
            <w:vAlign w:val="center"/>
          </w:tcPr>
          <w:p w14:paraId="1363828F" w14:textId="77777777" w:rsidR="007E1B26" w:rsidRPr="008F6128" w:rsidRDefault="007E1B26" w:rsidP="008F6128">
            <w:pPr>
              <w:pStyle w:val="Tableparagraph7PTcriterion"/>
              <w:jc w:val="center"/>
              <w:rPr>
                <w:color w:val="FFFFFF" w:themeColor="background1"/>
              </w:rPr>
            </w:pPr>
            <w:r w:rsidRPr="008F6128">
              <w:rPr>
                <w:color w:val="FFFFFF" w:themeColor="background1"/>
              </w:rPr>
              <w:t>EPBC Act status</w:t>
            </w:r>
          </w:p>
        </w:tc>
        <w:tc>
          <w:tcPr>
            <w:tcW w:w="2191" w:type="dxa"/>
            <w:tcBorders>
              <w:left w:val="single" w:sz="4" w:space="0" w:color="FFFFFF" w:themeColor="background1"/>
            </w:tcBorders>
            <w:shd w:val="clear" w:color="auto" w:fill="C66005"/>
            <w:vAlign w:val="center"/>
          </w:tcPr>
          <w:p w14:paraId="13638290" w14:textId="77777777" w:rsidR="007E1B26" w:rsidRPr="008F6128" w:rsidRDefault="007E1B26" w:rsidP="008F6128">
            <w:pPr>
              <w:pStyle w:val="Tableparagraph7PTcriterion"/>
              <w:jc w:val="center"/>
              <w:rPr>
                <w:color w:val="FFFFFF" w:themeColor="background1"/>
              </w:rPr>
            </w:pPr>
            <w:r w:rsidRPr="008F6128">
              <w:rPr>
                <w:color w:val="FFFFFF" w:themeColor="background1"/>
              </w:rPr>
              <w:t>TSC Act status</w:t>
            </w:r>
          </w:p>
        </w:tc>
      </w:tr>
      <w:tr w:rsidR="009A0590" w:rsidRPr="008E397F" w14:paraId="13638293" w14:textId="77777777" w:rsidTr="009A0590">
        <w:tc>
          <w:tcPr>
            <w:tcW w:w="4928" w:type="dxa"/>
            <w:tcBorders>
              <w:right w:val="nil"/>
            </w:tcBorders>
          </w:tcPr>
          <w:p w14:paraId="7DE8A6F8" w14:textId="77777777" w:rsidR="009A0590" w:rsidRPr="008E397F" w:rsidRDefault="009A0590" w:rsidP="007E1B26">
            <w:pPr>
              <w:pStyle w:val="Tableparagraph"/>
            </w:pPr>
            <w:r w:rsidRPr="00FB4F04">
              <w:rPr>
                <w:b/>
                <w:iCs/>
              </w:rPr>
              <w:t>Flora</w:t>
            </w:r>
            <w:r>
              <w:rPr>
                <w:b/>
                <w:iCs/>
              </w:rPr>
              <w:t xml:space="preserve"> species</w:t>
            </w:r>
          </w:p>
        </w:tc>
        <w:tc>
          <w:tcPr>
            <w:tcW w:w="2126" w:type="dxa"/>
            <w:tcBorders>
              <w:left w:val="nil"/>
              <w:right w:val="nil"/>
            </w:tcBorders>
          </w:tcPr>
          <w:p w14:paraId="615A6710" w14:textId="77777777" w:rsidR="009A0590" w:rsidRPr="008E397F" w:rsidRDefault="009A0590" w:rsidP="007E1B26">
            <w:pPr>
              <w:pStyle w:val="Tableparagraph"/>
            </w:pPr>
          </w:p>
        </w:tc>
        <w:tc>
          <w:tcPr>
            <w:tcW w:w="2191" w:type="dxa"/>
            <w:tcBorders>
              <w:left w:val="nil"/>
            </w:tcBorders>
          </w:tcPr>
          <w:p w14:paraId="13638292" w14:textId="0E80CA96" w:rsidR="009A0590" w:rsidRPr="008E397F" w:rsidRDefault="009A0590" w:rsidP="007E1B26">
            <w:pPr>
              <w:pStyle w:val="Tableparagraph"/>
            </w:pPr>
          </w:p>
        </w:tc>
      </w:tr>
      <w:tr w:rsidR="00FB4F04" w:rsidRPr="008E397F" w14:paraId="13638297" w14:textId="77777777" w:rsidTr="00FB6A24">
        <w:tc>
          <w:tcPr>
            <w:tcW w:w="4928" w:type="dxa"/>
          </w:tcPr>
          <w:p w14:paraId="13638294" w14:textId="77777777" w:rsidR="00FB4F04" w:rsidRPr="008E397F" w:rsidRDefault="00FB4F04" w:rsidP="00FB6A24">
            <w:pPr>
              <w:pStyle w:val="Tableparagraph"/>
            </w:pPr>
            <w:r w:rsidRPr="008E397F">
              <w:rPr>
                <w:i/>
                <w:iCs/>
              </w:rPr>
              <w:t>Allocasuarina glareicola</w:t>
            </w:r>
          </w:p>
        </w:tc>
        <w:tc>
          <w:tcPr>
            <w:tcW w:w="2126" w:type="dxa"/>
          </w:tcPr>
          <w:p w14:paraId="13638295" w14:textId="77777777" w:rsidR="00FB4F04" w:rsidRPr="008E397F" w:rsidRDefault="00FB4F04" w:rsidP="00FB6A24">
            <w:pPr>
              <w:pStyle w:val="Tableparagraph"/>
            </w:pPr>
            <w:r w:rsidRPr="008E397F">
              <w:t xml:space="preserve">Endangered </w:t>
            </w:r>
          </w:p>
        </w:tc>
        <w:tc>
          <w:tcPr>
            <w:tcW w:w="2191" w:type="dxa"/>
          </w:tcPr>
          <w:p w14:paraId="13638296" w14:textId="77777777" w:rsidR="00FB4F04" w:rsidRPr="008E397F" w:rsidRDefault="00FB4F04" w:rsidP="00FB6A24">
            <w:pPr>
              <w:pStyle w:val="Tableparagraph"/>
            </w:pPr>
            <w:r w:rsidRPr="008E397F">
              <w:t xml:space="preserve">Endangered </w:t>
            </w:r>
          </w:p>
        </w:tc>
      </w:tr>
      <w:tr w:rsidR="007E1B26" w:rsidRPr="008E397F" w14:paraId="1363829B" w14:textId="77777777" w:rsidTr="008F6128">
        <w:tc>
          <w:tcPr>
            <w:tcW w:w="4928" w:type="dxa"/>
          </w:tcPr>
          <w:p w14:paraId="13638298" w14:textId="77777777" w:rsidR="007E1B26" w:rsidRPr="008E397F" w:rsidRDefault="007E1B26" w:rsidP="007E1B26">
            <w:pPr>
              <w:pStyle w:val="Tableparagraph"/>
            </w:pPr>
            <w:r w:rsidRPr="008E397F">
              <w:rPr>
                <w:i/>
                <w:iCs/>
              </w:rPr>
              <w:t>Dillwynia tenuifolia</w:t>
            </w:r>
          </w:p>
        </w:tc>
        <w:tc>
          <w:tcPr>
            <w:tcW w:w="2126" w:type="dxa"/>
          </w:tcPr>
          <w:p w14:paraId="13638299" w14:textId="77777777" w:rsidR="007E1B26" w:rsidRPr="008E397F" w:rsidRDefault="007E1B26" w:rsidP="007E1B26">
            <w:pPr>
              <w:pStyle w:val="Tableparagraph"/>
            </w:pPr>
            <w:r w:rsidRPr="008E397F">
              <w:t xml:space="preserve">Vulnerable </w:t>
            </w:r>
          </w:p>
        </w:tc>
        <w:tc>
          <w:tcPr>
            <w:tcW w:w="2191" w:type="dxa"/>
          </w:tcPr>
          <w:p w14:paraId="1363829A" w14:textId="77777777" w:rsidR="007E1B26" w:rsidRPr="008E397F" w:rsidRDefault="007E1B26" w:rsidP="007E1B26">
            <w:pPr>
              <w:pStyle w:val="Tableparagraph"/>
            </w:pPr>
            <w:r w:rsidRPr="008E397F">
              <w:t xml:space="preserve">Vulnerable </w:t>
            </w:r>
          </w:p>
        </w:tc>
      </w:tr>
      <w:tr w:rsidR="007E1B26" w:rsidRPr="00E0628D" w14:paraId="136382A1" w14:textId="77777777" w:rsidTr="008D45ED">
        <w:trPr>
          <w:trHeight w:val="77"/>
        </w:trPr>
        <w:tc>
          <w:tcPr>
            <w:tcW w:w="4928" w:type="dxa"/>
          </w:tcPr>
          <w:p w14:paraId="1363829C" w14:textId="77777777" w:rsidR="007E1B26" w:rsidRPr="008E397F" w:rsidRDefault="007E1B26" w:rsidP="007E1B26">
            <w:pPr>
              <w:pStyle w:val="Tableparagraph"/>
            </w:pPr>
            <w:r w:rsidRPr="008E397F">
              <w:t>Juniper-leaved Grevillea (</w:t>
            </w:r>
            <w:r w:rsidRPr="008E397F">
              <w:rPr>
                <w:i/>
                <w:iCs/>
              </w:rPr>
              <w:t xml:space="preserve">Grevillea juniperina </w:t>
            </w:r>
            <w:r w:rsidRPr="008E397F">
              <w:t xml:space="preserve">subsp. </w:t>
            </w:r>
            <w:r w:rsidRPr="008E397F">
              <w:rPr>
                <w:i/>
                <w:iCs/>
              </w:rPr>
              <w:t>juniperina</w:t>
            </w:r>
            <w:r w:rsidR="000F2C56">
              <w:rPr>
                <w:i/>
                <w:iCs/>
              </w:rPr>
              <w:t>)</w:t>
            </w:r>
          </w:p>
        </w:tc>
        <w:tc>
          <w:tcPr>
            <w:tcW w:w="2126" w:type="dxa"/>
          </w:tcPr>
          <w:p w14:paraId="1363829E" w14:textId="3294240D" w:rsidR="007E1B26" w:rsidRPr="008E397F" w:rsidRDefault="007E1B26" w:rsidP="007E1B26">
            <w:pPr>
              <w:pStyle w:val="Tableparagraph"/>
            </w:pPr>
            <w:r w:rsidRPr="008E397F">
              <w:t>-</w:t>
            </w:r>
          </w:p>
        </w:tc>
        <w:tc>
          <w:tcPr>
            <w:tcW w:w="2191" w:type="dxa"/>
          </w:tcPr>
          <w:p w14:paraId="136382A0" w14:textId="7837D6D1" w:rsidR="007E1B26" w:rsidRPr="008E397F" w:rsidRDefault="007E1B26" w:rsidP="007E1B26">
            <w:pPr>
              <w:pStyle w:val="Tableparagraph"/>
            </w:pPr>
            <w:r w:rsidRPr="008E397F">
              <w:t xml:space="preserve">Vulnerable </w:t>
            </w:r>
          </w:p>
        </w:tc>
      </w:tr>
      <w:tr w:rsidR="007E1B26" w:rsidRPr="00E0628D" w14:paraId="136382A6" w14:textId="77777777" w:rsidTr="008D45ED">
        <w:trPr>
          <w:trHeight w:val="77"/>
        </w:trPr>
        <w:tc>
          <w:tcPr>
            <w:tcW w:w="4928" w:type="dxa"/>
          </w:tcPr>
          <w:p w14:paraId="136382A2" w14:textId="77777777" w:rsidR="007E1B26" w:rsidRPr="008D3531" w:rsidRDefault="007E1B26" w:rsidP="007E1B26">
            <w:pPr>
              <w:pStyle w:val="Tableparagraph"/>
            </w:pPr>
            <w:r w:rsidRPr="008D3531">
              <w:rPr>
                <w:i/>
                <w:iCs/>
              </w:rPr>
              <w:t>Micromyrtus minutiflora</w:t>
            </w:r>
          </w:p>
        </w:tc>
        <w:tc>
          <w:tcPr>
            <w:tcW w:w="2126" w:type="dxa"/>
          </w:tcPr>
          <w:p w14:paraId="136382A4" w14:textId="113916CD" w:rsidR="007E1B26" w:rsidRPr="008D3531" w:rsidRDefault="007E1B26" w:rsidP="007E1B26">
            <w:pPr>
              <w:pStyle w:val="Tableparagraph"/>
            </w:pPr>
            <w:r w:rsidRPr="008D3531">
              <w:t>Vulnerable</w:t>
            </w:r>
          </w:p>
        </w:tc>
        <w:tc>
          <w:tcPr>
            <w:tcW w:w="2191" w:type="dxa"/>
          </w:tcPr>
          <w:p w14:paraId="136382A5" w14:textId="77777777" w:rsidR="007E1B26" w:rsidRPr="008D3531" w:rsidRDefault="007E1B26" w:rsidP="007E1B26">
            <w:pPr>
              <w:pStyle w:val="Tableparagraph"/>
            </w:pPr>
            <w:r w:rsidRPr="008D3531">
              <w:t>Endangered</w:t>
            </w:r>
          </w:p>
        </w:tc>
      </w:tr>
      <w:tr w:rsidR="007E1B26" w:rsidRPr="00E0628D" w14:paraId="136382AA" w14:textId="77777777" w:rsidTr="008F6128">
        <w:tc>
          <w:tcPr>
            <w:tcW w:w="4928" w:type="dxa"/>
          </w:tcPr>
          <w:p w14:paraId="136382A7" w14:textId="77777777" w:rsidR="007E1B26" w:rsidRPr="008E397F" w:rsidRDefault="007E1B26" w:rsidP="007E1B26">
            <w:pPr>
              <w:pStyle w:val="Tableparagraph"/>
            </w:pPr>
            <w:r w:rsidRPr="008E397F">
              <w:t>Sydney Plains Greenhood (</w:t>
            </w:r>
            <w:r w:rsidRPr="008E397F">
              <w:rPr>
                <w:i/>
                <w:iCs/>
              </w:rPr>
              <w:t xml:space="preserve">Pterostylis </w:t>
            </w:r>
            <w:r w:rsidR="00B34360" w:rsidRPr="00B34360">
              <w:rPr>
                <w:i/>
                <w:iCs/>
              </w:rPr>
              <w:t>saxicola</w:t>
            </w:r>
            <w:r w:rsidR="00B34360" w:rsidRPr="00B34360">
              <w:rPr>
                <w:iCs/>
              </w:rPr>
              <w:t>)</w:t>
            </w:r>
          </w:p>
        </w:tc>
        <w:tc>
          <w:tcPr>
            <w:tcW w:w="2126" w:type="dxa"/>
          </w:tcPr>
          <w:p w14:paraId="136382A8" w14:textId="77777777" w:rsidR="007E1B26" w:rsidRPr="008E397F" w:rsidRDefault="007E1B26" w:rsidP="007E1B26">
            <w:pPr>
              <w:pStyle w:val="Tableparagraph"/>
            </w:pPr>
            <w:r w:rsidRPr="008E397F">
              <w:t xml:space="preserve">Endangered </w:t>
            </w:r>
          </w:p>
        </w:tc>
        <w:tc>
          <w:tcPr>
            <w:tcW w:w="2191" w:type="dxa"/>
          </w:tcPr>
          <w:p w14:paraId="136382A9" w14:textId="77777777" w:rsidR="007E1B26" w:rsidRPr="00E0628D" w:rsidRDefault="007E1B26" w:rsidP="007E1B26">
            <w:pPr>
              <w:pStyle w:val="Tableparagraph"/>
            </w:pPr>
            <w:r w:rsidRPr="008E397F">
              <w:t xml:space="preserve">Endangered </w:t>
            </w:r>
          </w:p>
        </w:tc>
      </w:tr>
      <w:tr w:rsidR="007E1B26" w:rsidRPr="00E0628D" w14:paraId="136382AE" w14:textId="77777777" w:rsidTr="009A0590">
        <w:tc>
          <w:tcPr>
            <w:tcW w:w="4928" w:type="dxa"/>
          </w:tcPr>
          <w:p w14:paraId="136382AB" w14:textId="77777777" w:rsidR="007E1B26" w:rsidRPr="00E0628D" w:rsidRDefault="007E1B26" w:rsidP="007E1B26">
            <w:pPr>
              <w:pStyle w:val="Tableparagraph"/>
            </w:pPr>
            <w:r w:rsidRPr="00E0628D">
              <w:rPr>
                <w:i/>
                <w:iCs/>
              </w:rPr>
              <w:t>Pultenaea parviflora</w:t>
            </w:r>
          </w:p>
        </w:tc>
        <w:tc>
          <w:tcPr>
            <w:tcW w:w="2126" w:type="dxa"/>
            <w:tcBorders>
              <w:bottom w:val="single" w:sz="4" w:space="0" w:color="C66005"/>
            </w:tcBorders>
          </w:tcPr>
          <w:p w14:paraId="136382AC" w14:textId="77777777" w:rsidR="007E1B26" w:rsidRPr="00E0628D" w:rsidRDefault="007E1B26" w:rsidP="007E1B26">
            <w:pPr>
              <w:pStyle w:val="Tableparagraph"/>
            </w:pPr>
            <w:r w:rsidRPr="00E0628D">
              <w:t>Vulnerable</w:t>
            </w:r>
          </w:p>
        </w:tc>
        <w:tc>
          <w:tcPr>
            <w:tcW w:w="2191" w:type="dxa"/>
          </w:tcPr>
          <w:p w14:paraId="136382AD" w14:textId="77777777" w:rsidR="007E1B26" w:rsidRPr="00E0628D" w:rsidRDefault="007E1B26" w:rsidP="007E1B26">
            <w:pPr>
              <w:pStyle w:val="Tableparagraph"/>
            </w:pPr>
            <w:r w:rsidRPr="00E0628D">
              <w:t>Endangered</w:t>
            </w:r>
          </w:p>
        </w:tc>
      </w:tr>
      <w:tr w:rsidR="009A0590" w:rsidRPr="00E0628D" w14:paraId="136382B0" w14:textId="77777777" w:rsidTr="009A0590">
        <w:tc>
          <w:tcPr>
            <w:tcW w:w="4928" w:type="dxa"/>
            <w:tcBorders>
              <w:right w:val="nil"/>
            </w:tcBorders>
          </w:tcPr>
          <w:p w14:paraId="460F04F6" w14:textId="77777777" w:rsidR="009A0590" w:rsidRPr="00E0628D" w:rsidRDefault="009A0590" w:rsidP="007E1B26">
            <w:pPr>
              <w:pStyle w:val="Tableparagraph7PTcriterion"/>
            </w:pPr>
            <w:r w:rsidRPr="00E0628D">
              <w:t>Fauna species</w:t>
            </w:r>
          </w:p>
        </w:tc>
        <w:tc>
          <w:tcPr>
            <w:tcW w:w="2126" w:type="dxa"/>
            <w:tcBorders>
              <w:left w:val="nil"/>
              <w:right w:val="nil"/>
            </w:tcBorders>
          </w:tcPr>
          <w:p w14:paraId="493E3492" w14:textId="77777777" w:rsidR="009A0590" w:rsidRPr="00E0628D" w:rsidRDefault="009A0590" w:rsidP="007E1B26">
            <w:pPr>
              <w:pStyle w:val="Tableparagraph7PTcriterion"/>
            </w:pPr>
          </w:p>
        </w:tc>
        <w:tc>
          <w:tcPr>
            <w:tcW w:w="2191" w:type="dxa"/>
            <w:tcBorders>
              <w:left w:val="nil"/>
            </w:tcBorders>
          </w:tcPr>
          <w:p w14:paraId="136382AF" w14:textId="1FE2421D" w:rsidR="009A0590" w:rsidRPr="00E0628D" w:rsidRDefault="009A0590" w:rsidP="007E1B26">
            <w:pPr>
              <w:pStyle w:val="Tableparagraph7PTcriterion"/>
            </w:pPr>
          </w:p>
        </w:tc>
      </w:tr>
      <w:tr w:rsidR="007E1B26" w:rsidRPr="00E0628D" w14:paraId="136382B4" w14:textId="77777777" w:rsidTr="009A0590">
        <w:tc>
          <w:tcPr>
            <w:tcW w:w="4928" w:type="dxa"/>
          </w:tcPr>
          <w:p w14:paraId="136382B1" w14:textId="77777777" w:rsidR="007E1B26" w:rsidRPr="00E0628D" w:rsidRDefault="00BF2E54" w:rsidP="007E1B26">
            <w:pPr>
              <w:pStyle w:val="Tableparagraph"/>
            </w:pPr>
            <w:r>
              <w:t>Cumberland Plain Land Snail</w:t>
            </w:r>
            <w:r w:rsidR="007E1B26" w:rsidRPr="00E0628D">
              <w:t xml:space="preserve"> (</w:t>
            </w:r>
            <w:r w:rsidR="007E1B26" w:rsidRPr="00E0628D">
              <w:rPr>
                <w:i/>
                <w:iCs/>
              </w:rPr>
              <w:t>Meridolum corneovirens</w:t>
            </w:r>
            <w:r w:rsidR="007E1B26" w:rsidRPr="00E0628D">
              <w:t>)</w:t>
            </w:r>
          </w:p>
        </w:tc>
        <w:tc>
          <w:tcPr>
            <w:tcW w:w="2126" w:type="dxa"/>
            <w:tcBorders>
              <w:bottom w:val="single" w:sz="4" w:space="0" w:color="C66005"/>
            </w:tcBorders>
          </w:tcPr>
          <w:p w14:paraId="136382B2" w14:textId="77777777" w:rsidR="007E1B26" w:rsidRPr="00E0628D" w:rsidRDefault="007E1B26" w:rsidP="007E1B26">
            <w:pPr>
              <w:pStyle w:val="Tableparagraph"/>
            </w:pPr>
            <w:r w:rsidRPr="00E0628D">
              <w:t>-</w:t>
            </w:r>
          </w:p>
        </w:tc>
        <w:tc>
          <w:tcPr>
            <w:tcW w:w="2191" w:type="dxa"/>
          </w:tcPr>
          <w:p w14:paraId="136382B3" w14:textId="77777777" w:rsidR="007E1B26" w:rsidRPr="00E0628D" w:rsidRDefault="007E1B26" w:rsidP="007E1B26">
            <w:pPr>
              <w:pStyle w:val="Tableparagraph"/>
            </w:pPr>
            <w:r w:rsidRPr="00E0628D">
              <w:t>Endangered</w:t>
            </w:r>
          </w:p>
        </w:tc>
      </w:tr>
      <w:tr w:rsidR="009A0590" w:rsidRPr="00E0628D" w14:paraId="136382B6" w14:textId="77777777" w:rsidTr="009A0590">
        <w:tc>
          <w:tcPr>
            <w:tcW w:w="4928" w:type="dxa"/>
            <w:tcBorders>
              <w:right w:val="nil"/>
            </w:tcBorders>
          </w:tcPr>
          <w:p w14:paraId="708F9A62" w14:textId="77777777" w:rsidR="009A0590" w:rsidRPr="00E0628D" w:rsidRDefault="009A0590" w:rsidP="007E1B26">
            <w:pPr>
              <w:pStyle w:val="Tableparagraph7PTcriterion"/>
            </w:pPr>
            <w:r w:rsidRPr="00E0628D">
              <w:t>Populations</w:t>
            </w:r>
          </w:p>
        </w:tc>
        <w:tc>
          <w:tcPr>
            <w:tcW w:w="2126" w:type="dxa"/>
            <w:tcBorders>
              <w:left w:val="nil"/>
              <w:right w:val="nil"/>
            </w:tcBorders>
          </w:tcPr>
          <w:p w14:paraId="50229BF5" w14:textId="77777777" w:rsidR="009A0590" w:rsidRPr="00E0628D" w:rsidRDefault="009A0590" w:rsidP="007E1B26">
            <w:pPr>
              <w:pStyle w:val="Tableparagraph7PTcriterion"/>
            </w:pPr>
          </w:p>
        </w:tc>
        <w:tc>
          <w:tcPr>
            <w:tcW w:w="2191" w:type="dxa"/>
            <w:tcBorders>
              <w:left w:val="nil"/>
            </w:tcBorders>
          </w:tcPr>
          <w:p w14:paraId="136382B5" w14:textId="177B4EED" w:rsidR="009A0590" w:rsidRPr="00E0628D" w:rsidRDefault="009A0590" w:rsidP="007E1B26">
            <w:pPr>
              <w:pStyle w:val="Tableparagraph7PTcriterion"/>
            </w:pPr>
          </w:p>
        </w:tc>
      </w:tr>
      <w:tr w:rsidR="007E1B26" w:rsidRPr="00E0628D" w14:paraId="136382BA" w14:textId="77777777" w:rsidTr="009A0590">
        <w:tc>
          <w:tcPr>
            <w:tcW w:w="4928" w:type="dxa"/>
          </w:tcPr>
          <w:p w14:paraId="136382B7" w14:textId="77777777" w:rsidR="007E1B26" w:rsidRPr="00E0628D" w:rsidRDefault="007E1B26" w:rsidP="007E1B26">
            <w:pPr>
              <w:pStyle w:val="Tableparagraph"/>
            </w:pPr>
            <w:r w:rsidRPr="00E0628D">
              <w:rPr>
                <w:i/>
                <w:iCs/>
              </w:rPr>
              <w:t xml:space="preserve">Marsdenia viridiflora </w:t>
            </w:r>
            <w:r w:rsidRPr="00E0628D">
              <w:t xml:space="preserve">R. Br subsp. </w:t>
            </w:r>
            <w:r w:rsidRPr="00E0628D">
              <w:rPr>
                <w:i/>
                <w:iCs/>
              </w:rPr>
              <w:t xml:space="preserve">viridiflora </w:t>
            </w:r>
            <w:r w:rsidRPr="00E0628D">
              <w:t xml:space="preserve">population in the Bankstown, Blacktown, Camden, Fairfield, Holroyd, Liverpool and Penrith LGAs. </w:t>
            </w:r>
          </w:p>
        </w:tc>
        <w:tc>
          <w:tcPr>
            <w:tcW w:w="2126" w:type="dxa"/>
            <w:tcBorders>
              <w:bottom w:val="single" w:sz="4" w:space="0" w:color="C66005"/>
            </w:tcBorders>
          </w:tcPr>
          <w:p w14:paraId="136382B8" w14:textId="77777777" w:rsidR="007E1B26" w:rsidRPr="00E0628D" w:rsidRDefault="00FB4F04" w:rsidP="007E1B26">
            <w:pPr>
              <w:pStyle w:val="Tableparagraph"/>
            </w:pPr>
            <w:r>
              <w:t>-</w:t>
            </w:r>
          </w:p>
        </w:tc>
        <w:tc>
          <w:tcPr>
            <w:tcW w:w="2191" w:type="dxa"/>
          </w:tcPr>
          <w:p w14:paraId="136382B9" w14:textId="77777777" w:rsidR="007E1B26" w:rsidRPr="00E0628D" w:rsidRDefault="007E1B26" w:rsidP="007E1B26">
            <w:pPr>
              <w:pStyle w:val="Tableparagraph"/>
            </w:pPr>
            <w:r w:rsidRPr="00E0628D">
              <w:t>Endangered</w:t>
            </w:r>
          </w:p>
        </w:tc>
      </w:tr>
      <w:tr w:rsidR="009A0590" w:rsidRPr="00E0628D" w14:paraId="136382BC" w14:textId="77777777" w:rsidTr="009A0590">
        <w:tc>
          <w:tcPr>
            <w:tcW w:w="4928" w:type="dxa"/>
            <w:tcBorders>
              <w:right w:val="nil"/>
            </w:tcBorders>
          </w:tcPr>
          <w:p w14:paraId="37EAB67F" w14:textId="77777777" w:rsidR="009A0590" w:rsidRPr="00E0628D" w:rsidRDefault="009A0590" w:rsidP="007E1B26">
            <w:pPr>
              <w:pStyle w:val="Tableparagraph7PTcriterion"/>
            </w:pPr>
            <w:r w:rsidRPr="00E0628D">
              <w:t>Ecological communities</w:t>
            </w:r>
          </w:p>
        </w:tc>
        <w:tc>
          <w:tcPr>
            <w:tcW w:w="2126" w:type="dxa"/>
            <w:tcBorders>
              <w:left w:val="nil"/>
              <w:right w:val="nil"/>
            </w:tcBorders>
          </w:tcPr>
          <w:p w14:paraId="4267F1BD" w14:textId="77777777" w:rsidR="009A0590" w:rsidRPr="00E0628D" w:rsidRDefault="009A0590" w:rsidP="007E1B26">
            <w:pPr>
              <w:pStyle w:val="Tableparagraph7PTcriterion"/>
            </w:pPr>
          </w:p>
        </w:tc>
        <w:tc>
          <w:tcPr>
            <w:tcW w:w="2191" w:type="dxa"/>
            <w:tcBorders>
              <w:left w:val="nil"/>
            </w:tcBorders>
          </w:tcPr>
          <w:p w14:paraId="136382BB" w14:textId="6F33F92A" w:rsidR="009A0590" w:rsidRPr="00E0628D" w:rsidRDefault="009A0590" w:rsidP="007E1B26">
            <w:pPr>
              <w:pStyle w:val="Tableparagraph7PTcriterion"/>
            </w:pPr>
          </w:p>
        </w:tc>
      </w:tr>
      <w:tr w:rsidR="007E1B26" w:rsidRPr="00E0628D" w14:paraId="136382C0" w14:textId="77777777" w:rsidTr="008F6128">
        <w:tc>
          <w:tcPr>
            <w:tcW w:w="4928" w:type="dxa"/>
          </w:tcPr>
          <w:p w14:paraId="136382BD" w14:textId="33951F3D" w:rsidR="007E1B26" w:rsidRPr="00E0628D" w:rsidRDefault="007E1B26" w:rsidP="00C46051">
            <w:pPr>
              <w:pStyle w:val="Tableparagraph"/>
            </w:pPr>
            <w:r w:rsidRPr="00E0628D">
              <w:t xml:space="preserve">Cumberland Plain Woodland (listed </w:t>
            </w:r>
            <w:r w:rsidR="00C46051">
              <w:t>under the</w:t>
            </w:r>
            <w:r w:rsidR="00C46051" w:rsidRPr="00E0628D">
              <w:t xml:space="preserve"> </w:t>
            </w:r>
            <w:r w:rsidRPr="00E0628D">
              <w:t>EPBC Act as Cumberland Plain Shale Woodlands and Shale-Gravel Transition Forest)</w:t>
            </w:r>
          </w:p>
        </w:tc>
        <w:tc>
          <w:tcPr>
            <w:tcW w:w="2126" w:type="dxa"/>
          </w:tcPr>
          <w:p w14:paraId="136382BE" w14:textId="77777777" w:rsidR="007E1B26" w:rsidRPr="00E0628D" w:rsidRDefault="007E1B26" w:rsidP="007E1B26">
            <w:pPr>
              <w:pStyle w:val="Tableparagraph"/>
            </w:pPr>
            <w:r w:rsidRPr="00E0628D">
              <w:t>Critically Endangered</w:t>
            </w:r>
          </w:p>
        </w:tc>
        <w:tc>
          <w:tcPr>
            <w:tcW w:w="2191" w:type="dxa"/>
          </w:tcPr>
          <w:p w14:paraId="136382BF" w14:textId="77777777" w:rsidR="007E1B26" w:rsidRPr="00E0628D" w:rsidRDefault="007E1B26" w:rsidP="007E1B26">
            <w:pPr>
              <w:pStyle w:val="Tableparagraph"/>
            </w:pPr>
            <w:r w:rsidRPr="00E0628D">
              <w:t>Critically Endangered</w:t>
            </w:r>
          </w:p>
        </w:tc>
      </w:tr>
      <w:tr w:rsidR="007E1B26" w:rsidRPr="00E0628D" w14:paraId="136382C4" w14:textId="77777777" w:rsidTr="008F6128">
        <w:tc>
          <w:tcPr>
            <w:tcW w:w="4928" w:type="dxa"/>
          </w:tcPr>
          <w:p w14:paraId="136382C1" w14:textId="562C6826" w:rsidR="007E1B26" w:rsidRPr="00E0628D" w:rsidRDefault="00A7402C" w:rsidP="004B05F2">
            <w:pPr>
              <w:pStyle w:val="Tableparagraph"/>
            </w:pPr>
            <w:r>
              <w:t>Shale</w:t>
            </w:r>
            <w:r w:rsidR="004B05F2">
              <w:t xml:space="preserve"> </w:t>
            </w:r>
            <w:r>
              <w:t>Gravel</w:t>
            </w:r>
            <w:r w:rsidR="007E1B26" w:rsidRPr="00E0628D">
              <w:t xml:space="preserve"> Transition Forest (listed </w:t>
            </w:r>
            <w:r w:rsidR="00C46051">
              <w:t>under the</w:t>
            </w:r>
            <w:r w:rsidR="00C46051" w:rsidRPr="00E0628D">
              <w:t xml:space="preserve"> </w:t>
            </w:r>
            <w:r w:rsidR="007E1B26" w:rsidRPr="00E0628D">
              <w:t>EPBC Act as Cumberland Plain Shale Woodlands and Shale-Gravel Transition Forest)</w:t>
            </w:r>
          </w:p>
        </w:tc>
        <w:tc>
          <w:tcPr>
            <w:tcW w:w="2126" w:type="dxa"/>
          </w:tcPr>
          <w:p w14:paraId="136382C2" w14:textId="77777777" w:rsidR="007E1B26" w:rsidRPr="00E0628D" w:rsidRDefault="007E1B26" w:rsidP="007E1B26">
            <w:pPr>
              <w:pStyle w:val="Tableparagraph"/>
            </w:pPr>
            <w:r w:rsidRPr="00E0628D">
              <w:t>Critically Endangered</w:t>
            </w:r>
          </w:p>
        </w:tc>
        <w:tc>
          <w:tcPr>
            <w:tcW w:w="2191" w:type="dxa"/>
          </w:tcPr>
          <w:p w14:paraId="136382C3" w14:textId="77777777" w:rsidR="007E1B26" w:rsidRPr="00E0628D" w:rsidRDefault="007E1B26" w:rsidP="007E1B26">
            <w:pPr>
              <w:pStyle w:val="Tableparagraph"/>
            </w:pPr>
            <w:r w:rsidRPr="00E0628D">
              <w:t>Endangered</w:t>
            </w:r>
          </w:p>
        </w:tc>
      </w:tr>
      <w:tr w:rsidR="00FB4F04" w:rsidRPr="00E0628D" w14:paraId="136382C8" w14:textId="77777777" w:rsidTr="00FB6A24">
        <w:tc>
          <w:tcPr>
            <w:tcW w:w="4928" w:type="dxa"/>
          </w:tcPr>
          <w:p w14:paraId="136382C5" w14:textId="6E0CD64D" w:rsidR="00FB4F04" w:rsidRPr="00E0628D" w:rsidRDefault="00FB4F04" w:rsidP="00C46051">
            <w:pPr>
              <w:pStyle w:val="Tableparagraph"/>
            </w:pPr>
            <w:r>
              <w:t>Moist Shale Woodland (</w:t>
            </w:r>
            <w:r w:rsidRPr="00E0628D">
              <w:t xml:space="preserve">listed </w:t>
            </w:r>
            <w:r w:rsidR="00C46051">
              <w:t>under the</w:t>
            </w:r>
            <w:r w:rsidR="00C46051" w:rsidRPr="00E0628D">
              <w:t xml:space="preserve"> </w:t>
            </w:r>
            <w:r w:rsidRPr="00E0628D">
              <w:t xml:space="preserve">EPBC Act as </w:t>
            </w:r>
            <w:r>
              <w:t>Western Sydney Dry Rainforest and Moist Woodland on Shale).</w:t>
            </w:r>
          </w:p>
        </w:tc>
        <w:tc>
          <w:tcPr>
            <w:tcW w:w="2126" w:type="dxa"/>
          </w:tcPr>
          <w:p w14:paraId="136382C6" w14:textId="77777777" w:rsidR="00FB4F04" w:rsidRPr="00E0628D" w:rsidRDefault="00FB4F04" w:rsidP="00FB6A24">
            <w:pPr>
              <w:pStyle w:val="Tableparagraph"/>
            </w:pPr>
            <w:r w:rsidRPr="00E0628D">
              <w:t>Critically Endangered</w:t>
            </w:r>
          </w:p>
        </w:tc>
        <w:tc>
          <w:tcPr>
            <w:tcW w:w="2191" w:type="dxa"/>
          </w:tcPr>
          <w:p w14:paraId="136382C7" w14:textId="77777777" w:rsidR="00FB4F04" w:rsidRPr="00E0628D" w:rsidRDefault="00FB4F04" w:rsidP="00FB6A24">
            <w:pPr>
              <w:pStyle w:val="Tableparagraph"/>
            </w:pPr>
            <w:r w:rsidRPr="00E0628D">
              <w:t>Endangered</w:t>
            </w:r>
          </w:p>
        </w:tc>
      </w:tr>
      <w:tr w:rsidR="007E1B26" w:rsidRPr="00E0628D" w14:paraId="136382CC" w14:textId="77777777" w:rsidTr="008F6128">
        <w:tc>
          <w:tcPr>
            <w:tcW w:w="4928" w:type="dxa"/>
          </w:tcPr>
          <w:p w14:paraId="136382C9" w14:textId="77777777" w:rsidR="007E1B26" w:rsidRPr="00E0628D" w:rsidRDefault="007E1B26" w:rsidP="007E1B26">
            <w:pPr>
              <w:pStyle w:val="Tableparagraph"/>
            </w:pPr>
            <w:r w:rsidRPr="00E0628D">
              <w:t>River-flat Eucalypt Forest (previously Sydney Coastal River Flat Forest) Endangered</w:t>
            </w:r>
          </w:p>
        </w:tc>
        <w:tc>
          <w:tcPr>
            <w:tcW w:w="2126" w:type="dxa"/>
          </w:tcPr>
          <w:p w14:paraId="136382CA" w14:textId="77777777" w:rsidR="007E1B26" w:rsidRPr="00E0628D" w:rsidRDefault="007E1B26" w:rsidP="007E1B26">
            <w:pPr>
              <w:pStyle w:val="Tableparagraph"/>
            </w:pPr>
            <w:r w:rsidRPr="00E0628D">
              <w:t>-</w:t>
            </w:r>
          </w:p>
        </w:tc>
        <w:tc>
          <w:tcPr>
            <w:tcW w:w="2191" w:type="dxa"/>
          </w:tcPr>
          <w:p w14:paraId="136382CB" w14:textId="77777777" w:rsidR="007E1B26" w:rsidRPr="00E0628D" w:rsidRDefault="007E1B26" w:rsidP="007E1B26">
            <w:pPr>
              <w:pStyle w:val="Tableparagraph"/>
            </w:pPr>
            <w:r w:rsidRPr="00E0628D">
              <w:t>Endangered</w:t>
            </w:r>
          </w:p>
        </w:tc>
      </w:tr>
    </w:tbl>
    <w:p w14:paraId="136382CD" w14:textId="77777777" w:rsidR="00507062" w:rsidRPr="00E0628D" w:rsidRDefault="00507062" w:rsidP="00507062">
      <w:pPr>
        <w:pStyle w:val="SMENORMALStyle2"/>
      </w:pPr>
    </w:p>
    <w:p w14:paraId="136382CE" w14:textId="77777777" w:rsidR="00507062" w:rsidRPr="00E0628D" w:rsidRDefault="00507062" w:rsidP="00497A2E">
      <w:pPr>
        <w:pStyle w:val="Subtitle"/>
      </w:pPr>
      <w:r w:rsidRPr="00E0628D">
        <w:t>Species Recovery Plans</w:t>
      </w:r>
    </w:p>
    <w:p w14:paraId="136382CF" w14:textId="77777777" w:rsidR="00FA4016" w:rsidRDefault="00D1519B" w:rsidP="00497A2E">
      <w:pPr>
        <w:pStyle w:val="SMENORMALStyle2"/>
        <w:keepNext/>
      </w:pPr>
      <w:r w:rsidRPr="00E0628D">
        <w:t>Ther</w:t>
      </w:r>
      <w:r w:rsidR="00507062" w:rsidRPr="00E0628D">
        <w:t xml:space="preserve">e are </w:t>
      </w:r>
      <w:r w:rsidRPr="00E0628D">
        <w:t>species</w:t>
      </w:r>
      <w:r w:rsidR="00507062" w:rsidRPr="00E0628D">
        <w:t xml:space="preserve"> specific</w:t>
      </w:r>
      <w:r w:rsidRPr="00E0628D">
        <w:t xml:space="preserve"> n</w:t>
      </w:r>
      <w:r w:rsidR="00507062" w:rsidRPr="00E0628D">
        <w:t>ational recovery p</w:t>
      </w:r>
      <w:r w:rsidRPr="00E0628D">
        <w:t>lan</w:t>
      </w:r>
      <w:r w:rsidR="00507062" w:rsidRPr="00E0628D">
        <w:t>s in place</w:t>
      </w:r>
      <w:r w:rsidRPr="00E0628D">
        <w:t xml:space="preserve"> for the</w:t>
      </w:r>
      <w:r w:rsidR="00507062" w:rsidRPr="00E0628D">
        <w:t xml:space="preserve"> following EPBC listed threatened species that have potential habitat in the study area:</w:t>
      </w:r>
      <w:r w:rsidR="00B328B4">
        <w:t xml:space="preserve"> </w:t>
      </w:r>
    </w:p>
    <w:p w14:paraId="136382D0" w14:textId="77777777" w:rsidR="00FA4016" w:rsidRDefault="00FA4016" w:rsidP="00497A2E">
      <w:pPr>
        <w:pStyle w:val="SMENORMALStyle2"/>
        <w:keepNext/>
        <w:rPr>
          <w:i/>
        </w:rPr>
        <w:sectPr w:rsidR="00FA4016" w:rsidSect="00200850">
          <w:pgSz w:w="11909" w:h="16834"/>
          <w:pgMar w:top="1134" w:right="1440" w:bottom="567" w:left="1440" w:header="567" w:footer="851" w:gutter="0"/>
          <w:cols w:space="720"/>
          <w:docGrid w:linePitch="360"/>
        </w:sectPr>
      </w:pPr>
    </w:p>
    <w:p w14:paraId="136382D1" w14:textId="77777777" w:rsidR="00FA4016" w:rsidRDefault="00FA4016" w:rsidP="00497A2E">
      <w:pPr>
        <w:pStyle w:val="Bullet"/>
        <w:keepNext/>
      </w:pPr>
      <w:r>
        <w:t>Large-eared Pied Bat</w:t>
      </w:r>
    </w:p>
    <w:p w14:paraId="136382D2" w14:textId="77777777" w:rsidR="00FA4016" w:rsidRDefault="00FA4016" w:rsidP="00497A2E">
      <w:pPr>
        <w:pStyle w:val="Bullet"/>
        <w:keepNext/>
      </w:pPr>
      <w:r>
        <w:t>Swift Parrot</w:t>
      </w:r>
    </w:p>
    <w:p w14:paraId="136382D3" w14:textId="77777777" w:rsidR="00FA4016" w:rsidRDefault="00FA4016" w:rsidP="00497A2E">
      <w:pPr>
        <w:pStyle w:val="Bullet"/>
        <w:keepNext/>
      </w:pPr>
      <w:r w:rsidRPr="00E0628D">
        <w:t>Glossy Black</w:t>
      </w:r>
      <w:r>
        <w:t xml:space="preserve"> Cockatoo</w:t>
      </w:r>
    </w:p>
    <w:p w14:paraId="136382D4" w14:textId="77777777" w:rsidR="00FA4016" w:rsidRDefault="00FA4016" w:rsidP="00497A2E">
      <w:pPr>
        <w:pStyle w:val="Bullet"/>
        <w:keepNext/>
        <w:rPr>
          <w:i/>
        </w:rPr>
      </w:pPr>
      <w:r>
        <w:t>Regent Honeyeater</w:t>
      </w:r>
      <w:r w:rsidRPr="00FA4016">
        <w:rPr>
          <w:i/>
        </w:rPr>
        <w:t xml:space="preserve"> </w:t>
      </w:r>
    </w:p>
    <w:p w14:paraId="136382D5" w14:textId="77777777" w:rsidR="00FA4016" w:rsidRPr="00AD152F" w:rsidRDefault="00FA4016" w:rsidP="00497A2E">
      <w:pPr>
        <w:pStyle w:val="Bullet"/>
        <w:keepNext/>
        <w:rPr>
          <w:i/>
        </w:rPr>
      </w:pPr>
      <w:r w:rsidRPr="00AD152F">
        <w:rPr>
          <w:i/>
        </w:rPr>
        <w:t>Persoonia nutans</w:t>
      </w:r>
    </w:p>
    <w:p w14:paraId="136382D6" w14:textId="77777777" w:rsidR="00FA4016" w:rsidRPr="00AD152F" w:rsidRDefault="00FA4016" w:rsidP="00497A2E">
      <w:pPr>
        <w:pStyle w:val="Bullet"/>
        <w:keepNext/>
        <w:rPr>
          <w:i/>
        </w:rPr>
      </w:pPr>
      <w:r w:rsidRPr="00AD152F">
        <w:rPr>
          <w:i/>
        </w:rPr>
        <w:t>Pimelea spicata</w:t>
      </w:r>
    </w:p>
    <w:p w14:paraId="136382D7" w14:textId="77777777" w:rsidR="00FA4016" w:rsidRPr="00AD152F" w:rsidRDefault="00D1519B" w:rsidP="006A68B7">
      <w:pPr>
        <w:pStyle w:val="Bullet"/>
        <w:rPr>
          <w:i/>
        </w:rPr>
      </w:pPr>
      <w:r w:rsidRPr="00AD152F">
        <w:rPr>
          <w:i/>
        </w:rPr>
        <w:t>Acacia pubescens</w:t>
      </w:r>
    </w:p>
    <w:p w14:paraId="136382D8" w14:textId="77777777" w:rsidR="00FA4016" w:rsidRDefault="00FA4016" w:rsidP="006A68B7">
      <w:pPr>
        <w:pStyle w:val="Bullet"/>
        <w:numPr>
          <w:ilvl w:val="0"/>
          <w:numId w:val="0"/>
        </w:numPr>
        <w:ind w:left="426"/>
      </w:pPr>
    </w:p>
    <w:p w14:paraId="136382D9" w14:textId="77777777" w:rsidR="00FA4016" w:rsidRDefault="00FA4016" w:rsidP="006A68B7">
      <w:pPr>
        <w:pStyle w:val="Bullet"/>
        <w:sectPr w:rsidR="00FA4016" w:rsidSect="00497A2E">
          <w:type w:val="continuous"/>
          <w:pgSz w:w="11909" w:h="16834"/>
          <w:pgMar w:top="1134" w:right="1440" w:bottom="567" w:left="1440" w:header="567" w:footer="851" w:gutter="0"/>
          <w:cols w:num="2" w:space="720"/>
          <w:docGrid w:linePitch="360"/>
        </w:sectPr>
      </w:pPr>
    </w:p>
    <w:p w14:paraId="136382DA" w14:textId="77777777" w:rsidR="006423A6" w:rsidRPr="00E0628D" w:rsidRDefault="006423A6" w:rsidP="00507062">
      <w:pPr>
        <w:pStyle w:val="Subtitle"/>
      </w:pPr>
      <w:r w:rsidRPr="00E0628D">
        <w:t>Key Threatening Processes</w:t>
      </w:r>
    </w:p>
    <w:p w14:paraId="136382DB" w14:textId="77777777" w:rsidR="00507062" w:rsidRPr="00E0628D" w:rsidRDefault="00507062" w:rsidP="00507062">
      <w:pPr>
        <w:pStyle w:val="SMENORMALStyle2"/>
      </w:pPr>
      <w:r w:rsidRPr="00E0628D">
        <w:t>The EPBC Act provides for the identification and listing of key threatening processes. A threatening process is defined as a key threatening process if it threatens or may threaten the survival, abundance or evolutionary development of a native species or ecological community</w:t>
      </w:r>
    </w:p>
    <w:p w14:paraId="136382DC" w14:textId="77777777" w:rsidR="00507062" w:rsidRPr="00E0628D" w:rsidRDefault="00507062" w:rsidP="00507062">
      <w:pPr>
        <w:pStyle w:val="Paragraph"/>
      </w:pPr>
      <w:r w:rsidRPr="00E0628D">
        <w:t>The following Key Threatening Processes listed under the EPBC Act are likely to be operating within the study area:</w:t>
      </w:r>
    </w:p>
    <w:p w14:paraId="136382DD" w14:textId="77777777" w:rsidR="00507062" w:rsidRPr="00B80BB8" w:rsidRDefault="00507062" w:rsidP="006A68B7">
      <w:pPr>
        <w:pStyle w:val="Bullet"/>
      </w:pPr>
      <w:r w:rsidRPr="00B80BB8">
        <w:t>Aggressive exclusion of birds from potential woodland and forest habitat by over-abundant noisy miners (</w:t>
      </w:r>
      <w:r w:rsidRPr="00B80BB8">
        <w:rPr>
          <w:i/>
          <w:iCs/>
        </w:rPr>
        <w:t>Manorina melanocephala</w:t>
      </w:r>
      <w:r w:rsidR="00B80BB8" w:rsidRPr="00B80BB8">
        <w:t>)</w:t>
      </w:r>
    </w:p>
    <w:p w14:paraId="136382DE" w14:textId="77777777" w:rsidR="00507062" w:rsidRPr="00E0628D" w:rsidRDefault="00507062" w:rsidP="006A68B7">
      <w:pPr>
        <w:pStyle w:val="Bullet"/>
      </w:pPr>
      <w:r w:rsidRPr="00E0628D">
        <w:t>Competition and land degradation by rabbits.</w:t>
      </w:r>
    </w:p>
    <w:p w14:paraId="136382DF" w14:textId="77777777" w:rsidR="00507062" w:rsidRPr="00E0628D" w:rsidRDefault="00507062" w:rsidP="006A68B7">
      <w:pPr>
        <w:pStyle w:val="Bullet"/>
        <w:rPr>
          <w:i/>
          <w:iCs/>
        </w:rPr>
      </w:pPr>
      <w:r w:rsidRPr="00E0628D">
        <w:t>Dieback caused by the root-rot fungus (</w:t>
      </w:r>
      <w:r w:rsidRPr="00E0628D">
        <w:rPr>
          <w:i/>
          <w:iCs/>
        </w:rPr>
        <w:t>Phytophthora cinnamomi).</w:t>
      </w:r>
    </w:p>
    <w:p w14:paraId="136382E0" w14:textId="77777777" w:rsidR="00507062" w:rsidRPr="00E0628D" w:rsidRDefault="00507062" w:rsidP="006A68B7">
      <w:pPr>
        <w:pStyle w:val="Bullet"/>
      </w:pPr>
      <w:r w:rsidRPr="00E0628D">
        <w:t>Infection of amphibians with chytrid fungus resulting in chytridiomycosis.</w:t>
      </w:r>
    </w:p>
    <w:p w14:paraId="136382E1" w14:textId="77777777" w:rsidR="00507062" w:rsidRPr="00E0628D" w:rsidRDefault="00507062" w:rsidP="006A68B7">
      <w:pPr>
        <w:pStyle w:val="Bullet"/>
      </w:pPr>
      <w:r w:rsidRPr="00E0628D">
        <w:t>Land clearance.</w:t>
      </w:r>
    </w:p>
    <w:p w14:paraId="136382E2" w14:textId="77777777" w:rsidR="00507062" w:rsidRPr="00E0628D" w:rsidRDefault="00507062" w:rsidP="006A68B7">
      <w:pPr>
        <w:pStyle w:val="Bullet"/>
      </w:pPr>
      <w:r w:rsidRPr="00E0628D">
        <w:t>Loss and degradation of native plant and animal habitat by invasion of escaped garden plants, including aquatic plants.</w:t>
      </w:r>
    </w:p>
    <w:p w14:paraId="136382E3" w14:textId="77777777" w:rsidR="00507062" w:rsidRPr="00E0628D" w:rsidRDefault="00507062" w:rsidP="006A68B7">
      <w:pPr>
        <w:pStyle w:val="Bullet"/>
      </w:pPr>
      <w:r w:rsidRPr="00E0628D">
        <w:t>Predation by European red fox.</w:t>
      </w:r>
    </w:p>
    <w:p w14:paraId="136382E4" w14:textId="77777777" w:rsidR="006532AE" w:rsidRPr="00E0628D" w:rsidRDefault="006532AE" w:rsidP="007F1059">
      <w:pPr>
        <w:pStyle w:val="Subtitle"/>
      </w:pPr>
      <w:r w:rsidRPr="00E0628D">
        <w:t>Threat Abatement Plans</w:t>
      </w:r>
    </w:p>
    <w:p w14:paraId="136382E5" w14:textId="7D1CA731" w:rsidR="007F1059" w:rsidRPr="00E0628D" w:rsidRDefault="007F1059" w:rsidP="007F1059">
      <w:pPr>
        <w:pStyle w:val="SMENORMALStyle2"/>
      </w:pPr>
      <w:r w:rsidRPr="00E0628D">
        <w:t>Threat abatement plans provide for the research, management, and any other actions necessary to reduce the impact of a listed key threatening process on native species and ecological communities.</w:t>
      </w:r>
      <w:r w:rsidR="00C46051">
        <w:t xml:space="preserve"> Threat abatement plans potentially relevant to the study area include:</w:t>
      </w:r>
    </w:p>
    <w:p w14:paraId="136382E6" w14:textId="77777777" w:rsidR="007F1059" w:rsidRPr="00E0628D" w:rsidRDefault="00BE5456" w:rsidP="006A68B7">
      <w:pPr>
        <w:pStyle w:val="Bullet"/>
      </w:pPr>
      <w:hyperlink r:id="rId15" w:history="1">
        <w:r w:rsidR="00507062" w:rsidRPr="00E0628D">
          <w:rPr>
            <w:rStyle w:val="Hyperlink"/>
            <w:rFonts w:eastAsiaTheme="majorEastAsia"/>
            <w:color w:val="auto"/>
            <w:u w:val="none"/>
          </w:rPr>
          <w:t>Threat abatement plan for competition and land degradation by rabbits</w:t>
        </w:r>
      </w:hyperlink>
      <w:r w:rsidR="007F1059" w:rsidRPr="00E0628D">
        <w:t>.</w:t>
      </w:r>
    </w:p>
    <w:p w14:paraId="136382E7" w14:textId="77777777" w:rsidR="00507062" w:rsidRPr="00E0628D" w:rsidRDefault="00BE5456" w:rsidP="006A68B7">
      <w:pPr>
        <w:pStyle w:val="Bullet"/>
      </w:pPr>
      <w:hyperlink r:id="rId16" w:tooltip="Threat abatement plan for disease in natural ecosystems caused by Phytophthora cinnamomi" w:history="1">
        <w:r w:rsidR="00507062" w:rsidRPr="00E0628D">
          <w:rPr>
            <w:rStyle w:val="Hyperlink"/>
            <w:rFonts w:eastAsiaTheme="majorEastAsia"/>
            <w:color w:val="auto"/>
            <w:u w:val="none"/>
          </w:rPr>
          <w:t xml:space="preserve">Threat abatement plan for disease in natural ecosystems caused by </w:t>
        </w:r>
        <w:r w:rsidR="00507062" w:rsidRPr="00E0628D">
          <w:rPr>
            <w:rStyle w:val="Emphasis"/>
            <w:rFonts w:eastAsiaTheme="majorEastAsia"/>
            <w:i w:val="0"/>
            <w:iCs w:val="0"/>
          </w:rPr>
          <w:t>Phyt</w:t>
        </w:r>
        <w:r w:rsidR="00507062" w:rsidRPr="00E0628D">
          <w:rPr>
            <w:rStyle w:val="Emphasis"/>
            <w:rFonts w:eastAsiaTheme="majorEastAsia"/>
            <w:iCs w:val="0"/>
          </w:rPr>
          <w:t>ophthora cinnamomi</w:t>
        </w:r>
      </w:hyperlink>
      <w:r w:rsidR="00507062" w:rsidRPr="00E0628D">
        <w:t>.</w:t>
      </w:r>
    </w:p>
    <w:p w14:paraId="136382E8" w14:textId="77777777" w:rsidR="00507062" w:rsidRPr="00E0628D" w:rsidRDefault="00BE5456" w:rsidP="006A68B7">
      <w:pPr>
        <w:pStyle w:val="Bullet"/>
      </w:pPr>
      <w:hyperlink r:id="rId17" w:history="1">
        <w:r w:rsidR="00507062" w:rsidRPr="00E0628D">
          <w:rPr>
            <w:rStyle w:val="Hyperlink"/>
            <w:rFonts w:eastAsiaTheme="majorEastAsia"/>
            <w:color w:val="auto"/>
            <w:u w:val="none"/>
          </w:rPr>
          <w:t>Threat abatement plan for infection of amphibians with chytrid fungus resulting in chytridiomycosis</w:t>
        </w:r>
      </w:hyperlink>
      <w:r w:rsidR="00507062" w:rsidRPr="00E0628D">
        <w:t>.</w:t>
      </w:r>
    </w:p>
    <w:p w14:paraId="136382E9" w14:textId="77777777" w:rsidR="00507062" w:rsidRPr="00E0628D" w:rsidRDefault="00BE5456" w:rsidP="006A68B7">
      <w:pPr>
        <w:pStyle w:val="Bullet"/>
      </w:pPr>
      <w:hyperlink r:id="rId18" w:history="1">
        <w:r w:rsidR="00507062" w:rsidRPr="00E0628D">
          <w:rPr>
            <w:rStyle w:val="Hyperlink"/>
            <w:rFonts w:eastAsiaTheme="majorEastAsia"/>
            <w:color w:val="auto"/>
            <w:u w:val="none"/>
          </w:rPr>
          <w:t>Threat abatement plan for predation by European red fox</w:t>
        </w:r>
      </w:hyperlink>
      <w:r w:rsidR="007F1059" w:rsidRPr="00E0628D">
        <w:t>.</w:t>
      </w:r>
    </w:p>
    <w:p w14:paraId="136382EA" w14:textId="77777777" w:rsidR="00620A91" w:rsidRPr="00E0628D" w:rsidRDefault="006532AE" w:rsidP="007337D5">
      <w:pPr>
        <w:pStyle w:val="SMEHeading2"/>
      </w:pPr>
      <w:r w:rsidRPr="00E0628D">
        <w:t>National Biodiversity Conservation Strategy</w:t>
      </w:r>
    </w:p>
    <w:p w14:paraId="136382EB" w14:textId="77777777" w:rsidR="00C03EF9" w:rsidRPr="00E0628D" w:rsidRDefault="00E8481E" w:rsidP="00E8481E">
      <w:pPr>
        <w:pStyle w:val="SMENORMALStyle2"/>
      </w:pPr>
      <w:r w:rsidRPr="00E0628D">
        <w:t>Australia‘s Biodiversity Conservation Strategy (2010</w:t>
      </w:r>
      <w:r w:rsidR="002C4B5E">
        <w:t>-</w:t>
      </w:r>
      <w:r w:rsidRPr="00E0628D">
        <w:t xml:space="preserve">2030) identifies three priorities for action to help stop, and then reverse, the current decline in Australia‘s biodiversity. </w:t>
      </w:r>
    </w:p>
    <w:p w14:paraId="136382EC" w14:textId="77777777" w:rsidR="00E8481E" w:rsidRPr="00E0628D" w:rsidRDefault="00E8481E" w:rsidP="006A68B7">
      <w:pPr>
        <w:pStyle w:val="Bullet"/>
      </w:pPr>
      <w:r w:rsidRPr="00E0628D">
        <w:t>Engaging all Australians in biodiversity conservation.</w:t>
      </w:r>
    </w:p>
    <w:p w14:paraId="136382ED" w14:textId="77777777" w:rsidR="00E8481E" w:rsidRPr="00E0628D" w:rsidRDefault="00E8481E" w:rsidP="006A68B7">
      <w:pPr>
        <w:pStyle w:val="Bullet"/>
      </w:pPr>
      <w:r w:rsidRPr="00E0628D">
        <w:t>Building Ecosystem Resilience in a changing climate.</w:t>
      </w:r>
    </w:p>
    <w:p w14:paraId="136382EE" w14:textId="77777777" w:rsidR="00E8481E" w:rsidRDefault="00E8481E" w:rsidP="006A68B7">
      <w:pPr>
        <w:pStyle w:val="Bullet"/>
      </w:pPr>
      <w:r w:rsidRPr="00E0628D">
        <w:t>Getting measurable results.</w:t>
      </w:r>
    </w:p>
    <w:p w14:paraId="136382EF" w14:textId="77777777" w:rsidR="00131EEB" w:rsidRPr="00131EEB" w:rsidRDefault="00131EEB" w:rsidP="00131EEB">
      <w:pPr>
        <w:pStyle w:val="SMENORMALStyle2"/>
      </w:pPr>
      <w:r w:rsidRPr="00131EEB">
        <w:t>The Strategy describes ‘e</w:t>
      </w:r>
      <w:r w:rsidRPr="00131EEB">
        <w:rPr>
          <w:rFonts w:eastAsiaTheme="majorEastAsia"/>
        </w:rPr>
        <w:t>cosystem resilience</w:t>
      </w:r>
      <w:r w:rsidRPr="00131EEB">
        <w:t>’ as the capacity of an ecosystem to respond to changes and disturbances, yet retain its basic functions and structures. It lists a number of threats to ecosystem resilience that are relevant to the study area, including:</w:t>
      </w:r>
    </w:p>
    <w:p w14:paraId="136382F0" w14:textId="77777777" w:rsidR="00131EEB" w:rsidRPr="00131EEB" w:rsidRDefault="00131EEB" w:rsidP="006A68B7">
      <w:pPr>
        <w:pStyle w:val="Bullet"/>
      </w:pPr>
      <w:r>
        <w:t>H</w:t>
      </w:r>
      <w:r w:rsidRPr="00131EEB">
        <w:t>abitat loss, degradation and fragmentation</w:t>
      </w:r>
      <w:r>
        <w:t>.</w:t>
      </w:r>
    </w:p>
    <w:p w14:paraId="136382F1" w14:textId="77777777" w:rsidR="00131EEB" w:rsidRPr="00131EEB" w:rsidRDefault="00131EEB" w:rsidP="006A68B7">
      <w:pPr>
        <w:pStyle w:val="Bullet"/>
      </w:pPr>
      <w:r>
        <w:t>I</w:t>
      </w:r>
      <w:r w:rsidRPr="00131EEB">
        <w:t>nvasive species</w:t>
      </w:r>
      <w:r>
        <w:t>.</w:t>
      </w:r>
    </w:p>
    <w:p w14:paraId="136382F2" w14:textId="77777777" w:rsidR="00131EEB" w:rsidRPr="00131EEB" w:rsidRDefault="00131EEB" w:rsidP="006A68B7">
      <w:pPr>
        <w:pStyle w:val="Bullet"/>
      </w:pPr>
      <w:r>
        <w:t>U</w:t>
      </w:r>
      <w:r w:rsidRPr="00131EEB">
        <w:t>nsustainable use and management of natural resources</w:t>
      </w:r>
      <w:r>
        <w:t>.</w:t>
      </w:r>
    </w:p>
    <w:p w14:paraId="136382F3" w14:textId="77777777" w:rsidR="00131EEB" w:rsidRPr="00131EEB" w:rsidRDefault="00131EEB" w:rsidP="006A68B7">
      <w:pPr>
        <w:pStyle w:val="Bullet"/>
      </w:pPr>
      <w:r>
        <w:t>C</w:t>
      </w:r>
      <w:r w:rsidRPr="00131EEB">
        <w:t>hanges to the aquatic environment and water flows</w:t>
      </w:r>
      <w:r>
        <w:t>.</w:t>
      </w:r>
    </w:p>
    <w:p w14:paraId="136382F4" w14:textId="77777777" w:rsidR="00131EEB" w:rsidRPr="00131EEB" w:rsidRDefault="00131EEB" w:rsidP="006A68B7">
      <w:pPr>
        <w:pStyle w:val="Bullet"/>
      </w:pPr>
      <w:r>
        <w:t>C</w:t>
      </w:r>
      <w:r w:rsidRPr="00131EEB">
        <w:t>hanging fire regimes</w:t>
      </w:r>
      <w:r>
        <w:t>.</w:t>
      </w:r>
    </w:p>
    <w:p w14:paraId="136382F5" w14:textId="77777777" w:rsidR="00131EEB" w:rsidRDefault="00131EEB" w:rsidP="006A68B7">
      <w:pPr>
        <w:pStyle w:val="Bullet"/>
      </w:pPr>
      <w:r>
        <w:t>Climate change.</w:t>
      </w:r>
    </w:p>
    <w:p w14:paraId="136382F6" w14:textId="77777777" w:rsidR="00131EEB" w:rsidRPr="00131EEB" w:rsidRDefault="00131EEB" w:rsidP="00131EEB">
      <w:pPr>
        <w:pStyle w:val="SMENORMALStyle2"/>
      </w:pPr>
      <w:r>
        <w:t xml:space="preserve">A priority action identified in the strategy is </w:t>
      </w:r>
      <w:r>
        <w:rPr>
          <w:lang w:eastAsia="en-AU"/>
        </w:rPr>
        <w:t>b</w:t>
      </w:r>
      <w:r w:rsidRPr="00131EEB">
        <w:rPr>
          <w:lang w:eastAsia="en-AU"/>
        </w:rPr>
        <w:t xml:space="preserve">uilding ecosystem resilience in a changing climate by: </w:t>
      </w:r>
    </w:p>
    <w:p w14:paraId="136382F7" w14:textId="77777777" w:rsidR="00131EEB" w:rsidRPr="00131EEB" w:rsidRDefault="00131EEB" w:rsidP="006A68B7">
      <w:pPr>
        <w:pStyle w:val="Bullet"/>
        <w:rPr>
          <w:lang w:eastAsia="en-AU"/>
        </w:rPr>
      </w:pPr>
      <w:r>
        <w:rPr>
          <w:lang w:eastAsia="en-AU"/>
        </w:rPr>
        <w:t>P</w:t>
      </w:r>
      <w:r w:rsidRPr="00131EEB">
        <w:rPr>
          <w:lang w:eastAsia="en-AU"/>
        </w:rPr>
        <w:t>rotecting diversity</w:t>
      </w:r>
      <w:r>
        <w:rPr>
          <w:lang w:eastAsia="en-AU"/>
        </w:rPr>
        <w:t>.</w:t>
      </w:r>
    </w:p>
    <w:p w14:paraId="136382F8" w14:textId="77777777" w:rsidR="00131EEB" w:rsidRPr="00131EEB" w:rsidRDefault="00131EEB" w:rsidP="006A68B7">
      <w:pPr>
        <w:pStyle w:val="Bullet"/>
        <w:rPr>
          <w:lang w:eastAsia="en-AU"/>
        </w:rPr>
      </w:pPr>
      <w:r>
        <w:rPr>
          <w:lang w:eastAsia="en-AU"/>
        </w:rPr>
        <w:t>Maintaining and re-</w:t>
      </w:r>
      <w:r w:rsidRPr="00131EEB">
        <w:rPr>
          <w:lang w:eastAsia="en-AU"/>
        </w:rPr>
        <w:t>establishing ecosystem functions</w:t>
      </w:r>
      <w:r>
        <w:rPr>
          <w:lang w:eastAsia="en-AU"/>
        </w:rPr>
        <w:t>.</w:t>
      </w:r>
    </w:p>
    <w:p w14:paraId="136382F9" w14:textId="77777777" w:rsidR="00131EEB" w:rsidRPr="00131EEB" w:rsidRDefault="00131EEB" w:rsidP="006A68B7">
      <w:pPr>
        <w:pStyle w:val="Bullet"/>
        <w:rPr>
          <w:lang w:eastAsia="en-AU"/>
        </w:rPr>
      </w:pPr>
      <w:r>
        <w:rPr>
          <w:lang w:eastAsia="en-AU"/>
        </w:rPr>
        <w:t>R</w:t>
      </w:r>
      <w:r w:rsidRPr="00131EEB">
        <w:rPr>
          <w:lang w:eastAsia="en-AU"/>
        </w:rPr>
        <w:t>educing threats to biodiversity.</w:t>
      </w:r>
    </w:p>
    <w:p w14:paraId="136382FA" w14:textId="77777777" w:rsidR="0089702F" w:rsidRPr="00E0628D" w:rsidRDefault="00620A91" w:rsidP="007337D5">
      <w:pPr>
        <w:pStyle w:val="SMEHeading2"/>
      </w:pPr>
      <w:r w:rsidRPr="00E0628D">
        <w:t>National Weeds Strategy</w:t>
      </w:r>
    </w:p>
    <w:p w14:paraId="136382FB" w14:textId="7D862E65" w:rsidR="00620A91" w:rsidRPr="00E0628D" w:rsidRDefault="00620A91" w:rsidP="006532AE">
      <w:pPr>
        <w:pStyle w:val="SMENORMALStyle2"/>
      </w:pPr>
      <w:r w:rsidRPr="00E0628D">
        <w:t>Under the</w:t>
      </w:r>
      <w:r w:rsidR="006532AE" w:rsidRPr="00E0628D">
        <w:t xml:space="preserve"> National Weeds Strategy</w:t>
      </w:r>
      <w:r w:rsidR="00206414" w:rsidRPr="00E0628D">
        <w:t>,</w:t>
      </w:r>
      <w:r w:rsidR="006532AE" w:rsidRPr="00E0628D">
        <w:t xml:space="preserve"> </w:t>
      </w:r>
      <w:r w:rsidR="00206414" w:rsidRPr="00E0628D">
        <w:t xml:space="preserve">32 Weeds of National Significance (WoNS) have been identified by Australian governments based on their invasiveness, potential for spread and environmental, social and economic impacts. </w:t>
      </w:r>
      <w:r w:rsidR="00CF7088" w:rsidRPr="00E0628D">
        <w:t xml:space="preserve">Individual landowners and managers are ultimately responsible for managing WoNS. </w:t>
      </w:r>
      <w:r w:rsidR="006532AE" w:rsidRPr="00E0628D">
        <w:t xml:space="preserve">Presence of </w:t>
      </w:r>
      <w:r w:rsidR="00C46051" w:rsidRPr="00E0628D">
        <w:t>W</w:t>
      </w:r>
      <w:r w:rsidR="00C46051">
        <w:t>o</w:t>
      </w:r>
      <w:r w:rsidR="00C46051" w:rsidRPr="00E0628D">
        <w:t xml:space="preserve">NS </w:t>
      </w:r>
      <w:r w:rsidR="006532AE" w:rsidRPr="00E0628D">
        <w:t xml:space="preserve">in the study area is discussed in </w:t>
      </w:r>
      <w:r w:rsidR="00B80B78" w:rsidRPr="00B80B78">
        <w:t xml:space="preserve">Section </w:t>
      </w:r>
      <w:r w:rsidR="00B80B78">
        <w:t>5.3.2</w:t>
      </w:r>
      <w:r w:rsidR="006532AE" w:rsidRPr="00E0628D">
        <w:t>.</w:t>
      </w:r>
    </w:p>
    <w:p w14:paraId="136382FC" w14:textId="77777777" w:rsidR="00D9287C" w:rsidRPr="00E0628D" w:rsidRDefault="006532AE" w:rsidP="007337D5">
      <w:pPr>
        <w:pStyle w:val="SMEHeading2"/>
      </w:pPr>
      <w:r w:rsidRPr="00E0628D">
        <w:t xml:space="preserve">EPBC </w:t>
      </w:r>
      <w:r w:rsidR="00D9287C" w:rsidRPr="00E0628D">
        <w:t>Signif</w:t>
      </w:r>
      <w:r w:rsidR="00915D1E" w:rsidRPr="00E0628D">
        <w:t>i</w:t>
      </w:r>
      <w:r w:rsidR="00D9287C" w:rsidRPr="00E0628D">
        <w:t>cant Impact Guidelines</w:t>
      </w:r>
      <w:r w:rsidR="00274528">
        <w:t xml:space="preserve"> 1.1</w:t>
      </w:r>
      <w:r w:rsidR="00D9287C" w:rsidRPr="00E0628D">
        <w:t xml:space="preserve"> (Matters of N</w:t>
      </w:r>
      <w:r w:rsidR="00BF2E54">
        <w:t xml:space="preserve">ational </w:t>
      </w:r>
      <w:r w:rsidR="00D9287C" w:rsidRPr="00E0628D">
        <w:t>E</w:t>
      </w:r>
      <w:r w:rsidR="00BF2E54">
        <w:t xml:space="preserve">nvironmental </w:t>
      </w:r>
      <w:r w:rsidR="00D9287C" w:rsidRPr="00E0628D">
        <w:t>S</w:t>
      </w:r>
      <w:r w:rsidR="00BF2E54">
        <w:t>ignificance</w:t>
      </w:r>
      <w:r w:rsidR="00D9287C" w:rsidRPr="00E0628D">
        <w:t>)</w:t>
      </w:r>
    </w:p>
    <w:p w14:paraId="136382FD" w14:textId="77777777" w:rsidR="003D5590" w:rsidRPr="00E0628D" w:rsidRDefault="007F1059" w:rsidP="007F1059">
      <w:pPr>
        <w:pStyle w:val="SMENORMALStyle2"/>
      </w:pPr>
      <w:r w:rsidRPr="00E0628D">
        <w:t>The significant impact guidelines provide overarching guidance on determining whether an action is likely to have a significant impact on a matter protected under national environment law, the EPBC Act.</w:t>
      </w:r>
    </w:p>
    <w:p w14:paraId="136382FE" w14:textId="77777777" w:rsidR="007F1059" w:rsidRPr="00E0628D" w:rsidRDefault="007F1059" w:rsidP="007F1059">
      <w:pPr>
        <w:pStyle w:val="SMENORMALStyle2"/>
      </w:pPr>
      <w:r w:rsidRPr="00E0628D">
        <w:t>The purpose of these guidelines is to assist any person who proposes to take an action to decide whether or not they should submit a referral to the Australian Government Department of the Environment</w:t>
      </w:r>
      <w:r w:rsidR="00BE2E9A">
        <w:t xml:space="preserve"> </w:t>
      </w:r>
      <w:r w:rsidR="00274528">
        <w:t>(DoE)</w:t>
      </w:r>
      <w:r w:rsidRPr="00E0628D">
        <w:t xml:space="preserve"> for a decision by the Australian Government Environment Minister on whether assessment and approval is required under the EPBC Act. </w:t>
      </w:r>
    </w:p>
    <w:p w14:paraId="136382FF" w14:textId="77777777" w:rsidR="007F1059" w:rsidRDefault="007F1059" w:rsidP="007F1059">
      <w:pPr>
        <w:pStyle w:val="SMENORMALStyle2"/>
      </w:pPr>
      <w:r w:rsidRPr="00E0628D">
        <w:t>Under the EPBC Act an action will require approval from the minister if the action has, will have, or is likely to have, a significant impact on a matter of national environmental significance. These guidelines outline a ‘self-assessment’ process, including detailed criteria, to assist persons in deciding whether or not referral may be required.</w:t>
      </w:r>
    </w:p>
    <w:p w14:paraId="13638300" w14:textId="77777777" w:rsidR="00BC1309" w:rsidRDefault="00BC1309" w:rsidP="007F1059">
      <w:pPr>
        <w:pStyle w:val="SMENORMALStyle2"/>
      </w:pPr>
      <w:r>
        <w:t xml:space="preserve">These guidelines </w:t>
      </w:r>
      <w:r w:rsidR="00BC37FF">
        <w:t>would</w:t>
      </w:r>
      <w:r w:rsidR="00975EDE">
        <w:t xml:space="preserve"> be applied during any future environmental assessment</w:t>
      </w:r>
      <w:r>
        <w:t xml:space="preserve">. </w:t>
      </w:r>
    </w:p>
    <w:p w14:paraId="13638301" w14:textId="77777777" w:rsidR="0070634E" w:rsidRPr="00274528" w:rsidRDefault="0070634E" w:rsidP="00274528">
      <w:pPr>
        <w:pStyle w:val="SMEHeading2"/>
      </w:pPr>
      <w:r w:rsidRPr="00274528">
        <w:t>EPBC Significant Impact Guidelines</w:t>
      </w:r>
      <w:r w:rsidR="00274528">
        <w:t xml:space="preserve"> 1.2</w:t>
      </w:r>
      <w:r w:rsidRPr="00274528">
        <w:t>: Actions on, or impacting upon, Commonwealth land, and actions by Commonwealth agencies.</w:t>
      </w:r>
    </w:p>
    <w:p w14:paraId="13638302" w14:textId="4B04507D" w:rsidR="0070634E" w:rsidRDefault="00274528" w:rsidP="005B5153">
      <w:pPr>
        <w:pStyle w:val="SMENORMALStyle2"/>
      </w:pPr>
      <w:r>
        <w:t>These guidelines assist in deciding</w:t>
      </w:r>
      <w:r w:rsidRPr="00274528">
        <w:t xml:space="preserve"> whether or not </w:t>
      </w:r>
      <w:r>
        <w:t>to</w:t>
      </w:r>
      <w:r w:rsidRPr="00274528">
        <w:t xml:space="preserve"> submit a referral to the </w:t>
      </w:r>
      <w:r>
        <w:t>DoE</w:t>
      </w:r>
      <w:r w:rsidRPr="00274528">
        <w:t xml:space="preserve"> for a decision by the </w:t>
      </w:r>
      <w:r w:rsidR="00C46051">
        <w:t>Australian Government</w:t>
      </w:r>
      <w:r w:rsidR="00C46051" w:rsidRPr="00274528">
        <w:t xml:space="preserve"> </w:t>
      </w:r>
      <w:r w:rsidR="00C46051">
        <w:t>E</w:t>
      </w:r>
      <w:r w:rsidRPr="00274528">
        <w:t xml:space="preserve">nvironment </w:t>
      </w:r>
      <w:r w:rsidR="00C46051">
        <w:t>M</w:t>
      </w:r>
      <w:r w:rsidRPr="00274528">
        <w:t>inister on whether assessment and approval is required under the EPBC Act</w:t>
      </w:r>
      <w:r>
        <w:t>.</w:t>
      </w:r>
    </w:p>
    <w:p w14:paraId="13638303" w14:textId="77777777" w:rsidR="00274528" w:rsidRPr="00274528" w:rsidRDefault="00274528" w:rsidP="005B5153">
      <w:pPr>
        <w:pStyle w:val="SMENORMALStyle2"/>
      </w:pPr>
      <w:r>
        <w:t>The</w:t>
      </w:r>
      <w:r w:rsidRPr="00274528">
        <w:t xml:space="preserve"> guidelines apply to: </w:t>
      </w:r>
    </w:p>
    <w:p w14:paraId="13638304" w14:textId="77777777" w:rsidR="00274528" w:rsidRPr="00274528" w:rsidRDefault="00274528" w:rsidP="00274528">
      <w:pPr>
        <w:pStyle w:val="Bullet"/>
      </w:pPr>
      <w:r w:rsidRPr="00274528">
        <w:t xml:space="preserve">any person who proposes to take an action which is either situated on Commonwealth land or which may impact on Commonwealth land, and/or </w:t>
      </w:r>
    </w:p>
    <w:p w14:paraId="13638305" w14:textId="77777777" w:rsidR="00274528" w:rsidRPr="00274528" w:rsidRDefault="00274528" w:rsidP="00274528">
      <w:pPr>
        <w:pStyle w:val="Bullet"/>
      </w:pPr>
      <w:r w:rsidRPr="00274528">
        <w:t xml:space="preserve">representatives of Commonwealth agencies who propose to take an action that may impact on the environment anywhere in the world. </w:t>
      </w:r>
    </w:p>
    <w:p w14:paraId="13638306" w14:textId="4F1A89C8" w:rsidR="0070634E" w:rsidRPr="00274528" w:rsidRDefault="00274528" w:rsidP="00274528">
      <w:pPr>
        <w:pStyle w:val="SMENORMALStyle2"/>
      </w:pPr>
      <w:r w:rsidRPr="00274528">
        <w:t xml:space="preserve">The guidelines outline a ‘self-assessment’ process to assist in determining whether an action is likely to have a significant impact on the environment and </w:t>
      </w:r>
      <w:r w:rsidR="00E03ACB">
        <w:t>are to</w:t>
      </w:r>
      <w:r w:rsidR="00E03ACB" w:rsidRPr="00274528">
        <w:t xml:space="preserve"> </w:t>
      </w:r>
      <w:r w:rsidRPr="00274528">
        <w:t>be cons</w:t>
      </w:r>
      <w:r w:rsidR="00BE2E9A">
        <w:t>idered in conjunction with the</w:t>
      </w:r>
      <w:r w:rsidR="00C46051">
        <w:t xml:space="preserve"> EPBC</w:t>
      </w:r>
      <w:r w:rsidR="00BE2E9A">
        <w:t xml:space="preserve"> </w:t>
      </w:r>
      <w:r w:rsidR="00C46051">
        <w:t>S</w:t>
      </w:r>
      <w:r w:rsidRPr="00274528">
        <w:t xml:space="preserve">ignificant </w:t>
      </w:r>
      <w:r w:rsidR="00C46051">
        <w:t>I</w:t>
      </w:r>
      <w:r w:rsidRPr="00274528">
        <w:t xml:space="preserve">mpact </w:t>
      </w:r>
      <w:r w:rsidR="00C46051">
        <w:t>G</w:t>
      </w:r>
      <w:r w:rsidRPr="00274528">
        <w:t>uidelines 1.1, which deal with matters of national environmental significance.</w:t>
      </w:r>
    </w:p>
    <w:p w14:paraId="13638307" w14:textId="77777777" w:rsidR="006532AE" w:rsidRPr="00E0628D" w:rsidRDefault="00E8481E" w:rsidP="007337D5">
      <w:pPr>
        <w:pStyle w:val="SMEHeading2"/>
      </w:pPr>
      <w:r w:rsidRPr="00E0628D">
        <w:t xml:space="preserve">Draft </w:t>
      </w:r>
      <w:r w:rsidR="00D9287C" w:rsidRPr="00E0628D">
        <w:t xml:space="preserve">EPBC </w:t>
      </w:r>
      <w:r w:rsidRPr="00E0628D">
        <w:t xml:space="preserve">Act </w:t>
      </w:r>
      <w:r w:rsidR="00D9287C" w:rsidRPr="00E0628D">
        <w:t xml:space="preserve">Referral </w:t>
      </w:r>
      <w:r w:rsidR="006532AE" w:rsidRPr="00E0628D">
        <w:t>Guidelines</w:t>
      </w:r>
      <w:r w:rsidRPr="00E0628D">
        <w:t xml:space="preserve"> for the Vulnerable Koala</w:t>
      </w:r>
    </w:p>
    <w:p w14:paraId="13638308" w14:textId="77777777" w:rsidR="00B80BB8" w:rsidRDefault="00B80BB8" w:rsidP="000C4E9E">
      <w:pPr>
        <w:pStyle w:val="SMENORMALStyle2"/>
      </w:pPr>
      <w:r>
        <w:t xml:space="preserve">These guidelines aim to provide guidance to proponents regarding whether an action is likely to require </w:t>
      </w:r>
      <w:r w:rsidRPr="00B80BB8">
        <w:t xml:space="preserve">referral to the </w:t>
      </w:r>
      <w:r>
        <w:t xml:space="preserve">Commonwealth </w:t>
      </w:r>
      <w:r w:rsidRPr="00B80BB8">
        <w:t xml:space="preserve">Department </w:t>
      </w:r>
      <w:r>
        <w:t xml:space="preserve">of the Environment </w:t>
      </w:r>
      <w:r w:rsidRPr="00B80BB8">
        <w:t xml:space="preserve">due to impacts on the </w:t>
      </w:r>
      <w:r w:rsidR="00E03ACB">
        <w:t>k</w:t>
      </w:r>
      <w:r w:rsidR="00E03ACB" w:rsidRPr="00B80BB8">
        <w:t>oala</w:t>
      </w:r>
      <w:r>
        <w:t>. In doing so the guidelines seek to:</w:t>
      </w:r>
    </w:p>
    <w:p w14:paraId="13638309" w14:textId="77777777" w:rsidR="00B80BB8" w:rsidRPr="00A15AFC" w:rsidRDefault="00B80BB8" w:rsidP="00A15AFC">
      <w:pPr>
        <w:pStyle w:val="Bullet"/>
      </w:pPr>
      <w:r w:rsidRPr="00A15AFC">
        <w:t>Promote avoidance and mitigation of s</w:t>
      </w:r>
      <w:r w:rsidR="00A15AFC" w:rsidRPr="00A15AFC">
        <w:t>ignificant impacts on the koala.</w:t>
      </w:r>
    </w:p>
    <w:p w14:paraId="1363830A" w14:textId="77777777" w:rsidR="00B80BB8" w:rsidRPr="00A15AFC" w:rsidRDefault="00B80BB8" w:rsidP="00A15AFC">
      <w:pPr>
        <w:pStyle w:val="Bullet"/>
      </w:pPr>
      <w:r w:rsidRPr="00A15AFC">
        <w:t>Promote and ensure the recovery of the koala through the regulato</w:t>
      </w:r>
      <w:r w:rsidR="00A15AFC" w:rsidRPr="00A15AFC">
        <w:t>ry requirements of the EPBC Act.</w:t>
      </w:r>
    </w:p>
    <w:p w14:paraId="1363830B" w14:textId="77777777" w:rsidR="00B80BB8" w:rsidRPr="00A15AFC" w:rsidRDefault="00B80BB8" w:rsidP="00A15AFC">
      <w:pPr>
        <w:pStyle w:val="Bullet"/>
      </w:pPr>
      <w:r w:rsidRPr="00A15AFC">
        <w:t>Promote a clear, consistent and transparent approach for proponents deciding whether to refer an action to the Department for approval and assessment of signi</w:t>
      </w:r>
      <w:r w:rsidR="00A15AFC" w:rsidRPr="00A15AFC">
        <w:t>ficant impacts on the koala.</w:t>
      </w:r>
    </w:p>
    <w:p w14:paraId="1363830C" w14:textId="77777777" w:rsidR="00B80BB8" w:rsidRPr="00A15AFC" w:rsidRDefault="00B80BB8" w:rsidP="00A15AFC">
      <w:pPr>
        <w:pStyle w:val="Bullet"/>
      </w:pPr>
      <w:r w:rsidRPr="00A15AFC">
        <w:t>Promote streamlined decision-making and approval processes.</w:t>
      </w:r>
    </w:p>
    <w:p w14:paraId="1363830D" w14:textId="54EF1D1C" w:rsidR="003A1826" w:rsidRDefault="005D5DB1" w:rsidP="00B80BB8">
      <w:pPr>
        <w:pStyle w:val="SMENORMALStyle2"/>
      </w:pPr>
      <w:r>
        <w:t xml:space="preserve">As the study area is identified as known or likely/potential habitat for the </w:t>
      </w:r>
      <w:r w:rsidR="00E03ACB">
        <w:t xml:space="preserve">koala </w:t>
      </w:r>
      <w:r>
        <w:t xml:space="preserve">these guidelines </w:t>
      </w:r>
      <w:r w:rsidR="00B43796">
        <w:t>may be</w:t>
      </w:r>
      <w:r>
        <w:t xml:space="preserve"> important in</w:t>
      </w:r>
      <w:r w:rsidR="00975EDE">
        <w:t xml:space="preserve"> any future environmental assessment</w:t>
      </w:r>
      <w:r>
        <w:t xml:space="preserve">. </w:t>
      </w:r>
      <w:r w:rsidR="00B43796">
        <w:t>Should the koala be identified as likely to be present on the site, the potential impact of proposed activities on the species would need to be considered as part of the assessment</w:t>
      </w:r>
      <w:r w:rsidR="00C03F9D">
        <w:t xml:space="preserve">. </w:t>
      </w:r>
    </w:p>
    <w:p w14:paraId="1363830E" w14:textId="77777777" w:rsidR="001C19F3" w:rsidRDefault="003A1826" w:rsidP="00B80BB8">
      <w:pPr>
        <w:pStyle w:val="SMENORMALStyle2"/>
      </w:pPr>
      <w:r>
        <w:t xml:space="preserve">An initial </w:t>
      </w:r>
      <w:r w:rsidR="001C19F3">
        <w:t xml:space="preserve">application of the guidelines has been undertaken based upon feed tree species identified during initial site inspections (Section </w:t>
      </w:r>
      <w:r w:rsidR="00895016">
        <w:fldChar w:fldCharType="begin"/>
      </w:r>
      <w:r w:rsidR="001C19F3">
        <w:instrText xml:space="preserve"> REF _Ref399509475 \r \h </w:instrText>
      </w:r>
      <w:r w:rsidR="00895016">
        <w:fldChar w:fldCharType="separate"/>
      </w:r>
      <w:r w:rsidR="00BE5456">
        <w:t xml:space="preserve">5.12.1 </w:t>
      </w:r>
      <w:r w:rsidR="00895016">
        <w:fldChar w:fldCharType="end"/>
      </w:r>
      <w:r w:rsidR="001C19F3">
        <w:t xml:space="preserve">). </w:t>
      </w:r>
      <w:r w:rsidR="00C03F9D">
        <w:t xml:space="preserve">In this instance the process </w:t>
      </w:r>
      <w:r w:rsidR="001C19F3">
        <w:t xml:space="preserve">identified that a referral to the DoE </w:t>
      </w:r>
      <w:r w:rsidR="00C03F9D">
        <w:t xml:space="preserve">would </w:t>
      </w:r>
      <w:r w:rsidR="001C19F3">
        <w:t xml:space="preserve">not </w:t>
      </w:r>
      <w:r w:rsidR="00C03F9D">
        <w:t xml:space="preserve">be </w:t>
      </w:r>
      <w:r w:rsidR="001C19F3">
        <w:t xml:space="preserve">required. It is however advised that this process is repeated </w:t>
      </w:r>
      <w:r w:rsidR="001D572B">
        <w:t>for any future environmental assessment</w:t>
      </w:r>
      <w:r w:rsidR="001C19F3">
        <w:t xml:space="preserve"> in order to confirm these findings. It is also recommended that koala feed trees are specifically searched for and noted when undertaking surveys on behalf of the EIS in order to better inform this process. </w:t>
      </w:r>
    </w:p>
    <w:p w14:paraId="1363830F" w14:textId="77777777" w:rsidR="00C03EF9" w:rsidRPr="00E0628D" w:rsidRDefault="00D9287C" w:rsidP="007337D5">
      <w:pPr>
        <w:pStyle w:val="SMEHeading2"/>
      </w:pPr>
      <w:r w:rsidRPr="00E0628D">
        <w:t>Significant Impact Guidelines</w:t>
      </w:r>
      <w:r w:rsidR="007F1059" w:rsidRPr="00E0628D">
        <w:t xml:space="preserve"> for the Green and Golden Bell Frog</w:t>
      </w:r>
    </w:p>
    <w:p w14:paraId="13638310" w14:textId="663564D3" w:rsidR="00762804" w:rsidRDefault="00D965EA" w:rsidP="00D965EA">
      <w:pPr>
        <w:pStyle w:val="SMENORMALStyle2"/>
      </w:pPr>
      <w:r>
        <w:t xml:space="preserve">This policy statement is designed to assist in determining whether a proposed action is likely to have a significant impact on the green and golden bell frog. </w:t>
      </w:r>
      <w:r w:rsidR="00BC1309">
        <w:t xml:space="preserve">This policy statement </w:t>
      </w:r>
      <w:r w:rsidR="00B43796">
        <w:t xml:space="preserve">provides guidance to project proponents on </w:t>
      </w:r>
      <w:r w:rsidR="0055551B">
        <w:t>how they can meet applicable</w:t>
      </w:r>
      <w:r w:rsidR="00BC1309">
        <w:t xml:space="preserve"> legal obligations </w:t>
      </w:r>
      <w:r w:rsidR="0055551B">
        <w:t>of</w:t>
      </w:r>
      <w:r w:rsidR="00BC1309">
        <w:t xml:space="preserve"> the EPBC Act. </w:t>
      </w:r>
      <w:r>
        <w:t>It guides the user through several phases broadly based around the following questions:</w:t>
      </w:r>
    </w:p>
    <w:p w14:paraId="13638311" w14:textId="77777777" w:rsidR="00D965EA" w:rsidRDefault="00D965EA" w:rsidP="00D965EA">
      <w:pPr>
        <w:pStyle w:val="SMENORMALStyle2"/>
        <w:numPr>
          <w:ilvl w:val="0"/>
          <w:numId w:val="24"/>
        </w:numPr>
      </w:pPr>
      <w:r>
        <w:t>Does the site support the green and golden bell frog?</w:t>
      </w:r>
    </w:p>
    <w:p w14:paraId="13638312" w14:textId="77777777" w:rsidR="00D965EA" w:rsidRDefault="00D965EA" w:rsidP="00D965EA">
      <w:pPr>
        <w:pStyle w:val="SMENORMALStyle2"/>
        <w:numPr>
          <w:ilvl w:val="0"/>
          <w:numId w:val="24"/>
        </w:numPr>
      </w:pPr>
      <w:r>
        <w:t>What impacts (direct and indirect) could result from the action?</w:t>
      </w:r>
    </w:p>
    <w:p w14:paraId="13638313" w14:textId="77777777" w:rsidR="00D965EA" w:rsidRDefault="00D965EA" w:rsidP="00D965EA">
      <w:pPr>
        <w:pStyle w:val="SMENORMALStyle2"/>
        <w:numPr>
          <w:ilvl w:val="0"/>
          <w:numId w:val="24"/>
        </w:numPr>
      </w:pPr>
      <w:r>
        <w:t>Could any of these impacts exceed the impact thresholds?</w:t>
      </w:r>
    </w:p>
    <w:p w14:paraId="13638314" w14:textId="77777777" w:rsidR="00D965EA" w:rsidRDefault="00D965EA" w:rsidP="00D965EA">
      <w:pPr>
        <w:pStyle w:val="SMENORMALStyle2"/>
        <w:numPr>
          <w:ilvl w:val="0"/>
          <w:numId w:val="24"/>
        </w:numPr>
      </w:pPr>
      <w:r>
        <w:t>What measures could be taken to reduce the level of impact?</w:t>
      </w:r>
    </w:p>
    <w:p w14:paraId="13638315" w14:textId="77777777" w:rsidR="00D965EA" w:rsidRDefault="00D965EA" w:rsidP="00D965EA">
      <w:pPr>
        <w:pStyle w:val="SMENORMALStyle2"/>
      </w:pPr>
      <w:r>
        <w:t xml:space="preserve">These guidelines also include best practice survey methodology. It is recommended that any amphibian surveys undertaken at the site take account of these during design and implementation. </w:t>
      </w:r>
    </w:p>
    <w:p w14:paraId="13638316" w14:textId="77777777" w:rsidR="00D965EA" w:rsidRPr="00762804" w:rsidRDefault="00D965EA" w:rsidP="00D965EA">
      <w:pPr>
        <w:pStyle w:val="SMENORMALStyle2"/>
      </w:pPr>
      <w:r>
        <w:t xml:space="preserve">Advice on avoidance or mitigation of significant impacts upon green and golden bell frog populations and individuals are also provided. It is recommended that these potential actions are recognised early </w:t>
      </w:r>
      <w:r w:rsidR="00E03ACB">
        <w:t>for the existing and future management of the site and in any future environmental assessment.</w:t>
      </w:r>
    </w:p>
    <w:p w14:paraId="13638317" w14:textId="77777777" w:rsidR="007F1059" w:rsidRDefault="007F1059" w:rsidP="007337D5">
      <w:pPr>
        <w:pStyle w:val="SMEHeading2"/>
      </w:pPr>
      <w:r w:rsidRPr="00E0628D">
        <w:t>EPBC Act Administrative Guidelines on Significance - Supplement for the Grey-headed Flying-fox</w:t>
      </w:r>
    </w:p>
    <w:p w14:paraId="13638318" w14:textId="00A4640F" w:rsidR="00BC1309" w:rsidRDefault="00BC1309" w:rsidP="00656817">
      <w:pPr>
        <w:pStyle w:val="SMENORMALStyle2"/>
      </w:pPr>
      <w:r>
        <w:t xml:space="preserve">The purpose of this document is to provide general guidance to assist in determining whether a proposed activity is likely to have a significant impact on the grey-headed flying fox and whether a referral to DoE is required. These guidelines </w:t>
      </w:r>
      <w:r w:rsidR="00D918F5">
        <w:t>provide guidance to project proponents on how they can meet applicable legal obligations of the EPBC Act.</w:t>
      </w:r>
    </w:p>
    <w:p w14:paraId="13638319" w14:textId="385F4C35" w:rsidR="00BC1309" w:rsidRPr="00383818" w:rsidRDefault="00383818" w:rsidP="00656817">
      <w:pPr>
        <w:pStyle w:val="SMENORMALStyle2"/>
      </w:pPr>
      <w:r>
        <w:t xml:space="preserve">Whilst </w:t>
      </w:r>
      <w:r w:rsidR="00E03ACB">
        <w:t xml:space="preserve">the </w:t>
      </w:r>
      <w:r>
        <w:t xml:space="preserve">guidelines </w:t>
      </w:r>
      <w:r w:rsidR="00E03ACB">
        <w:t xml:space="preserve">are </w:t>
      </w:r>
      <w:r>
        <w:t xml:space="preserve">aimed primarily at the 2003-2004 fruiting season it also </w:t>
      </w:r>
      <w:r w:rsidR="00BC1309">
        <w:t xml:space="preserve">provides </w:t>
      </w:r>
      <w:r w:rsidR="0055551B">
        <w:t xml:space="preserve">pertinent </w:t>
      </w:r>
      <w:r w:rsidR="00BC1309">
        <w:t xml:space="preserve">information on the ecology of the grey-headed flying fox and the legislative implications of disturbance and certain types of management actions. </w:t>
      </w:r>
      <w:r w:rsidR="00DD7906">
        <w:t>This is relevant to the Badgerys Creek site as desktop surveys found this species has been identified within 10 km of the site.</w:t>
      </w:r>
      <w:r w:rsidR="00BC1309">
        <w:t xml:space="preserve"> </w:t>
      </w:r>
    </w:p>
    <w:p w14:paraId="1363831A" w14:textId="77777777" w:rsidR="00D9287C" w:rsidRPr="00E0628D" w:rsidRDefault="00E8481E" w:rsidP="007337D5">
      <w:pPr>
        <w:pStyle w:val="SMEHeading2"/>
      </w:pPr>
      <w:r w:rsidRPr="00E0628D">
        <w:t xml:space="preserve">EPBC Species </w:t>
      </w:r>
      <w:r w:rsidR="00C03EF9" w:rsidRPr="00E0628D">
        <w:t>Survey Guidelines</w:t>
      </w:r>
    </w:p>
    <w:p w14:paraId="1363831B" w14:textId="5D2A1446" w:rsidR="00E8481E" w:rsidRPr="00E0628D" w:rsidRDefault="00E8481E" w:rsidP="00E8481E">
      <w:pPr>
        <w:pStyle w:val="SMENORMALStyle2"/>
      </w:pPr>
      <w:r w:rsidRPr="00E0628D">
        <w:t xml:space="preserve">The Commonwealth Department of </w:t>
      </w:r>
      <w:r w:rsidR="0055551B">
        <w:t xml:space="preserve">the </w:t>
      </w:r>
      <w:r w:rsidR="002C4B5E" w:rsidRPr="00E0628D">
        <w:t>Environment</w:t>
      </w:r>
      <w:r w:rsidRPr="00E0628D">
        <w:t xml:space="preserve"> have prepared a range of survey guidelines that provide advice on survey techniques for specific threatened species and give guidance on the Department's expectations with regard to surveys. The following survey guidelines are </w:t>
      </w:r>
      <w:r w:rsidR="002C4B5E" w:rsidRPr="00E0628D">
        <w:t>available</w:t>
      </w:r>
      <w:r w:rsidRPr="00E0628D">
        <w:t>:</w:t>
      </w:r>
    </w:p>
    <w:p w14:paraId="1363831C" w14:textId="77777777" w:rsidR="00E8481E" w:rsidRPr="00E0628D" w:rsidRDefault="00BE5456" w:rsidP="006A68B7">
      <w:pPr>
        <w:pStyle w:val="Bullet"/>
      </w:pPr>
      <w:hyperlink r:id="rId19" w:history="1">
        <w:r w:rsidR="00E8481E" w:rsidRPr="00E0628D">
          <w:rPr>
            <w:rStyle w:val="Hyperlink"/>
            <w:rFonts w:eastAsiaTheme="majorEastAsia"/>
            <w:color w:val="auto"/>
            <w:u w:val="none"/>
          </w:rPr>
          <w:t xml:space="preserve">Survey Guidelines for Australia's </w:t>
        </w:r>
        <w:r w:rsidR="00CD5B02">
          <w:rPr>
            <w:rStyle w:val="Hyperlink"/>
            <w:rFonts w:eastAsiaTheme="majorEastAsia"/>
            <w:color w:val="auto"/>
            <w:u w:val="none"/>
          </w:rPr>
          <w:t>t</w:t>
        </w:r>
        <w:r w:rsidR="00E8481E" w:rsidRPr="00E0628D">
          <w:rPr>
            <w:rStyle w:val="Hyperlink"/>
            <w:rFonts w:eastAsiaTheme="majorEastAsia"/>
            <w:color w:val="auto"/>
            <w:u w:val="none"/>
          </w:rPr>
          <w:t>hreatened Bats</w:t>
        </w:r>
      </w:hyperlink>
      <w:r w:rsidR="00E8481E" w:rsidRPr="00E0628D">
        <w:t>.</w:t>
      </w:r>
    </w:p>
    <w:p w14:paraId="1363831D" w14:textId="77777777" w:rsidR="00E8481E" w:rsidRPr="00E0628D" w:rsidRDefault="00BE5456" w:rsidP="006A68B7">
      <w:pPr>
        <w:pStyle w:val="Bullet"/>
      </w:pPr>
      <w:hyperlink r:id="rId20" w:history="1">
        <w:r w:rsidR="00E8481E" w:rsidRPr="00E0628D">
          <w:rPr>
            <w:rStyle w:val="Hyperlink"/>
            <w:rFonts w:eastAsiaTheme="majorEastAsia"/>
            <w:color w:val="auto"/>
            <w:u w:val="none"/>
          </w:rPr>
          <w:t xml:space="preserve">Survey Guidelines for Australia's </w:t>
        </w:r>
        <w:r w:rsidR="00CD5B02">
          <w:rPr>
            <w:rStyle w:val="Hyperlink"/>
            <w:rFonts w:eastAsiaTheme="majorEastAsia"/>
            <w:color w:val="auto"/>
            <w:u w:val="none"/>
          </w:rPr>
          <w:t>t</w:t>
        </w:r>
        <w:r w:rsidR="00E8481E" w:rsidRPr="00E0628D">
          <w:rPr>
            <w:rStyle w:val="Hyperlink"/>
            <w:rFonts w:eastAsiaTheme="majorEastAsia"/>
            <w:color w:val="auto"/>
            <w:u w:val="none"/>
          </w:rPr>
          <w:t>hreatened Birds</w:t>
        </w:r>
      </w:hyperlink>
      <w:r w:rsidR="00E8481E" w:rsidRPr="00E0628D">
        <w:t>.</w:t>
      </w:r>
    </w:p>
    <w:p w14:paraId="1363831E" w14:textId="77777777" w:rsidR="00E8481E" w:rsidRPr="00E0628D" w:rsidRDefault="00BE5456" w:rsidP="006A68B7">
      <w:pPr>
        <w:pStyle w:val="Bullet"/>
      </w:pPr>
      <w:hyperlink r:id="rId21" w:history="1">
        <w:r w:rsidR="00E8481E" w:rsidRPr="00E0628D">
          <w:rPr>
            <w:rStyle w:val="Hyperlink"/>
            <w:rFonts w:eastAsiaTheme="majorEastAsia"/>
            <w:color w:val="auto"/>
            <w:u w:val="none"/>
          </w:rPr>
          <w:t xml:space="preserve">Survey Guidelines for Australia's </w:t>
        </w:r>
        <w:r w:rsidR="00CD5B02">
          <w:rPr>
            <w:rStyle w:val="Hyperlink"/>
            <w:rFonts w:eastAsiaTheme="majorEastAsia"/>
            <w:color w:val="auto"/>
            <w:u w:val="none"/>
          </w:rPr>
          <w:t>t</w:t>
        </w:r>
        <w:r w:rsidR="00E8481E" w:rsidRPr="00E0628D">
          <w:rPr>
            <w:rStyle w:val="Hyperlink"/>
            <w:rFonts w:eastAsiaTheme="majorEastAsia"/>
            <w:color w:val="auto"/>
            <w:u w:val="none"/>
          </w:rPr>
          <w:t>hreatened Frogs</w:t>
        </w:r>
      </w:hyperlink>
      <w:r w:rsidR="00E8481E" w:rsidRPr="00E0628D">
        <w:t>.</w:t>
      </w:r>
    </w:p>
    <w:p w14:paraId="1363831F" w14:textId="77777777" w:rsidR="00E8481E" w:rsidRPr="00E0628D" w:rsidRDefault="00BE5456" w:rsidP="006A68B7">
      <w:pPr>
        <w:pStyle w:val="Bullet"/>
      </w:pPr>
      <w:hyperlink r:id="rId22" w:history="1">
        <w:r w:rsidR="00E8481E" w:rsidRPr="00E0628D">
          <w:rPr>
            <w:rStyle w:val="Hyperlink"/>
            <w:rFonts w:eastAsiaTheme="majorEastAsia"/>
            <w:color w:val="auto"/>
            <w:u w:val="none"/>
          </w:rPr>
          <w:t>Sur</w:t>
        </w:r>
        <w:r w:rsidR="00CD5B02">
          <w:rPr>
            <w:rStyle w:val="Hyperlink"/>
            <w:rFonts w:eastAsiaTheme="majorEastAsia"/>
            <w:color w:val="auto"/>
            <w:u w:val="none"/>
          </w:rPr>
          <w:t>vey guidelines for Australia's t</w:t>
        </w:r>
        <w:r w:rsidR="00E8481E" w:rsidRPr="00E0628D">
          <w:rPr>
            <w:rStyle w:val="Hyperlink"/>
            <w:rFonts w:eastAsiaTheme="majorEastAsia"/>
            <w:color w:val="auto"/>
            <w:u w:val="none"/>
          </w:rPr>
          <w:t>hreatened fish</w:t>
        </w:r>
      </w:hyperlink>
      <w:r w:rsidR="00E8481E" w:rsidRPr="00E0628D">
        <w:t>.</w:t>
      </w:r>
    </w:p>
    <w:p w14:paraId="13638320" w14:textId="77777777" w:rsidR="00E8481E" w:rsidRPr="00E0628D" w:rsidRDefault="00BE5456" w:rsidP="006A68B7">
      <w:pPr>
        <w:pStyle w:val="Bullet"/>
      </w:pPr>
      <w:hyperlink r:id="rId23" w:history="1">
        <w:r w:rsidR="00E8481E" w:rsidRPr="00E0628D">
          <w:rPr>
            <w:rStyle w:val="Hyperlink"/>
            <w:rFonts w:eastAsiaTheme="majorEastAsia"/>
            <w:color w:val="auto"/>
            <w:u w:val="none"/>
          </w:rPr>
          <w:t xml:space="preserve">Survey guidelines for Australia's </w:t>
        </w:r>
        <w:r w:rsidR="00CD5B02">
          <w:rPr>
            <w:rStyle w:val="Hyperlink"/>
            <w:rFonts w:eastAsiaTheme="majorEastAsia"/>
            <w:color w:val="auto"/>
            <w:u w:val="none"/>
          </w:rPr>
          <w:t>t</w:t>
        </w:r>
        <w:r w:rsidR="00E8481E" w:rsidRPr="00E0628D">
          <w:rPr>
            <w:rStyle w:val="Hyperlink"/>
            <w:rFonts w:eastAsiaTheme="majorEastAsia"/>
            <w:color w:val="auto"/>
            <w:u w:val="none"/>
          </w:rPr>
          <w:t>hreatened mammals</w:t>
        </w:r>
      </w:hyperlink>
      <w:r w:rsidR="00E8481E" w:rsidRPr="00E0628D">
        <w:t>.</w:t>
      </w:r>
    </w:p>
    <w:p w14:paraId="13638321" w14:textId="77777777" w:rsidR="00E8481E" w:rsidRPr="00E0628D" w:rsidRDefault="00BE5456" w:rsidP="006A68B7">
      <w:pPr>
        <w:pStyle w:val="Bullet"/>
      </w:pPr>
      <w:hyperlink r:id="rId24" w:history="1">
        <w:r w:rsidR="00E8481E" w:rsidRPr="00E0628D">
          <w:rPr>
            <w:rStyle w:val="Hyperlink"/>
            <w:rFonts w:eastAsiaTheme="majorEastAsia"/>
            <w:color w:val="auto"/>
            <w:u w:val="none"/>
          </w:rPr>
          <w:t xml:space="preserve">Survey guidelines for Australia's </w:t>
        </w:r>
        <w:r w:rsidR="00CD5B02">
          <w:rPr>
            <w:rStyle w:val="Hyperlink"/>
            <w:rFonts w:eastAsiaTheme="majorEastAsia"/>
            <w:color w:val="auto"/>
            <w:u w:val="none"/>
          </w:rPr>
          <w:t>t</w:t>
        </w:r>
        <w:r w:rsidR="00E8481E" w:rsidRPr="00E0628D">
          <w:rPr>
            <w:rStyle w:val="Hyperlink"/>
            <w:rFonts w:eastAsiaTheme="majorEastAsia"/>
            <w:color w:val="auto"/>
            <w:u w:val="none"/>
          </w:rPr>
          <w:t>hreatened reptiles</w:t>
        </w:r>
      </w:hyperlink>
      <w:r w:rsidR="00E8481E" w:rsidRPr="00E0628D">
        <w:t>.</w:t>
      </w:r>
    </w:p>
    <w:p w14:paraId="13638322" w14:textId="77777777" w:rsidR="00620A91" w:rsidRDefault="00BE5456" w:rsidP="006A68B7">
      <w:pPr>
        <w:pStyle w:val="Bullet"/>
      </w:pPr>
      <w:hyperlink r:id="rId25" w:tooltip="Draft survey guidelines for Australia's threatened orchids" w:history="1">
        <w:r w:rsidR="00E8481E" w:rsidRPr="00E0628D">
          <w:rPr>
            <w:rStyle w:val="Hyperlink"/>
            <w:rFonts w:eastAsiaTheme="majorEastAsia"/>
            <w:color w:val="auto"/>
            <w:u w:val="none"/>
          </w:rPr>
          <w:t xml:space="preserve">Draft survey guidelines for Australia's </w:t>
        </w:r>
        <w:r w:rsidR="00CD5B02">
          <w:rPr>
            <w:rStyle w:val="Hyperlink"/>
            <w:rFonts w:eastAsiaTheme="majorEastAsia"/>
            <w:color w:val="auto"/>
            <w:u w:val="none"/>
          </w:rPr>
          <w:t>t</w:t>
        </w:r>
        <w:r w:rsidR="00E8481E" w:rsidRPr="00E0628D">
          <w:rPr>
            <w:rStyle w:val="Hyperlink"/>
            <w:rFonts w:eastAsiaTheme="majorEastAsia"/>
            <w:color w:val="auto"/>
            <w:u w:val="none"/>
          </w:rPr>
          <w:t>hreatened orchids</w:t>
        </w:r>
      </w:hyperlink>
      <w:r w:rsidR="00E8481E" w:rsidRPr="00E0628D">
        <w:t>.</w:t>
      </w:r>
    </w:p>
    <w:p w14:paraId="13638323" w14:textId="77777777" w:rsidR="00E07704" w:rsidRDefault="00BC1309" w:rsidP="006A68B7">
      <w:pPr>
        <w:pStyle w:val="Bullet"/>
        <w:numPr>
          <w:ilvl w:val="0"/>
          <w:numId w:val="0"/>
        </w:numPr>
      </w:pPr>
      <w:r>
        <w:t xml:space="preserve">It is recommended that these guidelines are consulted as part of </w:t>
      </w:r>
      <w:r w:rsidR="001D572B">
        <w:t>any future environmental assessment</w:t>
      </w:r>
      <w:r>
        <w:t>. It is recommended that all field surveys are undertaken to these standards, where relevant.</w:t>
      </w:r>
    </w:p>
    <w:p w14:paraId="13638324" w14:textId="77777777" w:rsidR="00E07704" w:rsidRDefault="00E07704" w:rsidP="00E07704">
      <w:pPr>
        <w:pStyle w:val="SMEHeading2"/>
      </w:pPr>
      <w:r>
        <w:t xml:space="preserve">EPBC </w:t>
      </w:r>
      <w:r w:rsidR="002964E7">
        <w:t xml:space="preserve">Environmental </w:t>
      </w:r>
      <w:r>
        <w:t>Offset</w:t>
      </w:r>
      <w:r w:rsidR="002964E7">
        <w:t>s</w:t>
      </w:r>
      <w:r>
        <w:t xml:space="preserve"> </w:t>
      </w:r>
      <w:r w:rsidR="009B09D9">
        <w:t>Policy and Offsets Assessment Guide</w:t>
      </w:r>
    </w:p>
    <w:p w14:paraId="13638325" w14:textId="3AFB5F14" w:rsidR="009B09D9" w:rsidRPr="002964E7" w:rsidRDefault="002964E7" w:rsidP="002964E7">
      <w:pPr>
        <w:pStyle w:val="SMENORMALStyle2"/>
      </w:pPr>
      <w:r w:rsidRPr="002964E7">
        <w:t>The EPBC Environmental Offsets P</w:t>
      </w:r>
      <w:r w:rsidR="009B09D9" w:rsidRPr="002964E7">
        <w:t xml:space="preserve">olicy provides guidance on the role of offsets in environmental impact assessments, and how the </w:t>
      </w:r>
      <w:r w:rsidRPr="002964E7">
        <w:t xml:space="preserve">DoE </w:t>
      </w:r>
      <w:r w:rsidR="009B09D9" w:rsidRPr="002964E7">
        <w:t xml:space="preserve">considers the suitability of a proposed offset. It aims to improve environmental outcomes through the consistent application of best practice offset principles, provide more certainty and transparency, and encourage advanced planning of offsets. </w:t>
      </w:r>
    </w:p>
    <w:p w14:paraId="13638326" w14:textId="77777777" w:rsidR="009B09D9" w:rsidRPr="002964E7" w:rsidRDefault="009B09D9" w:rsidP="002964E7">
      <w:pPr>
        <w:pStyle w:val="SMENORMALStyle2"/>
      </w:pPr>
      <w:r w:rsidRPr="002964E7">
        <w:t>Offsets are measures that compensate for the residual impacts of an action on the environment, after avoidance and mitigation measures are taken. Where appropriate, offsets are considered during the assessment phase of an environmental impact assessment under the EPBC Act. The suitability of a proposed offset is considered as part of the decision to approve or not approve a proposed action under the EPBC Act.</w:t>
      </w:r>
    </w:p>
    <w:p w14:paraId="13638327" w14:textId="77777777" w:rsidR="009B09D9" w:rsidRPr="002964E7" w:rsidRDefault="009B09D9" w:rsidP="002964E7">
      <w:pPr>
        <w:pStyle w:val="SMENORMALStyle2"/>
      </w:pPr>
      <w:r w:rsidRPr="002964E7">
        <w:t>The Offsets assessment guide, which accompanies the policy, utilises a balance sheet approach to measure impacts and offsets. It applies where the impacted protected matter is a threatened species or ecological community. The Offsets assessment guide is a tool that has been developed for DoE staff to assess the suitability of offset proposals. The guide is also available to proponents to assist with planning for future development proposals and estimating future offset requirements.</w:t>
      </w:r>
    </w:p>
    <w:p w14:paraId="13638328" w14:textId="77777777" w:rsidR="0051398D" w:rsidRPr="00E0628D" w:rsidRDefault="00016275" w:rsidP="007337D5">
      <w:pPr>
        <w:pStyle w:val="SMEHeading1"/>
      </w:pPr>
      <w:r>
        <w:t>New South Wales</w:t>
      </w:r>
    </w:p>
    <w:p w14:paraId="13638329" w14:textId="77777777" w:rsidR="00CC0FE7" w:rsidRPr="00E0628D" w:rsidRDefault="00CC0FE7" w:rsidP="007337D5">
      <w:pPr>
        <w:pStyle w:val="SMEHeading2"/>
      </w:pPr>
      <w:r w:rsidRPr="00E0628D">
        <w:t>Threatened Species Conservation Act 1995</w:t>
      </w:r>
    </w:p>
    <w:p w14:paraId="1363832A" w14:textId="77777777" w:rsidR="00E1683A" w:rsidRPr="00E0628D" w:rsidRDefault="00CC0FE7" w:rsidP="00E2399A">
      <w:pPr>
        <w:pStyle w:val="Paragraph"/>
      </w:pPr>
      <w:r w:rsidRPr="00E0628D">
        <w:t xml:space="preserve">The </w:t>
      </w:r>
      <w:r w:rsidR="00E1683A" w:rsidRPr="00E0628D">
        <w:t xml:space="preserve">NSW </w:t>
      </w:r>
      <w:r w:rsidRPr="00E0628D">
        <w:rPr>
          <w:i/>
        </w:rPr>
        <w:t>Threatened Species Conservation Act 1995</w:t>
      </w:r>
      <w:r w:rsidRPr="00E0628D">
        <w:t xml:space="preserve"> (TSC Act) protects threatened flora and fauna species, endangered populations and ecological communities and their habitats within NSW. </w:t>
      </w:r>
      <w:r w:rsidR="00E2399A" w:rsidRPr="00E0628D">
        <w:t xml:space="preserve">This report </w:t>
      </w:r>
      <w:r w:rsidR="009B13AF" w:rsidRPr="00E0628D">
        <w:t>describe</w:t>
      </w:r>
      <w:r w:rsidR="00F533E8" w:rsidRPr="00E0628D">
        <w:t>s</w:t>
      </w:r>
      <w:r w:rsidR="00E2399A" w:rsidRPr="00E0628D">
        <w:t xml:space="preserve"> threatened species,</w:t>
      </w:r>
      <w:r w:rsidR="00A34972" w:rsidRPr="00E0628D">
        <w:t xml:space="preserve"> </w:t>
      </w:r>
      <w:r w:rsidR="00E2399A" w:rsidRPr="00E0628D">
        <w:t xml:space="preserve">populations or ecological communities that occur or could occur in the </w:t>
      </w:r>
      <w:r w:rsidR="00D82E69" w:rsidRPr="00E0628D">
        <w:t>study area</w:t>
      </w:r>
      <w:r w:rsidR="00E2399A" w:rsidRPr="00E0628D">
        <w:t>.</w:t>
      </w:r>
      <w:r w:rsidRPr="00E0628D">
        <w:t xml:space="preserve"> </w:t>
      </w:r>
      <w:r w:rsidR="009B13AF" w:rsidRPr="00E0628D">
        <w:t xml:space="preserve">They </w:t>
      </w:r>
      <w:r w:rsidRPr="00E0628D">
        <w:t xml:space="preserve">are discussed in </w:t>
      </w:r>
      <w:r w:rsidRPr="009B09D9">
        <w:t xml:space="preserve">Section </w:t>
      </w:r>
      <w:r w:rsidR="00B94515">
        <w:t>5.5, 5.6,</w:t>
      </w:r>
      <w:r w:rsidR="009B13AF" w:rsidRPr="009B09D9">
        <w:t xml:space="preserve"> </w:t>
      </w:r>
      <w:r w:rsidRPr="009B09D9">
        <w:t xml:space="preserve">and </w:t>
      </w:r>
      <w:r w:rsidR="009B09D9" w:rsidRPr="009B09D9">
        <w:t>Appendix 3</w:t>
      </w:r>
      <w:r w:rsidRPr="009B09D9">
        <w:t xml:space="preserve"> of this report.</w:t>
      </w:r>
    </w:p>
    <w:p w14:paraId="1363832B" w14:textId="77777777" w:rsidR="009B5638" w:rsidRPr="00E0628D" w:rsidRDefault="009B5638" w:rsidP="000C4E9E">
      <w:pPr>
        <w:pStyle w:val="Subtitle"/>
      </w:pPr>
      <w:r w:rsidRPr="00E0628D">
        <w:t>Recovery Plans</w:t>
      </w:r>
    </w:p>
    <w:p w14:paraId="1363832C" w14:textId="77777777" w:rsidR="000C4E9E" w:rsidRPr="00133D59" w:rsidRDefault="009B09D9" w:rsidP="00FA4E83">
      <w:r>
        <w:t xml:space="preserve">In addition to the national recovery plans identified in Section 3.1.1 under the EPBC Act, </w:t>
      </w:r>
      <w:r w:rsidR="00FA4E83">
        <w:t xml:space="preserve">a NSW Recovery Plan is in place for </w:t>
      </w:r>
      <w:r w:rsidR="00265F63" w:rsidRPr="00265F63">
        <w:t>the</w:t>
      </w:r>
      <w:r w:rsidR="00265F63">
        <w:t xml:space="preserve"> </w:t>
      </w:r>
      <w:r w:rsidR="00265F63" w:rsidRPr="00265F63">
        <w:t xml:space="preserve">Large Forest Owls </w:t>
      </w:r>
      <w:r w:rsidR="00265F63">
        <w:t>Powerful Owl (</w:t>
      </w:r>
      <w:r w:rsidR="00265F63">
        <w:rPr>
          <w:i/>
          <w:iCs/>
        </w:rPr>
        <w:t>Ninox strenua</w:t>
      </w:r>
      <w:r w:rsidR="00265F63" w:rsidRPr="00133D59">
        <w:rPr>
          <w:iCs/>
        </w:rPr>
        <w:t>),</w:t>
      </w:r>
      <w:r w:rsidR="00265F63">
        <w:rPr>
          <w:i/>
          <w:iCs/>
        </w:rPr>
        <w:t xml:space="preserve"> </w:t>
      </w:r>
      <w:r w:rsidR="00265F63">
        <w:t>Sooty Owl (</w:t>
      </w:r>
      <w:r w:rsidR="00265F63">
        <w:rPr>
          <w:i/>
          <w:iCs/>
        </w:rPr>
        <w:t>Tyto tenebricosa</w:t>
      </w:r>
      <w:r w:rsidR="00265F63" w:rsidRPr="00133D59">
        <w:rPr>
          <w:iCs/>
        </w:rPr>
        <w:t xml:space="preserve">) </w:t>
      </w:r>
      <w:r w:rsidR="00265F63">
        <w:t>and Masked Owl (</w:t>
      </w:r>
      <w:r w:rsidR="00265F63">
        <w:rPr>
          <w:i/>
          <w:iCs/>
        </w:rPr>
        <w:t>Tyto novaehollandiae</w:t>
      </w:r>
      <w:r w:rsidR="00265F63" w:rsidRPr="00133D59">
        <w:rPr>
          <w:iCs/>
        </w:rPr>
        <w:t>)</w:t>
      </w:r>
      <w:r w:rsidR="006C6072">
        <w:rPr>
          <w:iCs/>
        </w:rPr>
        <w:t xml:space="preserve"> (DEC, 2006a)</w:t>
      </w:r>
      <w:r w:rsidR="00265F63" w:rsidRPr="00133D59">
        <w:rPr>
          <w:iCs/>
        </w:rPr>
        <w:t>.</w:t>
      </w:r>
    </w:p>
    <w:p w14:paraId="1363832D" w14:textId="77777777" w:rsidR="000C4E9E" w:rsidRPr="00E0628D" w:rsidRDefault="000C4E9E" w:rsidP="000C4E9E">
      <w:pPr>
        <w:pStyle w:val="Subtitle"/>
      </w:pPr>
      <w:r w:rsidRPr="00E0628D">
        <w:t>Threatened Species Priority Action Statement (PAS)</w:t>
      </w:r>
    </w:p>
    <w:p w14:paraId="1363832E" w14:textId="77777777" w:rsidR="000C4E9E" w:rsidRPr="00E0628D" w:rsidRDefault="009B09D9" w:rsidP="009B09D9">
      <w:pPr>
        <w:pStyle w:val="SMENORMALStyle2"/>
        <w:rPr>
          <w:lang w:eastAsia="en-AU"/>
        </w:rPr>
      </w:pPr>
      <w:r w:rsidRPr="009B09D9">
        <w:rPr>
          <w:lang w:eastAsia="en-AU"/>
        </w:rPr>
        <w:t>The NSW Threatened Species Priorities Action Statement (PAS)</w:t>
      </w:r>
      <w:r>
        <w:rPr>
          <w:lang w:eastAsia="en-AU"/>
        </w:rPr>
        <w:t xml:space="preserve"> </w:t>
      </w:r>
      <w:r w:rsidRPr="009B09D9">
        <w:rPr>
          <w:lang w:eastAsia="en-AU"/>
        </w:rPr>
        <w:t>identifies strategies to help recover threatened plants and animals</w:t>
      </w:r>
      <w:r>
        <w:rPr>
          <w:lang w:eastAsia="en-AU"/>
        </w:rPr>
        <w:t xml:space="preserve"> and </w:t>
      </w:r>
      <w:r w:rsidRPr="009B09D9">
        <w:rPr>
          <w:lang w:eastAsia="en-AU"/>
        </w:rPr>
        <w:t>establishes priorities to implement these strategies</w:t>
      </w:r>
      <w:r>
        <w:rPr>
          <w:lang w:eastAsia="en-AU"/>
        </w:rPr>
        <w:t xml:space="preserve">. The PAS </w:t>
      </w:r>
      <w:r w:rsidRPr="009B09D9">
        <w:rPr>
          <w:lang w:eastAsia="en-AU"/>
        </w:rPr>
        <w:t>identifies actions for all listed species, populati</w:t>
      </w:r>
      <w:r>
        <w:rPr>
          <w:lang w:eastAsia="en-AU"/>
        </w:rPr>
        <w:t xml:space="preserve">ons and ecological communities. It also </w:t>
      </w:r>
      <w:r w:rsidRPr="009B09D9">
        <w:rPr>
          <w:lang w:eastAsia="en-AU"/>
        </w:rPr>
        <w:t xml:space="preserve">identifies actions to manage </w:t>
      </w:r>
      <w:r>
        <w:rPr>
          <w:lang w:eastAsia="en-AU"/>
        </w:rPr>
        <w:t xml:space="preserve">listed </w:t>
      </w:r>
      <w:r w:rsidRPr="009B09D9">
        <w:rPr>
          <w:lang w:eastAsia="en-AU"/>
        </w:rPr>
        <w:t>key threatening processes</w:t>
      </w:r>
      <w:r w:rsidR="00133D59">
        <w:rPr>
          <w:lang w:eastAsia="en-AU"/>
        </w:rPr>
        <w:t>.</w:t>
      </w:r>
    </w:p>
    <w:p w14:paraId="1363832F" w14:textId="77777777" w:rsidR="00E1683A" w:rsidRPr="00E0628D" w:rsidRDefault="00E1683A" w:rsidP="00BC0ED9">
      <w:pPr>
        <w:pStyle w:val="Subtitle"/>
      </w:pPr>
      <w:r w:rsidRPr="00E0628D">
        <w:t>Key Threatening Processes</w:t>
      </w:r>
    </w:p>
    <w:p w14:paraId="13638330" w14:textId="77777777" w:rsidR="00E1683A" w:rsidRPr="00E0628D" w:rsidRDefault="00E1683A" w:rsidP="00E1683A">
      <w:pPr>
        <w:pStyle w:val="Paragraph"/>
        <w:rPr>
          <w:rStyle w:val="SMENORMALStyle2Char"/>
        </w:rPr>
      </w:pPr>
      <w:r w:rsidRPr="00E0628D">
        <w:t>A threat can be listed under the Threatened Species Conservation Act 1995 (TSC Act) as a 'key threatening process' if it adversely affects threatened species, populations or ecological communities or if it could cause species, populations or ecological communities that are not threatened to become threatened</w:t>
      </w:r>
      <w:r w:rsidRPr="00E0628D">
        <w:rPr>
          <w:rStyle w:val="SMENORMALStyle2Char"/>
        </w:rPr>
        <w:t>.</w:t>
      </w:r>
      <w:r w:rsidR="009B5638" w:rsidRPr="00E0628D">
        <w:rPr>
          <w:rStyle w:val="SMENORMALStyle2Char"/>
        </w:rPr>
        <w:t xml:space="preserve"> Key threatening processes are considered in an </w:t>
      </w:r>
      <w:hyperlink r:id="rId26" w:history="1">
        <w:r w:rsidR="009B5638" w:rsidRPr="00E0628D">
          <w:rPr>
            <w:rStyle w:val="SMENORMALStyle2Char"/>
          </w:rPr>
          <w:t>assessment of significance</w:t>
        </w:r>
      </w:hyperlink>
      <w:r w:rsidR="009B5638" w:rsidRPr="00E0628D">
        <w:rPr>
          <w:rStyle w:val="SMENORMALStyle2Char"/>
        </w:rPr>
        <w:t xml:space="preserve"> where a proponent considers whether a development constitutes or exacerbates a key threatening process.</w:t>
      </w:r>
      <w:r w:rsidR="00B26BCF">
        <w:rPr>
          <w:rStyle w:val="SMENORMALStyle2Char"/>
        </w:rPr>
        <w:t xml:space="preserve"> Key threatening processes relevant to the study are considered in Section 5.13.</w:t>
      </w:r>
    </w:p>
    <w:p w14:paraId="13638331" w14:textId="77777777" w:rsidR="009B5638" w:rsidRPr="00E0628D" w:rsidRDefault="009B5638" w:rsidP="009B5638">
      <w:pPr>
        <w:pStyle w:val="Subtitle"/>
      </w:pPr>
      <w:r w:rsidRPr="00E0628D">
        <w:t>Threat Abatement Plans</w:t>
      </w:r>
    </w:p>
    <w:p w14:paraId="13638332" w14:textId="77777777" w:rsidR="009B5638" w:rsidRDefault="009B5638" w:rsidP="009B5638">
      <w:pPr>
        <w:pStyle w:val="SMENORMALStyle2"/>
      </w:pPr>
      <w:r w:rsidRPr="00E0628D">
        <w:t>A threat abatement plan (TAP) is a statutory document prepared and approved in accordance with the TSC Act. Ministers and public authorities are required to take any appropriate action available to them to implement the measures in the plan. The terms of threat abatement plans are to be taken into account by consent and determining authorities when they are considering development applications under the planning legislation.</w:t>
      </w:r>
      <w:r w:rsidR="00B26BCF">
        <w:t xml:space="preserve"> TAPs relevant to the study area are considered in Section 5.13.</w:t>
      </w:r>
    </w:p>
    <w:p w14:paraId="13638333" w14:textId="77777777" w:rsidR="00016275" w:rsidRPr="00E0628D" w:rsidRDefault="00016275" w:rsidP="00016275">
      <w:pPr>
        <w:pStyle w:val="Subtitle"/>
      </w:pPr>
      <w:r w:rsidRPr="00E0628D">
        <w:t>Threatened Species Survey and Assessment Guidelines</w:t>
      </w:r>
    </w:p>
    <w:p w14:paraId="13638334" w14:textId="77777777" w:rsidR="00016275" w:rsidRPr="00E0628D" w:rsidRDefault="00016275" w:rsidP="00016275">
      <w:pPr>
        <w:pStyle w:val="SMENORMALStyle2"/>
      </w:pPr>
      <w:r w:rsidRPr="00E0628D">
        <w:t>The NSW OEH has prepared the Threatened Species Survey and Assessment Guidelines to inform the process of survey and assessment of threatened biodiversity by describing and discussing:</w:t>
      </w:r>
    </w:p>
    <w:p w14:paraId="13638335" w14:textId="77777777" w:rsidR="00016275" w:rsidRPr="00E0628D" w:rsidRDefault="00016275" w:rsidP="006A68B7">
      <w:pPr>
        <w:pStyle w:val="Bullet"/>
      </w:pPr>
      <w:r w:rsidRPr="00E0628D">
        <w:t>the chronological steps within the threatened biodiversity assessment process;</w:t>
      </w:r>
    </w:p>
    <w:p w14:paraId="13638336" w14:textId="77777777" w:rsidR="00016275" w:rsidRPr="00E0628D" w:rsidRDefault="00016275" w:rsidP="006A68B7">
      <w:pPr>
        <w:pStyle w:val="Bullet"/>
      </w:pPr>
      <w:r w:rsidRPr="00E0628D">
        <w:t>the strategies, policies and legislation relevant to threatened biodiversity;</w:t>
      </w:r>
    </w:p>
    <w:p w14:paraId="13638337" w14:textId="77777777" w:rsidR="00016275" w:rsidRPr="00E0628D" w:rsidRDefault="00016275" w:rsidP="006A68B7">
      <w:pPr>
        <w:pStyle w:val="Bullet"/>
      </w:pPr>
      <w:r w:rsidRPr="00E0628D">
        <w:t>appropriate survey techniques for detecting threatened biodiversity;</w:t>
      </w:r>
    </w:p>
    <w:p w14:paraId="13638338" w14:textId="77777777" w:rsidR="00016275" w:rsidRPr="00E0628D" w:rsidRDefault="00016275" w:rsidP="006A68B7">
      <w:pPr>
        <w:pStyle w:val="Bullet"/>
      </w:pPr>
      <w:r w:rsidRPr="00E0628D">
        <w:t>the information required for an Assessment of Significance</w:t>
      </w:r>
      <w:r>
        <w:t>;</w:t>
      </w:r>
      <w:r w:rsidRPr="00E0628D">
        <w:t xml:space="preserve"> and</w:t>
      </w:r>
    </w:p>
    <w:p w14:paraId="13638339" w14:textId="77777777" w:rsidR="00016275" w:rsidRPr="00E0628D" w:rsidRDefault="00016275" w:rsidP="006A68B7">
      <w:pPr>
        <w:pStyle w:val="Bullet"/>
      </w:pPr>
      <w:r w:rsidRPr="00E0628D">
        <w:t>reporting requirements and standards.</w:t>
      </w:r>
    </w:p>
    <w:p w14:paraId="1363833A" w14:textId="77777777" w:rsidR="00016275" w:rsidRPr="00E0628D" w:rsidRDefault="00016275" w:rsidP="00016275">
      <w:pPr>
        <w:pStyle w:val="SMENORMALStyle2"/>
      </w:pPr>
      <w:r w:rsidRPr="00E0628D">
        <w:t>The Guidelines aim to provide a consistent and systematic approach to survey and assessment of threatened biodiversity. In particular, the guidance provided will assist in:</w:t>
      </w:r>
    </w:p>
    <w:p w14:paraId="1363833B" w14:textId="77777777" w:rsidR="00016275" w:rsidRPr="00E0628D" w:rsidRDefault="00016275" w:rsidP="006A68B7">
      <w:pPr>
        <w:pStyle w:val="Bullet"/>
      </w:pPr>
      <w:r w:rsidRPr="00E0628D">
        <w:t>setting appropriate aims for survey and assessment of threatened biodiversity;</w:t>
      </w:r>
    </w:p>
    <w:p w14:paraId="1363833C" w14:textId="77777777" w:rsidR="00016275" w:rsidRPr="00E0628D" w:rsidRDefault="00016275" w:rsidP="006A68B7">
      <w:pPr>
        <w:pStyle w:val="Bullet"/>
      </w:pPr>
      <w:r w:rsidRPr="00E0628D">
        <w:t>the planning of suitable survey techniques and the appropriate level of effort;</w:t>
      </w:r>
    </w:p>
    <w:p w14:paraId="1363833D" w14:textId="77777777" w:rsidR="00016275" w:rsidRPr="00E0628D" w:rsidRDefault="00016275" w:rsidP="006A68B7">
      <w:pPr>
        <w:pStyle w:val="Bullet"/>
      </w:pPr>
      <w:r w:rsidRPr="00E0628D">
        <w:t>the provision of adequate reporting;</w:t>
      </w:r>
    </w:p>
    <w:p w14:paraId="1363833E" w14:textId="77777777" w:rsidR="00016275" w:rsidRPr="00E0628D" w:rsidRDefault="00016275" w:rsidP="006A68B7">
      <w:pPr>
        <w:pStyle w:val="Bullet"/>
      </w:pPr>
      <w:r w:rsidRPr="00E0628D">
        <w:t>a justifiable interpretation of results; and</w:t>
      </w:r>
    </w:p>
    <w:p w14:paraId="1363833F" w14:textId="77777777" w:rsidR="00016275" w:rsidRPr="00E0628D" w:rsidRDefault="00016275" w:rsidP="006A68B7">
      <w:pPr>
        <w:pStyle w:val="Bullet"/>
      </w:pPr>
      <w:r w:rsidRPr="00E0628D">
        <w:t>making an informed and justifiable decision.</w:t>
      </w:r>
    </w:p>
    <w:p w14:paraId="13638340" w14:textId="77777777" w:rsidR="00016275" w:rsidRPr="00E0628D" w:rsidRDefault="00016275" w:rsidP="00016275">
      <w:pPr>
        <w:pStyle w:val="SMENORMALStyle2"/>
      </w:pPr>
      <w:r w:rsidRPr="00E0628D">
        <w:t xml:space="preserve">It is intended that they are adapted to fit the requirements of individual animal and plant surveys by outlining field techniques and considerations, relevant legislation, and the relevant method of impact assessment for threatened biodiversity. The Guidelines will assist applicants, proponents, </w:t>
      </w:r>
      <w:r w:rsidRPr="00FA4E83">
        <w:t>investigators</w:t>
      </w:r>
      <w:r w:rsidRPr="00FA4E83">
        <w:rPr>
          <w:sz w:val="17"/>
          <w:szCs w:val="17"/>
        </w:rPr>
        <w:t xml:space="preserve"> </w:t>
      </w:r>
      <w:r w:rsidRPr="00FA4E83">
        <w:t>and</w:t>
      </w:r>
      <w:r w:rsidRPr="00E0628D">
        <w:t xml:space="preserve"> decision-makers by identifying their responsibilities, outlining relevant procedures and providing considerations for the interpretation of results.</w:t>
      </w:r>
    </w:p>
    <w:p w14:paraId="13638341" w14:textId="77777777" w:rsidR="00016275" w:rsidRPr="00E0628D" w:rsidRDefault="00016275" w:rsidP="00016275">
      <w:pPr>
        <w:pStyle w:val="Subtitle"/>
      </w:pPr>
      <w:r w:rsidRPr="00E0628D">
        <w:t>Species specific impact assessment guidelines</w:t>
      </w:r>
    </w:p>
    <w:p w14:paraId="13638342" w14:textId="77777777" w:rsidR="006A68B7" w:rsidRDefault="00016275" w:rsidP="006A68B7">
      <w:pPr>
        <w:pStyle w:val="SMENORMALStyle2"/>
      </w:pPr>
      <w:r>
        <w:t>The NSW Office of Environment and Heritage has prepared Environmental Impact Assessment (EIA) Guidelines for the following species, populations and ecological communities that are known or have potential habitat in the study area. The guidelines include species specific survey requirements.</w:t>
      </w:r>
    </w:p>
    <w:p w14:paraId="13638343" w14:textId="77777777" w:rsidR="006A68B7" w:rsidRDefault="006A68B7" w:rsidP="006A68B7">
      <w:pPr>
        <w:pStyle w:val="Bullet"/>
        <w:rPr>
          <w:i/>
        </w:rPr>
        <w:sectPr w:rsidR="006A68B7" w:rsidSect="00200850">
          <w:type w:val="continuous"/>
          <w:pgSz w:w="11909" w:h="16834"/>
          <w:pgMar w:top="1134" w:right="1440" w:bottom="567" w:left="1440" w:header="567" w:footer="851" w:gutter="0"/>
          <w:cols w:space="720"/>
          <w:docGrid w:linePitch="360"/>
        </w:sectPr>
      </w:pPr>
    </w:p>
    <w:p w14:paraId="13638344" w14:textId="77777777" w:rsidR="006A68B7" w:rsidRPr="006A68B7" w:rsidRDefault="006A68B7" w:rsidP="006A68B7">
      <w:pPr>
        <w:pStyle w:val="Bullet"/>
        <w:rPr>
          <w:i/>
        </w:rPr>
      </w:pPr>
      <w:r w:rsidRPr="006A68B7">
        <w:rPr>
          <w:i/>
        </w:rPr>
        <w:t>Cynanchum elegans</w:t>
      </w:r>
    </w:p>
    <w:p w14:paraId="13638345" w14:textId="77777777" w:rsidR="00016275" w:rsidRPr="006A68B7" w:rsidRDefault="00016275" w:rsidP="006A68B7">
      <w:pPr>
        <w:pStyle w:val="Bullet"/>
        <w:rPr>
          <w:i/>
        </w:rPr>
      </w:pPr>
      <w:r w:rsidRPr="006A68B7">
        <w:rPr>
          <w:i/>
        </w:rPr>
        <w:t>Dillwynia tenuifolia</w:t>
      </w:r>
    </w:p>
    <w:p w14:paraId="13638346" w14:textId="77777777" w:rsidR="00016275" w:rsidRPr="006A68B7" w:rsidRDefault="00016275" w:rsidP="006A68B7">
      <w:pPr>
        <w:pStyle w:val="Bullet"/>
        <w:rPr>
          <w:i/>
        </w:rPr>
      </w:pPr>
      <w:r w:rsidRPr="006A68B7">
        <w:rPr>
          <w:i/>
        </w:rPr>
        <w:t>Pultenaea parviflora</w:t>
      </w:r>
    </w:p>
    <w:p w14:paraId="13638347" w14:textId="77777777" w:rsidR="00016275" w:rsidRPr="006A68B7" w:rsidRDefault="00016275" w:rsidP="006A68B7">
      <w:pPr>
        <w:pStyle w:val="Bullet"/>
        <w:rPr>
          <w:i/>
        </w:rPr>
      </w:pPr>
      <w:r w:rsidRPr="006A68B7">
        <w:rPr>
          <w:i/>
        </w:rPr>
        <w:t>Acacia pubescens</w:t>
      </w:r>
    </w:p>
    <w:p w14:paraId="13638348" w14:textId="77777777" w:rsidR="00016275" w:rsidRPr="006A68B7" w:rsidRDefault="00016275" w:rsidP="006A68B7">
      <w:pPr>
        <w:pStyle w:val="Bullet"/>
        <w:rPr>
          <w:i/>
        </w:rPr>
      </w:pPr>
      <w:r w:rsidRPr="006A68B7">
        <w:rPr>
          <w:i/>
        </w:rPr>
        <w:t>Grevillea juniperina</w:t>
      </w:r>
    </w:p>
    <w:p w14:paraId="13638349" w14:textId="77777777" w:rsidR="00016275" w:rsidRPr="006A68B7" w:rsidRDefault="00016275" w:rsidP="006A68B7">
      <w:pPr>
        <w:pStyle w:val="Bullet"/>
        <w:rPr>
          <w:i/>
        </w:rPr>
      </w:pPr>
      <w:r w:rsidRPr="006A68B7">
        <w:rPr>
          <w:i/>
        </w:rPr>
        <w:t>Grevillea parviflora</w:t>
      </w:r>
    </w:p>
    <w:p w14:paraId="1363834A" w14:textId="77777777" w:rsidR="00016275" w:rsidRPr="006A68B7" w:rsidRDefault="00016275" w:rsidP="006A68B7">
      <w:pPr>
        <w:pStyle w:val="Bullet"/>
        <w:rPr>
          <w:i/>
        </w:rPr>
      </w:pPr>
      <w:r w:rsidRPr="006A68B7">
        <w:rPr>
          <w:i/>
        </w:rPr>
        <w:t>Pimelea spicata</w:t>
      </w:r>
    </w:p>
    <w:p w14:paraId="1363834B" w14:textId="77777777" w:rsidR="00016275" w:rsidRPr="006A68B7" w:rsidRDefault="00016275" w:rsidP="006A68B7">
      <w:pPr>
        <w:pStyle w:val="Bullet"/>
      </w:pPr>
      <w:r w:rsidRPr="006A68B7">
        <w:t>Green and Golden Bell Frog</w:t>
      </w:r>
    </w:p>
    <w:p w14:paraId="1363834C" w14:textId="77777777" w:rsidR="00016275" w:rsidRDefault="00BF2E54" w:rsidP="006A68B7">
      <w:pPr>
        <w:pStyle w:val="Bullet"/>
      </w:pPr>
      <w:r>
        <w:t>Cumberland Plain Land Snail</w:t>
      </w:r>
    </w:p>
    <w:p w14:paraId="1363834D" w14:textId="77777777" w:rsidR="006A68B7" w:rsidRDefault="006A68B7" w:rsidP="00016275">
      <w:pPr>
        <w:pStyle w:val="SMEHeading2Normal"/>
        <w:sectPr w:rsidR="006A68B7" w:rsidSect="00265641">
          <w:type w:val="continuous"/>
          <w:pgSz w:w="11909" w:h="16834"/>
          <w:pgMar w:top="567" w:right="1440" w:bottom="567" w:left="1440" w:header="567" w:footer="850" w:gutter="0"/>
          <w:cols w:num="2" w:space="720"/>
          <w:docGrid w:linePitch="360"/>
        </w:sectPr>
      </w:pPr>
    </w:p>
    <w:p w14:paraId="1363834E" w14:textId="77777777" w:rsidR="00016275" w:rsidRDefault="00016275" w:rsidP="00016275">
      <w:pPr>
        <w:pStyle w:val="SMEHeading2Normal"/>
      </w:pPr>
      <w:r>
        <w:t>The following best practice guidelines are also available for management:</w:t>
      </w:r>
    </w:p>
    <w:p w14:paraId="1363834F" w14:textId="77777777" w:rsidR="00016275" w:rsidRDefault="00016275" w:rsidP="006A68B7">
      <w:pPr>
        <w:pStyle w:val="Bullet"/>
      </w:pPr>
      <w:r>
        <w:t>Recovering Bushland on the Cumberland Plain Best Practice Guidelines.</w:t>
      </w:r>
    </w:p>
    <w:p w14:paraId="13638350" w14:textId="77777777" w:rsidR="00016275" w:rsidRDefault="00016275" w:rsidP="006A68B7">
      <w:pPr>
        <w:pStyle w:val="Bullet"/>
      </w:pPr>
      <w:r>
        <w:t>Best Practice Guidelines for the Grey-headed Flying-fox.</w:t>
      </w:r>
    </w:p>
    <w:p w14:paraId="13638351" w14:textId="77777777" w:rsidR="00CC0FE7" w:rsidRPr="00E0628D" w:rsidRDefault="00CC0FE7" w:rsidP="007337D5">
      <w:pPr>
        <w:pStyle w:val="SMEHeading2"/>
      </w:pPr>
      <w:r w:rsidRPr="00E0628D">
        <w:t>Fisheries Management Act 1994</w:t>
      </w:r>
    </w:p>
    <w:p w14:paraId="13638352" w14:textId="77777777" w:rsidR="00B94515" w:rsidRDefault="00B94515" w:rsidP="00B94515">
      <w:pPr>
        <w:pStyle w:val="SMENORMALStyle2"/>
      </w:pPr>
      <w:r>
        <w:t xml:space="preserve">The </w:t>
      </w:r>
      <w:r w:rsidRPr="00C87291">
        <w:rPr>
          <w:i/>
        </w:rPr>
        <w:t>Fisheries Management Act 1994</w:t>
      </w:r>
      <w:r>
        <w:t xml:space="preserve"> protects fishery resources within the State. The objectives of the Act include the conservation of fish stocks and key fish habitats, threatened species, populations and ecological communities of fish and marine vegetation.</w:t>
      </w:r>
    </w:p>
    <w:p w14:paraId="13638353" w14:textId="77777777" w:rsidR="00CC0FE7" w:rsidRDefault="00CC0FE7" w:rsidP="00B94515">
      <w:pPr>
        <w:pStyle w:val="SMENORMALStyle2"/>
      </w:pPr>
      <w:r w:rsidRPr="003F3D23">
        <w:t xml:space="preserve">Section </w:t>
      </w:r>
      <w:r w:rsidR="003F3D23" w:rsidRPr="003F3D23">
        <w:t>5.10</w:t>
      </w:r>
      <w:r w:rsidR="009B13AF" w:rsidRPr="003F3D23">
        <w:t xml:space="preserve"> </w:t>
      </w:r>
      <w:r w:rsidRPr="003F3D23">
        <w:t>of this report</w:t>
      </w:r>
      <w:r w:rsidRPr="00E0628D">
        <w:t xml:space="preserve"> considers potential habitat of threatened fish species that may occur in the study area.</w:t>
      </w:r>
    </w:p>
    <w:p w14:paraId="13638354" w14:textId="77777777" w:rsidR="00C11807" w:rsidRPr="00C11807" w:rsidRDefault="00927A3B" w:rsidP="00C11807">
      <w:pPr>
        <w:pStyle w:val="Subtitle"/>
      </w:pPr>
      <w:r w:rsidRPr="00C11807">
        <w:t>Policy and guidelines for fish habitat conservation and management</w:t>
      </w:r>
    </w:p>
    <w:p w14:paraId="13638355" w14:textId="587B4EB1" w:rsidR="00C11807" w:rsidRPr="00C11807" w:rsidRDefault="00C11807" w:rsidP="00C11807">
      <w:pPr>
        <w:pStyle w:val="SMENORMALStyle2"/>
      </w:pPr>
      <w:r w:rsidRPr="00C11807">
        <w:t xml:space="preserve">This NSW Department of Primary Industries (DPI) developed the </w:t>
      </w:r>
      <w:r w:rsidRPr="00C11807">
        <w:rPr>
          <w:i/>
        </w:rPr>
        <w:t>Policy and guidelines for fish habitat conservation and management</w:t>
      </w:r>
      <w:r w:rsidRPr="00C11807">
        <w:t xml:space="preserve"> to promote compliance with legislation relating to fish habitat conservation and management. It aims to assist local and state government authorities, proponents of developments and their advisers, and individuals or non-government organisations concerned with the planning and management of aquatic resources. </w:t>
      </w:r>
    </w:p>
    <w:p w14:paraId="13638356" w14:textId="77777777" w:rsidR="00C11807" w:rsidRPr="00E0628D" w:rsidRDefault="00C11807" w:rsidP="00927A3B">
      <w:pPr>
        <w:pStyle w:val="SMENORMALStyle2"/>
      </w:pPr>
      <w:r w:rsidRPr="00C11807">
        <w:t xml:space="preserve">NSW DPI </w:t>
      </w:r>
      <w:r>
        <w:t>takes</w:t>
      </w:r>
      <w:r w:rsidRPr="00C11807">
        <w:t xml:space="preserve"> these policies and guidelines into account when assessing and either approving or refusing proposals for developments or other act</w:t>
      </w:r>
      <w:r>
        <w:t>ivities affecting fish habitats, with a particular focus on</w:t>
      </w:r>
      <w:r w:rsidRPr="00C11807">
        <w:t xml:space="preserve"> ‘key fish habitats’</w:t>
      </w:r>
      <w:r>
        <w:t>.</w:t>
      </w:r>
    </w:p>
    <w:p w14:paraId="13638357" w14:textId="77777777" w:rsidR="00CC0FE7" w:rsidRPr="00E0628D" w:rsidRDefault="00CC0FE7" w:rsidP="007337D5">
      <w:pPr>
        <w:pStyle w:val="SMEHeading2"/>
      </w:pPr>
      <w:r w:rsidRPr="00E0628D">
        <w:t>Noxious Weeds Act 1993</w:t>
      </w:r>
    </w:p>
    <w:p w14:paraId="13638358" w14:textId="77777777" w:rsidR="003D5590" w:rsidRDefault="00CC0FE7" w:rsidP="00A36746">
      <w:pPr>
        <w:pStyle w:val="Paragraph"/>
      </w:pPr>
      <w:r w:rsidRPr="00E0628D">
        <w:rPr>
          <w:rFonts w:cs="Arial"/>
        </w:rPr>
        <w:t xml:space="preserve">Under the </w:t>
      </w:r>
      <w:r w:rsidR="00E1683A" w:rsidRPr="00E0628D">
        <w:rPr>
          <w:rFonts w:cs="Arial"/>
        </w:rPr>
        <w:t xml:space="preserve">NSW </w:t>
      </w:r>
      <w:r w:rsidRPr="00E0628D">
        <w:rPr>
          <w:rFonts w:cs="Arial"/>
          <w:i/>
        </w:rPr>
        <w:t>Noxious Weeds Act 1993</w:t>
      </w:r>
      <w:r w:rsidRPr="00E0628D">
        <w:rPr>
          <w:rFonts w:cs="Arial"/>
        </w:rPr>
        <w:t xml:space="preserve">, public authorities are required to control noxious weeds which are likely to spread to adjoining land. </w:t>
      </w:r>
      <w:r w:rsidRPr="0063148A">
        <w:rPr>
          <w:rFonts w:cs="Arial"/>
        </w:rPr>
        <w:t xml:space="preserve">Section </w:t>
      </w:r>
      <w:r w:rsidR="0063148A">
        <w:rPr>
          <w:rFonts w:cs="Arial"/>
        </w:rPr>
        <w:t>5.3.2</w:t>
      </w:r>
      <w:r w:rsidR="009B13AF" w:rsidRPr="00E0628D">
        <w:rPr>
          <w:rFonts w:cs="Arial"/>
        </w:rPr>
        <w:t xml:space="preserve"> </w:t>
      </w:r>
      <w:r w:rsidRPr="00E0628D">
        <w:rPr>
          <w:rFonts w:cs="Arial"/>
        </w:rPr>
        <w:t xml:space="preserve">of this report considers weeds declared as noxious in the </w:t>
      </w:r>
      <w:r w:rsidR="001B583E" w:rsidRPr="00E0628D">
        <w:rPr>
          <w:rFonts w:cs="Arial"/>
        </w:rPr>
        <w:t>Liverpool</w:t>
      </w:r>
      <w:r w:rsidR="00FD0DD5" w:rsidRPr="00E0628D">
        <w:rPr>
          <w:rFonts w:cs="Arial"/>
        </w:rPr>
        <w:t xml:space="preserve"> </w:t>
      </w:r>
      <w:r w:rsidRPr="00E0628D">
        <w:rPr>
          <w:rFonts w:cs="Arial"/>
        </w:rPr>
        <w:t xml:space="preserve">LGA that occur within the </w:t>
      </w:r>
      <w:r w:rsidR="00D82E69" w:rsidRPr="00E0628D">
        <w:rPr>
          <w:rFonts w:cs="Arial"/>
        </w:rPr>
        <w:t>study area</w:t>
      </w:r>
      <w:r w:rsidR="00920259" w:rsidRPr="00E0628D">
        <w:t>.</w:t>
      </w:r>
    </w:p>
    <w:p w14:paraId="13638359" w14:textId="77777777" w:rsidR="00374715" w:rsidRPr="00E0628D" w:rsidRDefault="003F3D23" w:rsidP="007337D5">
      <w:pPr>
        <w:pStyle w:val="SMEHeading2"/>
      </w:pPr>
      <w:r>
        <w:t>Environmental Planning and Assessment Act</w:t>
      </w:r>
    </w:p>
    <w:p w14:paraId="1363835A" w14:textId="77777777" w:rsidR="003F3D23" w:rsidRDefault="003F3D23" w:rsidP="003F3D23">
      <w:pPr>
        <w:pStyle w:val="BodyText"/>
      </w:pPr>
      <w:r>
        <w:t xml:space="preserve">The </w:t>
      </w:r>
      <w:r w:rsidRPr="00C87291">
        <w:rPr>
          <w:i/>
        </w:rPr>
        <w:t>Environme</w:t>
      </w:r>
      <w:r>
        <w:rPr>
          <w:i/>
        </w:rPr>
        <w:t>ntal Planning and Assessment Act</w:t>
      </w:r>
      <w:r w:rsidRPr="00C87291">
        <w:rPr>
          <w:i/>
        </w:rPr>
        <w:t xml:space="preserve"> 1979</w:t>
      </w:r>
      <w:r>
        <w:t xml:space="preserve"> (EP&amp;A Act) is the primary law regulating land use in NSW. The EP&amp;A Act provides for environmental planning instruments (EPI) to be made to guide the process of development and to regulate competing land uses. Currently, there are two types of EPIs under the Act:</w:t>
      </w:r>
    </w:p>
    <w:p w14:paraId="1363835B" w14:textId="77777777" w:rsidR="003F3D23" w:rsidRDefault="003F3D23" w:rsidP="003F3D23">
      <w:pPr>
        <w:pStyle w:val="ListBullet"/>
      </w:pPr>
      <w:r>
        <w:t>Local environmental plans (LEP) that guide planning decisions for a local government area (LGA).</w:t>
      </w:r>
    </w:p>
    <w:p w14:paraId="1363835C" w14:textId="77777777" w:rsidR="003F3D23" w:rsidRDefault="003F3D23" w:rsidP="003F3D23">
      <w:pPr>
        <w:pStyle w:val="ListBullet"/>
      </w:pPr>
      <w:r>
        <w:t>State environmental planning policies (SEPP) that address planning issues of State or regional within NSW.</w:t>
      </w:r>
    </w:p>
    <w:p w14:paraId="1363835D" w14:textId="77777777" w:rsidR="003F3D23" w:rsidRDefault="003F3D23" w:rsidP="00975EDE">
      <w:pPr>
        <w:pStyle w:val="SMENORMALStyle2"/>
      </w:pPr>
      <w:r>
        <w:t>The EPIs specify what types of development are allowed in an area, whether development consent is required and what type of assessment must be undertaken before consent is granted.</w:t>
      </w:r>
    </w:p>
    <w:p w14:paraId="1363835E" w14:textId="77777777" w:rsidR="003F3D23" w:rsidRPr="00E0628D" w:rsidRDefault="005B5153" w:rsidP="005B5153">
      <w:pPr>
        <w:pStyle w:val="SMENORMALStyle2"/>
      </w:pPr>
      <w:r>
        <w:t>The EP&amp;A Act makes a distinction between development undertaken by public authorities and that by other developers. Generally, public authorities are exempted from the need to obtain development consent. However, for proposals where a significant environmental impact is likely approval from the Minster for Planning is required. The application for approval must be supported by an EIS prepared under either Part 5 (for an activity that is not State Significant Infrastructure, SSI) or Part 5.1 (for an activity that is SSI).</w:t>
      </w:r>
    </w:p>
    <w:p w14:paraId="1363835F" w14:textId="77777777" w:rsidR="00F57186" w:rsidRPr="00E0628D" w:rsidRDefault="00E1683A" w:rsidP="00016275">
      <w:pPr>
        <w:pStyle w:val="Subtitle"/>
      </w:pPr>
      <w:r w:rsidRPr="00E0628D">
        <w:t>SEPP 44</w:t>
      </w:r>
      <w:r w:rsidR="003F3D23">
        <w:t xml:space="preserve"> Koala Habitat Protection</w:t>
      </w:r>
    </w:p>
    <w:p w14:paraId="13638360" w14:textId="77777777" w:rsidR="00F57186" w:rsidRPr="00E0628D" w:rsidRDefault="00F57186" w:rsidP="00F57186">
      <w:pPr>
        <w:pStyle w:val="SMENORMALStyle2"/>
      </w:pPr>
      <w:r w:rsidRPr="00E0628D">
        <w:t>The application of SEPP 44 to State major projects is not a legislative requirement, however consistent with good environmental assessment practice the provisions of SEPP 44 are often considered.</w:t>
      </w:r>
    </w:p>
    <w:p w14:paraId="13638361" w14:textId="77777777" w:rsidR="003F3D23" w:rsidRPr="003F3D23" w:rsidRDefault="00F57186" w:rsidP="003F3D23">
      <w:pPr>
        <w:pStyle w:val="SMENORMALStyle2"/>
      </w:pPr>
      <w:r w:rsidRPr="00E0628D">
        <w:t xml:space="preserve">The objective of SEPP 44 is to encourage the proper conservation and management of areas of natural vegetation that provide habitat for koalas to ensure a permanent free-living population over their present range and reverse the current trend of koala population decline. The SEPP requires the preparation of plans of management before development consent can be granted in relation to areas of core koala habitat. The State Environmental Planning Policy (SEPP) 44 (Koala Habitat Protection) is considered in this report as areas identified under this SEPP may be impacted by the project. Section </w:t>
      </w:r>
      <w:r w:rsidR="00FA4E83">
        <w:t>5.12</w:t>
      </w:r>
      <w:r w:rsidRPr="00E0628D">
        <w:t xml:space="preserve"> of this biodiversity report includes an assessment of whether the study area contains koala habitat as defined by the </w:t>
      </w:r>
      <w:r w:rsidRPr="003F3D23">
        <w:t>policy.</w:t>
      </w:r>
    </w:p>
    <w:p w14:paraId="13638362" w14:textId="77777777" w:rsidR="003F3D23" w:rsidRPr="00016275" w:rsidRDefault="003F3D23" w:rsidP="00016275">
      <w:pPr>
        <w:pStyle w:val="Subtitle"/>
      </w:pPr>
      <w:r w:rsidRPr="00016275">
        <w:t>SEPP 19 Bushland in Urban Areas</w:t>
      </w:r>
      <w:r w:rsidR="00C12262" w:rsidRPr="00016275">
        <w:t xml:space="preserve"> </w:t>
      </w:r>
    </w:p>
    <w:p w14:paraId="13638363" w14:textId="77777777" w:rsidR="003F3D23" w:rsidRPr="003F3D23" w:rsidRDefault="003F3D23" w:rsidP="003F3D23">
      <w:pPr>
        <w:pStyle w:val="SMENORMALStyle2"/>
      </w:pPr>
      <w:r>
        <w:t>SEPP 19 p</w:t>
      </w:r>
      <w:r w:rsidRPr="003F3D23">
        <w:t>rotects and preserves bushland within certain urban areas</w:t>
      </w:r>
      <w:r>
        <w:t xml:space="preserve"> (including Liverpool LGA)</w:t>
      </w:r>
      <w:r w:rsidRPr="003F3D23">
        <w:t xml:space="preserve"> as part of the natural heritage or for recreational, educational and scientific purposes. The policy is designed to protect bushland in public open space zones and reservations, and to ensure that bush preservation is given a high priority when local environmental plans for urban development are prepared</w:t>
      </w:r>
      <w:r>
        <w:t xml:space="preserve">. </w:t>
      </w:r>
    </w:p>
    <w:p w14:paraId="13638364" w14:textId="77777777" w:rsidR="003D5590" w:rsidRPr="00E0628D" w:rsidRDefault="00C03EF9" w:rsidP="007337D5">
      <w:pPr>
        <w:pStyle w:val="SMEHeading2"/>
      </w:pPr>
      <w:r w:rsidRPr="00E0628D">
        <w:t>NSW</w:t>
      </w:r>
      <w:r w:rsidR="006423A6" w:rsidRPr="00E0628D">
        <w:t xml:space="preserve"> Biodiversity S</w:t>
      </w:r>
      <w:r w:rsidR="003D5590" w:rsidRPr="00E0628D">
        <w:t>trategy</w:t>
      </w:r>
    </w:p>
    <w:p w14:paraId="13638365" w14:textId="77777777" w:rsidR="00133D59" w:rsidRDefault="00E8481E" w:rsidP="00BC378E">
      <w:pPr>
        <w:pStyle w:val="SMENORMALStyle2"/>
        <w:rPr>
          <w:b/>
          <w:bCs/>
          <w:sz w:val="20"/>
          <w:szCs w:val="20"/>
        </w:rPr>
      </w:pPr>
      <w:r w:rsidRPr="00163F0F">
        <w:t>The NSW (Draft) Biodiversity Strategy (2010 – 2015) identifies the following key themes and measurable targets that will contribute to building ecosystems that are healthy and resilient.</w:t>
      </w:r>
      <w:r w:rsidR="00133D59">
        <w:br w:type="page"/>
      </w:r>
    </w:p>
    <w:p w14:paraId="13638366" w14:textId="77777777" w:rsidR="002A2505" w:rsidRDefault="002A2505" w:rsidP="002A2505">
      <w:pPr>
        <w:pStyle w:val="Caption"/>
        <w:keepNext/>
      </w:pPr>
      <w:bookmarkStart w:id="29" w:name="_Toc403652699"/>
      <w:r>
        <w:t xml:space="preserve">Table </w:t>
      </w:r>
      <w:r w:rsidR="00895016">
        <w:fldChar w:fldCharType="begin"/>
      </w:r>
      <w:r>
        <w:instrText xml:space="preserve"> SEQ Table \* ARABIC </w:instrText>
      </w:r>
      <w:r w:rsidR="00895016">
        <w:fldChar w:fldCharType="separate"/>
      </w:r>
      <w:r w:rsidR="00BE5456">
        <w:rPr>
          <w:noProof/>
        </w:rPr>
        <w:t>2</w:t>
      </w:r>
      <w:r w:rsidR="00895016">
        <w:fldChar w:fldCharType="end"/>
      </w:r>
      <w:r>
        <w:t xml:space="preserve">: </w:t>
      </w:r>
      <w:r w:rsidRPr="00416130">
        <w:t>NSW (Draft) Biodiversity Strategy (2010 – 2015) key themes and targets</w:t>
      </w:r>
      <w:bookmarkEnd w:id="29"/>
    </w:p>
    <w:tbl>
      <w:tblPr>
        <w:tblStyle w:val="TableGrid"/>
        <w:tblW w:w="9072" w:type="dxa"/>
        <w:tblBorders>
          <w:top w:val="single" w:sz="4" w:space="0" w:color="C66005"/>
          <w:left w:val="single" w:sz="4" w:space="0" w:color="C66005"/>
          <w:bottom w:val="single" w:sz="4" w:space="0" w:color="C66005"/>
          <w:right w:val="single" w:sz="4" w:space="0" w:color="C66005"/>
          <w:insideH w:val="single" w:sz="4" w:space="0" w:color="C66005"/>
          <w:insideV w:val="single" w:sz="4" w:space="0" w:color="C66005"/>
        </w:tblBorders>
        <w:tblLook w:val="04A0" w:firstRow="1" w:lastRow="0" w:firstColumn="1" w:lastColumn="0" w:noHBand="0" w:noVBand="1"/>
        <w:tblCaption w:val="Table 2: NSW (Draft) Biodiversity Strategy (2010 – 2015) key themes and targets"/>
        <w:tblDescription w:val="Table 2: NSW (Draft) Biodiversity Strategy (2010 – 2015) key themes and targets"/>
      </w:tblPr>
      <w:tblGrid>
        <w:gridCol w:w="2376"/>
        <w:gridCol w:w="6696"/>
      </w:tblGrid>
      <w:tr w:rsidR="00FA4E83" w:rsidRPr="00FA4E83" w14:paraId="13638369" w14:textId="77777777" w:rsidTr="003E770C">
        <w:trPr>
          <w:trHeight w:val="340"/>
          <w:tblHeader/>
        </w:trPr>
        <w:tc>
          <w:tcPr>
            <w:tcW w:w="2376" w:type="dxa"/>
            <w:tcBorders>
              <w:right w:val="single" w:sz="4" w:space="0" w:color="FFFFFF" w:themeColor="background1"/>
            </w:tcBorders>
            <w:shd w:val="clear" w:color="auto" w:fill="C66005"/>
          </w:tcPr>
          <w:p w14:paraId="13638367" w14:textId="77777777" w:rsidR="00FA4E83" w:rsidRPr="00BC5A29" w:rsidRDefault="00FA4E83" w:rsidP="00BC5A29">
            <w:pPr>
              <w:pStyle w:val="Tableheading"/>
              <w:keepNext w:val="0"/>
              <w:jc w:val="left"/>
            </w:pPr>
            <w:r w:rsidRPr="00BC5A29">
              <w:t>Key Theme</w:t>
            </w:r>
          </w:p>
        </w:tc>
        <w:tc>
          <w:tcPr>
            <w:tcW w:w="6696" w:type="dxa"/>
            <w:tcBorders>
              <w:left w:val="single" w:sz="4" w:space="0" w:color="FFFFFF" w:themeColor="background1"/>
            </w:tcBorders>
            <w:shd w:val="clear" w:color="auto" w:fill="C66005"/>
          </w:tcPr>
          <w:p w14:paraId="13638368" w14:textId="77777777" w:rsidR="00FA4E83" w:rsidRPr="00BC5A29" w:rsidRDefault="00FA4E83" w:rsidP="00BC5A29">
            <w:pPr>
              <w:pStyle w:val="Tableheading"/>
              <w:keepNext w:val="0"/>
              <w:jc w:val="left"/>
            </w:pPr>
            <w:r w:rsidRPr="00BC5A29">
              <w:t>Targets</w:t>
            </w:r>
          </w:p>
        </w:tc>
      </w:tr>
      <w:tr w:rsidR="00FA4E83" w:rsidRPr="00F06DBB" w14:paraId="1363836E" w14:textId="77777777" w:rsidTr="00BC5A29">
        <w:trPr>
          <w:trHeight w:val="340"/>
        </w:trPr>
        <w:tc>
          <w:tcPr>
            <w:tcW w:w="2376" w:type="dxa"/>
          </w:tcPr>
          <w:p w14:paraId="1363836A" w14:textId="77777777" w:rsidR="00FA4E83" w:rsidRPr="00F06DBB" w:rsidRDefault="00FA4E83" w:rsidP="00BC5A29">
            <w:pPr>
              <w:pStyle w:val="Tableparagraph"/>
            </w:pPr>
            <w:r w:rsidRPr="00E0628D">
              <w:t>Smarter Biodiversity Investment</w:t>
            </w:r>
          </w:p>
        </w:tc>
        <w:tc>
          <w:tcPr>
            <w:tcW w:w="6696" w:type="dxa"/>
          </w:tcPr>
          <w:p w14:paraId="1363836B" w14:textId="77777777" w:rsidR="00FA4E83" w:rsidRDefault="00FA4E83" w:rsidP="00BC5A29">
            <w:pPr>
              <w:pStyle w:val="Tableparagraph"/>
            </w:pPr>
            <w:r w:rsidRPr="00E0628D">
              <w:t>By 2015, state-scale priorities are incorporated into biodiversity and related planning processes including Catchment Action Plan updates and plans of management for reserves and other public lands.</w:t>
            </w:r>
          </w:p>
          <w:p w14:paraId="1363836C" w14:textId="77777777" w:rsidR="00FA4E83" w:rsidRDefault="00FA4E83" w:rsidP="00BC5A29">
            <w:pPr>
              <w:pStyle w:val="Tableparagraph"/>
            </w:pPr>
            <w:r w:rsidRPr="00E0628D">
              <w:t>By 2015, standard site-assessment tools have been taken up by public and private conservation organisations in New South Wales.</w:t>
            </w:r>
          </w:p>
          <w:p w14:paraId="1363836D" w14:textId="77777777" w:rsidR="00FA4E83" w:rsidRPr="00F06DBB" w:rsidRDefault="00FA4E83" w:rsidP="00BC5A29">
            <w:pPr>
              <w:pStyle w:val="Tableparagraph"/>
            </w:pPr>
            <w:r w:rsidRPr="00E0628D">
              <w:t>By 2015, recovery and threat abatement efforts will reflect the priorities set out in the Priorities Action Statements under the TSC Act and FM Act.</w:t>
            </w:r>
          </w:p>
        </w:tc>
      </w:tr>
      <w:tr w:rsidR="00FA4E83" w:rsidRPr="00F06DBB" w14:paraId="13638371" w14:textId="77777777" w:rsidTr="00BC5A29">
        <w:trPr>
          <w:trHeight w:val="340"/>
        </w:trPr>
        <w:tc>
          <w:tcPr>
            <w:tcW w:w="2376" w:type="dxa"/>
          </w:tcPr>
          <w:p w14:paraId="1363836F" w14:textId="77777777" w:rsidR="00FA4E83" w:rsidRPr="00E0628D" w:rsidRDefault="00FA4E83" w:rsidP="00BC5A29">
            <w:pPr>
              <w:pStyle w:val="Tableparagraph"/>
            </w:pPr>
            <w:r w:rsidRPr="00E0628D">
              <w:t>Whole of Landscape Planning</w:t>
            </w:r>
          </w:p>
        </w:tc>
        <w:tc>
          <w:tcPr>
            <w:tcW w:w="6696" w:type="dxa"/>
          </w:tcPr>
          <w:p w14:paraId="13638370" w14:textId="77777777" w:rsidR="00FA4E83" w:rsidRPr="00E0628D" w:rsidRDefault="00FA4E83" w:rsidP="00BC5A29">
            <w:pPr>
              <w:pStyle w:val="Tableparagraph"/>
            </w:pPr>
            <w:r w:rsidRPr="00E0628D">
              <w:t>By 2015, regional land-use planning processes are informed by landscape scale biodiversity assessment and contain provisions that contribute to the protection of biodiversity.</w:t>
            </w:r>
          </w:p>
        </w:tc>
      </w:tr>
      <w:tr w:rsidR="00FA4E83" w:rsidRPr="00F06DBB" w14:paraId="13638374" w14:textId="77777777" w:rsidTr="00BC5A29">
        <w:trPr>
          <w:trHeight w:val="340"/>
        </w:trPr>
        <w:tc>
          <w:tcPr>
            <w:tcW w:w="2376" w:type="dxa"/>
          </w:tcPr>
          <w:p w14:paraId="13638372" w14:textId="77777777" w:rsidR="00FA4E83" w:rsidRPr="00E0628D" w:rsidRDefault="00FA4E83" w:rsidP="00BC5A29">
            <w:pPr>
              <w:pStyle w:val="Tableparagraph"/>
            </w:pPr>
            <w:r w:rsidRPr="00E0628D">
              <w:t>Improved Partnerships</w:t>
            </w:r>
          </w:p>
        </w:tc>
        <w:tc>
          <w:tcPr>
            <w:tcW w:w="6696" w:type="dxa"/>
          </w:tcPr>
          <w:p w14:paraId="13638373" w14:textId="77777777" w:rsidR="00FA4E83" w:rsidRPr="00E0628D" w:rsidRDefault="00FA4E83" w:rsidP="00BC5A29">
            <w:pPr>
              <w:pStyle w:val="Tableparagraph"/>
            </w:pPr>
            <w:r w:rsidRPr="00E0628D">
              <w:t>By 2015, there is a 25% increase in employment and participation of Aboriginal people in natural resource management, including biodiversity conservation</w:t>
            </w:r>
            <w:r>
              <w:t>.</w:t>
            </w:r>
          </w:p>
        </w:tc>
      </w:tr>
      <w:tr w:rsidR="00FA4E83" w:rsidRPr="00F06DBB" w14:paraId="13638377" w14:textId="77777777" w:rsidTr="00BC5A29">
        <w:trPr>
          <w:trHeight w:val="340"/>
        </w:trPr>
        <w:tc>
          <w:tcPr>
            <w:tcW w:w="2376" w:type="dxa"/>
          </w:tcPr>
          <w:p w14:paraId="13638375" w14:textId="77777777" w:rsidR="00FA4E83" w:rsidRPr="00E0628D" w:rsidRDefault="00FA4E83" w:rsidP="00BC5A29">
            <w:pPr>
              <w:pStyle w:val="Tableparagraph"/>
            </w:pPr>
            <w:r w:rsidRPr="00E0628D">
              <w:t>Effectively Managing Threats</w:t>
            </w:r>
          </w:p>
        </w:tc>
        <w:tc>
          <w:tcPr>
            <w:tcW w:w="6696" w:type="dxa"/>
          </w:tcPr>
          <w:p w14:paraId="13638376" w14:textId="77777777" w:rsidR="00FA4E83" w:rsidRPr="00E0628D" w:rsidRDefault="00FA4E83" w:rsidP="00BC5A29">
            <w:pPr>
              <w:pStyle w:val="Tableparagraph"/>
            </w:pPr>
            <w:r w:rsidRPr="00E0628D">
              <w:t>Selected Statewide NRM targets will inform the evaluation of the effectiveness of actions for this theme (Appendix 5 of Draft Strategy)</w:t>
            </w:r>
            <w:r>
              <w:t>.</w:t>
            </w:r>
          </w:p>
        </w:tc>
      </w:tr>
      <w:tr w:rsidR="00FA4E83" w:rsidRPr="00F06DBB" w14:paraId="1363837A" w14:textId="77777777" w:rsidTr="00BC5A29">
        <w:trPr>
          <w:trHeight w:val="340"/>
        </w:trPr>
        <w:tc>
          <w:tcPr>
            <w:tcW w:w="2376" w:type="dxa"/>
          </w:tcPr>
          <w:p w14:paraId="13638378" w14:textId="77777777" w:rsidR="00FA4E83" w:rsidRPr="00E0628D" w:rsidRDefault="00FA4E83" w:rsidP="00BC5A29">
            <w:pPr>
              <w:pStyle w:val="Tableparagraph"/>
            </w:pPr>
            <w:r w:rsidRPr="00E0628D">
              <w:t>Sustainable Production Environments</w:t>
            </w:r>
          </w:p>
        </w:tc>
        <w:tc>
          <w:tcPr>
            <w:tcW w:w="6696" w:type="dxa"/>
          </w:tcPr>
          <w:p w14:paraId="13638379" w14:textId="77777777" w:rsidR="00FA4E83" w:rsidRPr="00E0628D" w:rsidRDefault="00FA4E83" w:rsidP="00BC5A29">
            <w:pPr>
              <w:pStyle w:val="Tableparagraph"/>
            </w:pPr>
            <w:r w:rsidRPr="00E0628D">
              <w:t>Selected Statewide NRM targets will inform the evaluation of the effectiveness of actions for this theme (Appendix 5 of the Draft Strategy)</w:t>
            </w:r>
          </w:p>
        </w:tc>
      </w:tr>
    </w:tbl>
    <w:p w14:paraId="1363837B" w14:textId="77777777" w:rsidR="00FC051C" w:rsidRPr="00E0628D" w:rsidRDefault="00D50FBA" w:rsidP="00D50FBA">
      <w:pPr>
        <w:pStyle w:val="Paragraph"/>
        <w:spacing w:before="240"/>
      </w:pPr>
      <w:r>
        <w:t>The strategy broadly maps priority areas for investment in native vegetation management across NSW. Grassy woodlands are mapped as a priority for investment in some locations, including the Cumberland Plain, but are limited to the larger, better condition remnants with good landscape connectivity.</w:t>
      </w:r>
    </w:p>
    <w:p w14:paraId="1363837C" w14:textId="77777777" w:rsidR="00E07704" w:rsidRDefault="00E07704" w:rsidP="00E07704">
      <w:pPr>
        <w:pStyle w:val="SMEHeading2"/>
      </w:pPr>
      <w:r>
        <w:t>NSW Biodiversity Offset Policy</w:t>
      </w:r>
    </w:p>
    <w:p w14:paraId="1363837D" w14:textId="77777777" w:rsidR="00967178" w:rsidRPr="00967178" w:rsidRDefault="00967178" w:rsidP="00967178">
      <w:pPr>
        <w:pStyle w:val="SMENORMALStyle2"/>
      </w:pPr>
      <w:r w:rsidRPr="00967178">
        <w:t>Th</w:t>
      </w:r>
      <w:r>
        <w:t>e NSW Biodiversity Offset Policy for Major Projects</w:t>
      </w:r>
      <w:r w:rsidRPr="00967178">
        <w:t xml:space="preserve"> </w:t>
      </w:r>
      <w:r w:rsidR="006C42B5">
        <w:t xml:space="preserve">(2014) </w:t>
      </w:r>
      <w:r w:rsidRPr="00967178">
        <w:t xml:space="preserve">clarifies, standardises and improves biodiversity offsetting for major project approvals. The policy applies to state significant development and state significant infrastructure under the </w:t>
      </w:r>
      <w:hyperlink r:id="rId27" w:history="1">
        <w:r>
          <w:rPr>
            <w:rStyle w:val="Hyperlink"/>
            <w:rFonts w:eastAsiaTheme="majorEastAsia"/>
            <w:color w:val="auto"/>
            <w:u w:val="none"/>
          </w:rPr>
          <w:t>EP&amp;A</w:t>
        </w:r>
      </w:hyperlink>
      <w:r>
        <w:t xml:space="preserve"> Act</w:t>
      </w:r>
      <w:r w:rsidRPr="00967178">
        <w:t>.</w:t>
      </w:r>
    </w:p>
    <w:p w14:paraId="1363837E" w14:textId="77777777" w:rsidR="00967178" w:rsidRPr="00967178" w:rsidRDefault="00967178" w:rsidP="00967178">
      <w:pPr>
        <w:pStyle w:val="SMENORMALStyle2"/>
      </w:pPr>
      <w:r w:rsidRPr="00967178">
        <w:t>The policy aims to strike an effective balance between the needs of proponents, communities and the environment by:</w:t>
      </w:r>
    </w:p>
    <w:p w14:paraId="1363837F" w14:textId="77777777" w:rsidR="00967178" w:rsidRPr="00967178" w:rsidRDefault="00967178" w:rsidP="006A68B7">
      <w:pPr>
        <w:pStyle w:val="Bullet"/>
      </w:pPr>
      <w:r w:rsidRPr="00967178">
        <w:t>providing clear, efficient and certain guidance for stakeholders</w:t>
      </w:r>
    </w:p>
    <w:p w14:paraId="13638380" w14:textId="77777777" w:rsidR="00967178" w:rsidRPr="00967178" w:rsidRDefault="00967178" w:rsidP="006A68B7">
      <w:pPr>
        <w:pStyle w:val="Bullet"/>
      </w:pPr>
      <w:r w:rsidRPr="00967178">
        <w:t>improving outcomes for the environment and communities</w:t>
      </w:r>
    </w:p>
    <w:p w14:paraId="13638381" w14:textId="77777777" w:rsidR="00967178" w:rsidRPr="00967178" w:rsidRDefault="00967178" w:rsidP="006A68B7">
      <w:pPr>
        <w:pStyle w:val="Bullet"/>
      </w:pPr>
      <w:r w:rsidRPr="00967178">
        <w:t>providing a practical and achievable offset scheme for proponents.</w:t>
      </w:r>
    </w:p>
    <w:p w14:paraId="13638382" w14:textId="5839EA41" w:rsidR="00967178" w:rsidRPr="00967178" w:rsidRDefault="00967178" w:rsidP="00967178">
      <w:pPr>
        <w:pStyle w:val="SMENORMALStyle2"/>
      </w:pPr>
      <w:r w:rsidRPr="00967178">
        <w:t>The policy is underpinned by the Framework for Biodiversity Assessment</w:t>
      </w:r>
      <w:r w:rsidR="009D2A67">
        <w:t xml:space="preserve"> (FBA)</w:t>
      </w:r>
      <w:r>
        <w:t xml:space="preserve">. </w:t>
      </w:r>
      <w:r w:rsidRPr="00967178">
        <w:t>The FBA sets out the process for:</w:t>
      </w:r>
    </w:p>
    <w:p w14:paraId="13638383" w14:textId="77777777" w:rsidR="00967178" w:rsidRPr="00967178" w:rsidRDefault="00967178" w:rsidP="006A68B7">
      <w:pPr>
        <w:pStyle w:val="Bullet"/>
      </w:pPr>
      <w:r w:rsidRPr="00967178">
        <w:t>assessing biodiversity impacts on a proposed development site</w:t>
      </w:r>
    </w:p>
    <w:p w14:paraId="13638384" w14:textId="77777777" w:rsidR="00967178" w:rsidRPr="00967178" w:rsidRDefault="00967178" w:rsidP="006A68B7">
      <w:pPr>
        <w:pStyle w:val="Bullet"/>
      </w:pPr>
      <w:r w:rsidRPr="00967178">
        <w:t>determining the biodiversity offset requirements for those impacts.</w:t>
      </w:r>
    </w:p>
    <w:p w14:paraId="13638385" w14:textId="77777777" w:rsidR="00967178" w:rsidRPr="00E07704" w:rsidRDefault="00967178" w:rsidP="00944F96">
      <w:pPr>
        <w:pStyle w:val="SMENORMALStyle2"/>
      </w:pPr>
      <w:r w:rsidRPr="00967178">
        <w:t>The Framework for Biodiversity Assessment Credit Calculator is a decision support tool that should be used in conjunction with the FBA.</w:t>
      </w:r>
      <w:r>
        <w:t xml:space="preserve"> It is largely based on the biobanking credit calculator.</w:t>
      </w:r>
      <w:r w:rsidRPr="00967178">
        <w:t xml:space="preserve"> It will assist </w:t>
      </w:r>
      <w:r w:rsidR="00DD7906">
        <w:t>proponents</w:t>
      </w:r>
      <w:r w:rsidR="00944F96">
        <w:t xml:space="preserve"> and ecological consultants to</w:t>
      </w:r>
      <w:r w:rsidR="00944F96" w:rsidRPr="00967178">
        <w:t xml:space="preserve"> </w:t>
      </w:r>
      <w:r w:rsidRPr="00967178">
        <w:t>calculate the number and type of credits required to offset the impacts of a major project on biodiversity</w:t>
      </w:r>
      <w:r w:rsidR="00944F96">
        <w:t xml:space="preserve"> and </w:t>
      </w:r>
      <w:r w:rsidRPr="00967178">
        <w:t>estimate the approximate area of land required for an offset.</w:t>
      </w:r>
    </w:p>
    <w:p w14:paraId="13638386" w14:textId="77777777" w:rsidR="00F533E8" w:rsidRPr="00E0628D" w:rsidRDefault="005A6F23" w:rsidP="007337D5">
      <w:pPr>
        <w:pStyle w:val="SMEHeading1"/>
      </w:pPr>
      <w:r w:rsidRPr="00E0628D">
        <w:t>Regional</w:t>
      </w:r>
    </w:p>
    <w:p w14:paraId="13638387" w14:textId="77777777" w:rsidR="005A18C0" w:rsidRPr="00E0628D" w:rsidRDefault="005A6F23" w:rsidP="007337D5">
      <w:pPr>
        <w:pStyle w:val="SMEHeading2"/>
      </w:pPr>
      <w:r w:rsidRPr="00E0628D">
        <w:t>Liverpool Biodiversity Management Plan</w:t>
      </w:r>
      <w:r w:rsidR="006C42B5">
        <w:t xml:space="preserve"> 2012</w:t>
      </w:r>
    </w:p>
    <w:p w14:paraId="13638388" w14:textId="77777777" w:rsidR="00B660B4" w:rsidRPr="00B660B4" w:rsidRDefault="00B660B4" w:rsidP="00B660B4">
      <w:pPr>
        <w:pStyle w:val="SMENORMALStyle2"/>
        <w:rPr>
          <w:highlight w:val="yellow"/>
        </w:rPr>
      </w:pPr>
      <w:r w:rsidRPr="00B660B4">
        <w:t>The purpose of the Liverpool Biodiversity Management Plan (</w:t>
      </w:r>
      <w:r w:rsidR="009D7493">
        <w:t>Liverpool Council 2012</w:t>
      </w:r>
      <w:r w:rsidRPr="00B660B4">
        <w:t>) is to provide an implementation framework for the protection and management of biodiversity at the local, and where relevant, regional scale. This Plan is concerned with the conservation and management of native plants and animals, genetic variations, ecosystems and ecological processes which occur within, or are dependent upon, the Liverpool LGA.</w:t>
      </w:r>
    </w:p>
    <w:p w14:paraId="13638389" w14:textId="77777777" w:rsidR="005A18C0" w:rsidRPr="00E0628D" w:rsidRDefault="00B660B4" w:rsidP="005A6F23">
      <w:pPr>
        <w:pStyle w:val="SMENORMALStyle2"/>
      </w:pPr>
      <w:r w:rsidRPr="00B660B4">
        <w:t>The BMP discusses the distribution of endangered ecological communities across the LGA and sets targets for their protection.</w:t>
      </w:r>
      <w:r w:rsidR="00380B5D">
        <w:t xml:space="preserve"> It also maps regional connectivity (or corridors) across the LGA.</w:t>
      </w:r>
    </w:p>
    <w:p w14:paraId="1363838A" w14:textId="77777777" w:rsidR="00E362A0" w:rsidRPr="00F34283" w:rsidRDefault="00016DA5" w:rsidP="00F34283">
      <w:pPr>
        <w:pStyle w:val="SMEHeading2"/>
      </w:pPr>
      <w:r w:rsidRPr="00E0628D">
        <w:t xml:space="preserve">Greater Sydney </w:t>
      </w:r>
      <w:r w:rsidR="00673C53" w:rsidRPr="00E0628D">
        <w:t>Local Land Serv</w:t>
      </w:r>
      <w:r w:rsidR="00B673D9">
        <w:t>ice</w:t>
      </w:r>
      <w:r w:rsidR="00673C53" w:rsidRPr="00E0628D">
        <w:t xml:space="preserve"> </w:t>
      </w:r>
      <w:r w:rsidR="00E362A0">
        <w:t>Transition Catchment Action Plan</w:t>
      </w:r>
      <w:r w:rsidR="00B673D9">
        <w:t xml:space="preserve"> </w:t>
      </w:r>
      <w:r w:rsidR="006C42B5">
        <w:t>2013-2023</w:t>
      </w:r>
    </w:p>
    <w:p w14:paraId="1363838B" w14:textId="77777777" w:rsidR="00E362A0" w:rsidRPr="00E362A0" w:rsidRDefault="00E362A0" w:rsidP="00E362A0">
      <w:pPr>
        <w:pStyle w:val="SMENORMALStyle2"/>
      </w:pPr>
      <w:r>
        <w:t xml:space="preserve">The </w:t>
      </w:r>
      <w:r w:rsidRPr="00E362A0">
        <w:t>Greater Sydney Local Land Service</w:t>
      </w:r>
      <w:r>
        <w:t xml:space="preserve"> </w:t>
      </w:r>
      <w:r w:rsidRPr="00E362A0">
        <w:t>Transition Catchment Action Plan</w:t>
      </w:r>
      <w:r>
        <w:t xml:space="preserve"> (CAP)</w:t>
      </w:r>
      <w:r w:rsidR="00DD7906">
        <w:t xml:space="preserve"> (</w:t>
      </w:r>
      <w:r w:rsidR="00DD7906" w:rsidRPr="00E0628D">
        <w:t>Greater Sydney Local Land Serv</w:t>
      </w:r>
      <w:r w:rsidR="00DD7906">
        <w:t>ice</w:t>
      </w:r>
      <w:r w:rsidR="009D7493">
        <w:t xml:space="preserve"> 2013</w:t>
      </w:r>
      <w:r w:rsidR="00DD7906">
        <w:t>)</w:t>
      </w:r>
      <w:r>
        <w:t xml:space="preserve"> is a ten year plan</w:t>
      </w:r>
      <w:r w:rsidRPr="00E362A0">
        <w:t xml:space="preserve"> to guide</w:t>
      </w:r>
      <w:r>
        <w:t xml:space="preserve"> </w:t>
      </w:r>
      <w:r w:rsidRPr="00E362A0">
        <w:t>the management of w</w:t>
      </w:r>
      <w:r>
        <w:t xml:space="preserve">ater, land and vegetation by the </w:t>
      </w:r>
      <w:r w:rsidRPr="00E362A0">
        <w:t>community and government.</w:t>
      </w:r>
      <w:r w:rsidR="009D2C94">
        <w:t xml:space="preserve"> </w:t>
      </w:r>
      <w:r>
        <w:t>The CAP identifies a number of priorities that are relevant to the study area. These include:</w:t>
      </w:r>
    </w:p>
    <w:p w14:paraId="1363838C" w14:textId="77777777" w:rsidR="00E362A0" w:rsidRPr="009D2C94" w:rsidRDefault="00E362A0" w:rsidP="006A68B7">
      <w:pPr>
        <w:pStyle w:val="Bullet"/>
      </w:pPr>
      <w:r w:rsidRPr="009D2C94">
        <w:t>Identification of the Cumberland Plain as a priority area for investment in native vegetation management. High priority sites for management of Cumberland Plain Woodland are identified in the study area.</w:t>
      </w:r>
    </w:p>
    <w:p w14:paraId="1363838D" w14:textId="77777777" w:rsidR="009D2C94" w:rsidRPr="009D2C94" w:rsidRDefault="006E3F83" w:rsidP="006A68B7">
      <w:pPr>
        <w:pStyle w:val="Bullet"/>
      </w:pPr>
      <w:r w:rsidRPr="009D2C94">
        <w:t>Research into Grey</w:t>
      </w:r>
      <w:r w:rsidR="00B673D9">
        <w:t xml:space="preserve"> B</w:t>
      </w:r>
      <w:r w:rsidRPr="009D2C94">
        <w:t>ox dieback on the</w:t>
      </w:r>
      <w:r w:rsidR="00E362A0" w:rsidRPr="009D2C94">
        <w:t xml:space="preserve"> </w:t>
      </w:r>
      <w:r w:rsidRPr="009D2C94">
        <w:t>Cumberland Plain and trialling of</w:t>
      </w:r>
      <w:r w:rsidR="00E362A0" w:rsidRPr="009D2C94">
        <w:t xml:space="preserve"> </w:t>
      </w:r>
      <w:r w:rsidRPr="009D2C94">
        <w:t>management options</w:t>
      </w:r>
      <w:r w:rsidR="00E362A0" w:rsidRPr="009D2C94">
        <w:t>.</w:t>
      </w:r>
    </w:p>
    <w:p w14:paraId="1363838E" w14:textId="77777777" w:rsidR="009D2C94" w:rsidRPr="009D2C94" w:rsidRDefault="009D2C94" w:rsidP="006A68B7">
      <w:pPr>
        <w:pStyle w:val="Bullet"/>
      </w:pPr>
      <w:r w:rsidRPr="009D2C94">
        <w:t xml:space="preserve">Key weed projects including </w:t>
      </w:r>
      <w:r w:rsidR="006E3F83" w:rsidRPr="009D2C94">
        <w:t>African Olive on Cumberland Plain</w:t>
      </w:r>
      <w:r w:rsidRPr="009D2C94">
        <w:t>.</w:t>
      </w:r>
    </w:p>
    <w:p w14:paraId="1363838F" w14:textId="77777777" w:rsidR="00E362A0" w:rsidRPr="00E362A0" w:rsidRDefault="00E362A0" w:rsidP="006A68B7">
      <w:pPr>
        <w:pStyle w:val="Bullet"/>
      </w:pPr>
      <w:r w:rsidRPr="009D2C94">
        <w:t>I</w:t>
      </w:r>
      <w:r w:rsidR="009D2C94" w:rsidRPr="009D2C94">
        <w:t>mproving</w:t>
      </w:r>
      <w:r w:rsidRPr="009D2C94">
        <w:t xml:space="preserve"> aquatic and terrestrial habitat condition,</w:t>
      </w:r>
      <w:r w:rsidR="009D2C94" w:rsidRPr="009D2C94">
        <w:t xml:space="preserve"> </w:t>
      </w:r>
      <w:r w:rsidRPr="009D2C94">
        <w:t>connectivity and r</w:t>
      </w:r>
      <w:r w:rsidR="009D2C94" w:rsidRPr="009D2C94">
        <w:t>ecreational value</w:t>
      </w:r>
      <w:r w:rsidR="009D2C94">
        <w:t>.</w:t>
      </w:r>
    </w:p>
    <w:p w14:paraId="13638390" w14:textId="77777777" w:rsidR="005A6F23" w:rsidRPr="00E362A0" w:rsidRDefault="005A6F23" w:rsidP="00E362A0">
      <w:pPr>
        <w:pStyle w:val="SMENORMALStyle2"/>
      </w:pPr>
    </w:p>
    <w:p w14:paraId="13638391" w14:textId="77777777" w:rsidR="005A6F23" w:rsidRPr="00E0628D" w:rsidRDefault="005A6F23" w:rsidP="005A6F23">
      <w:pPr>
        <w:pStyle w:val="SMENORMALStyle2"/>
        <w:sectPr w:rsidR="005A6F23" w:rsidRPr="00E0628D" w:rsidSect="00200850">
          <w:type w:val="continuous"/>
          <w:pgSz w:w="11909" w:h="16834"/>
          <w:pgMar w:top="1134" w:right="1440" w:bottom="567" w:left="1440" w:header="567" w:footer="851" w:gutter="0"/>
          <w:cols w:space="720"/>
          <w:docGrid w:linePitch="360"/>
        </w:sectPr>
      </w:pPr>
    </w:p>
    <w:p w14:paraId="13638392" w14:textId="77777777" w:rsidR="00920259" w:rsidRPr="00E0628D" w:rsidRDefault="00920259" w:rsidP="004E63B6">
      <w:pPr>
        <w:pStyle w:val="SMESection"/>
        <w:ind w:left="0" w:firstLine="0"/>
      </w:pPr>
      <w:bookmarkStart w:id="30" w:name="_Toc398192916"/>
      <w:bookmarkStart w:id="31" w:name="_Toc401844360"/>
      <w:r w:rsidRPr="00E0628D">
        <w:t>Methodology</w:t>
      </w:r>
      <w:bookmarkEnd w:id="30"/>
      <w:bookmarkEnd w:id="31"/>
    </w:p>
    <w:p w14:paraId="13638393" w14:textId="77777777" w:rsidR="00920259" w:rsidRPr="00E0628D" w:rsidRDefault="00920259" w:rsidP="007337D5">
      <w:pPr>
        <w:pStyle w:val="SMEHeading1"/>
      </w:pPr>
      <w:r w:rsidRPr="00E0628D">
        <w:t>Database searches and literature reviews</w:t>
      </w:r>
    </w:p>
    <w:p w14:paraId="13638394" w14:textId="77777777" w:rsidR="00606676" w:rsidRPr="00E0628D" w:rsidRDefault="00606676" w:rsidP="00A36746">
      <w:pPr>
        <w:pStyle w:val="Paragraph"/>
      </w:pPr>
      <w:r w:rsidRPr="00E0628D">
        <w:t xml:space="preserve">Desktop research was undertaken prior to the commencement of field surveys and included database searches and a review of relevant literature to </w:t>
      </w:r>
      <w:r w:rsidR="00374EA7" w:rsidRPr="00E0628D">
        <w:t>help</w:t>
      </w:r>
      <w:r w:rsidRPr="00E0628D">
        <w:t xml:space="preserve"> identify threatened biota known or likely to occur in the</w:t>
      </w:r>
      <w:r w:rsidR="00374EA7" w:rsidRPr="00E0628D">
        <w:t xml:space="preserve"> </w:t>
      </w:r>
      <w:r w:rsidRPr="00E0628D">
        <w:t>study area.</w:t>
      </w:r>
    </w:p>
    <w:p w14:paraId="13638395" w14:textId="77777777" w:rsidR="00606676" w:rsidRPr="00E0628D" w:rsidRDefault="00606676" w:rsidP="00635686">
      <w:pPr>
        <w:pStyle w:val="SMENORMALStyle2"/>
      </w:pPr>
      <w:r w:rsidRPr="00E0628D">
        <w:t>The following databases and resources were investigated:</w:t>
      </w:r>
    </w:p>
    <w:p w14:paraId="13638396" w14:textId="77777777" w:rsidR="00B777C9" w:rsidRPr="00E0628D" w:rsidRDefault="00B777C9" w:rsidP="006A68B7">
      <w:pPr>
        <w:pStyle w:val="Bullet"/>
      </w:pPr>
      <w:r w:rsidRPr="00E0628D">
        <w:t>NSW Office of Environment and Heritage (OEH) Atlas of NSW Wildlife Database within a 10 kilometre buffer of the site (OEH 2014</w:t>
      </w:r>
      <w:r w:rsidR="001D0106">
        <w:t>a</w:t>
      </w:r>
      <w:r w:rsidRPr="00E0628D">
        <w:t>).</w:t>
      </w:r>
    </w:p>
    <w:p w14:paraId="13638397" w14:textId="77777777" w:rsidR="00B777C9" w:rsidRPr="00E0628D" w:rsidRDefault="00B777C9" w:rsidP="006A68B7">
      <w:pPr>
        <w:pStyle w:val="Bullet"/>
      </w:pPr>
      <w:r w:rsidRPr="00E0628D">
        <w:t>Commonwealth Protected Matters Search to identify all Matters of National Environmental Significance (MNES) within 10 km of the site. MNES include threatened species, communities and migratory species which are listed under the EPBC Act (Department of Environment 2014</w:t>
      </w:r>
      <w:r w:rsidR="001D0106">
        <w:t>b</w:t>
      </w:r>
      <w:r w:rsidRPr="00E0628D">
        <w:t>).</w:t>
      </w:r>
    </w:p>
    <w:p w14:paraId="13638398" w14:textId="77777777" w:rsidR="00B777C9" w:rsidRPr="00E0628D" w:rsidRDefault="00B777C9" w:rsidP="006A68B7">
      <w:pPr>
        <w:pStyle w:val="Bullet"/>
      </w:pPr>
      <w:r w:rsidRPr="00E0628D">
        <w:t xml:space="preserve">NSW Flora Online Search – Rare or Threatened Australian Plants (ROTAP) species (The Royal Botanic Gardens and Domain Trust 2014). </w:t>
      </w:r>
    </w:p>
    <w:p w14:paraId="13638399" w14:textId="77777777" w:rsidR="00B777C9" w:rsidRPr="00E0628D" w:rsidRDefault="00B777C9" w:rsidP="006A68B7">
      <w:pPr>
        <w:pStyle w:val="Bullet"/>
      </w:pPr>
      <w:r w:rsidRPr="00E0628D">
        <w:t>NSW OEH (2012) NSW Native Vegetation Types Database, Vegetation Benchmarks Database, Threatened Species Profile Database.</w:t>
      </w:r>
    </w:p>
    <w:p w14:paraId="1363839A" w14:textId="77777777" w:rsidR="00B777C9" w:rsidRPr="00E0628D" w:rsidRDefault="00B777C9" w:rsidP="006A68B7">
      <w:pPr>
        <w:pStyle w:val="Bullet"/>
      </w:pPr>
      <w:r w:rsidRPr="00E0628D">
        <w:t>NSW NPWS (2002</w:t>
      </w:r>
      <w:r w:rsidR="001D0106">
        <w:t>f</w:t>
      </w:r>
      <w:r w:rsidRPr="00E0628D">
        <w:t>) Native Vegetation of the Cumberland Plain, Western Sydney.</w:t>
      </w:r>
    </w:p>
    <w:p w14:paraId="1363839B" w14:textId="77777777" w:rsidR="00B777C9" w:rsidRPr="00E0628D" w:rsidRDefault="00B777C9" w:rsidP="006A68B7">
      <w:pPr>
        <w:pStyle w:val="Bullet"/>
      </w:pPr>
      <w:r w:rsidRPr="00E0628D">
        <w:t>NSW NPWS (1997) Western Sydney Urban Bushland Biodiversity Survey.</w:t>
      </w:r>
    </w:p>
    <w:p w14:paraId="1363839C" w14:textId="77777777" w:rsidR="00606676" w:rsidRPr="00E0628D" w:rsidRDefault="00606676" w:rsidP="006A68B7">
      <w:pPr>
        <w:pStyle w:val="Bullet"/>
      </w:pPr>
      <w:r w:rsidRPr="00E0628D">
        <w:t xml:space="preserve">Department of Primary Industry – Fishing and Aquaculture: Threatened and Protected Species, </w:t>
      </w:r>
      <w:r w:rsidR="00961856" w:rsidRPr="00E0628D">
        <w:t>Wyong Shire Council</w:t>
      </w:r>
      <w:r w:rsidRPr="00E0628D">
        <w:t xml:space="preserve"> LGA (DPI, </w:t>
      </w:r>
      <w:r w:rsidR="00B777C9" w:rsidRPr="00E0628D">
        <w:t>2014</w:t>
      </w:r>
      <w:r w:rsidRPr="00E0628D">
        <w:t>).</w:t>
      </w:r>
    </w:p>
    <w:p w14:paraId="1363839D" w14:textId="40DCA6B7" w:rsidR="00B777C9" w:rsidRPr="006C42B5" w:rsidRDefault="00B777C9" w:rsidP="006A68B7">
      <w:pPr>
        <w:pStyle w:val="Bullet"/>
      </w:pPr>
      <w:r w:rsidRPr="00C12262">
        <w:t>NSW Department of Primary Industries records viewer</w:t>
      </w:r>
      <w:r w:rsidR="001D0106">
        <w:t xml:space="preserve"> (DPI, 2014a)</w:t>
      </w:r>
      <w:r w:rsidRPr="00C12262">
        <w:t xml:space="preserve">, </w:t>
      </w:r>
      <w:hyperlink r:id="rId28" w:history="1">
        <w:r w:rsidR="009B5638" w:rsidRPr="006C42B5">
          <w:rPr>
            <w:rStyle w:val="Hyperlink"/>
            <w:color w:val="auto"/>
            <w:u w:val="none"/>
          </w:rPr>
          <w:t>http://www.dpi.nsw.gov.au/fisheries/species-protection/records/viewer</w:t>
        </w:r>
      </w:hyperlink>
      <w:r w:rsidR="009D2A67">
        <w:rPr>
          <w:rStyle w:val="Hyperlink"/>
          <w:color w:val="auto"/>
          <w:u w:val="none"/>
        </w:rPr>
        <w:t>.</w:t>
      </w:r>
    </w:p>
    <w:p w14:paraId="1363839E" w14:textId="77777777" w:rsidR="00606676" w:rsidRPr="00E0628D" w:rsidRDefault="00606676" w:rsidP="006A68B7">
      <w:pPr>
        <w:pStyle w:val="Bullet"/>
      </w:pPr>
      <w:r w:rsidRPr="00E0628D">
        <w:t>NSW Department of Primary Industrie</w:t>
      </w:r>
      <w:r w:rsidR="00B777C9" w:rsidRPr="00E0628D">
        <w:t>s Noxious Weeds List (DPI, 2014</w:t>
      </w:r>
      <w:r w:rsidR="001D0106">
        <w:t>b</w:t>
      </w:r>
      <w:r w:rsidRPr="00E0628D">
        <w:t>).</w:t>
      </w:r>
    </w:p>
    <w:p w14:paraId="1363839F" w14:textId="77777777" w:rsidR="004235CC" w:rsidRPr="00E0628D" w:rsidRDefault="004235CC" w:rsidP="006A68B7">
      <w:pPr>
        <w:pStyle w:val="Bullet"/>
      </w:pPr>
      <w:r w:rsidRPr="00E0628D">
        <w:t xml:space="preserve">Previous </w:t>
      </w:r>
      <w:r w:rsidR="001D3A64" w:rsidRPr="00E0628D">
        <w:t>ecological reports prepared as part of the</w:t>
      </w:r>
      <w:r w:rsidRPr="00E0628D">
        <w:t xml:space="preserve"> </w:t>
      </w:r>
      <w:r w:rsidR="00D9287C" w:rsidRPr="00E0628D">
        <w:t>Second Sydney Airport Draft Environmental Impact Statement in 1999 and associated supplementary reports.</w:t>
      </w:r>
    </w:p>
    <w:p w14:paraId="136383A0" w14:textId="77777777" w:rsidR="001D3A64" w:rsidRPr="00E0628D" w:rsidRDefault="00D9287C" w:rsidP="006A68B7">
      <w:pPr>
        <w:pStyle w:val="Bullet"/>
      </w:pPr>
      <w:r w:rsidRPr="00E0628D">
        <w:t>BoM (</w:t>
      </w:r>
      <w:r w:rsidR="00C12262" w:rsidRPr="00C12262">
        <w:t>2014</w:t>
      </w:r>
      <w:r w:rsidRPr="00C12262">
        <w:t>)</w:t>
      </w:r>
      <w:r w:rsidRPr="00E0628D">
        <w:t xml:space="preserve"> Groundwater Dependent Ecosystems Atlas.</w:t>
      </w:r>
    </w:p>
    <w:p w14:paraId="136383A1" w14:textId="77777777" w:rsidR="00C332F9" w:rsidRPr="00E0628D" w:rsidRDefault="00606676" w:rsidP="00D9287C">
      <w:pPr>
        <w:pStyle w:val="SMENORMALStyle2"/>
      </w:pPr>
      <w:r w:rsidRPr="00E0628D">
        <w:t xml:space="preserve">Survey methods were developed following a review of the </w:t>
      </w:r>
      <w:r w:rsidR="00D9287C" w:rsidRPr="00E0628D">
        <w:t xml:space="preserve">relevant DoE Survey Guidelines for Nationally Threatened Species, </w:t>
      </w:r>
      <w:r w:rsidRPr="00163F0F">
        <w:rPr>
          <w:i/>
        </w:rPr>
        <w:t>Threatened Species Survey and Assessment: Guidelines for developments and activities</w:t>
      </w:r>
      <w:r w:rsidRPr="00E0628D">
        <w:t xml:space="preserve"> (working draft) (DEC 2004)</w:t>
      </w:r>
      <w:r w:rsidR="001D3A64" w:rsidRPr="00E0628D">
        <w:t xml:space="preserve"> and the </w:t>
      </w:r>
      <w:r w:rsidR="00D9287C" w:rsidRPr="00E0628D">
        <w:t>Native V</w:t>
      </w:r>
      <w:r w:rsidR="001D3A64" w:rsidRPr="00E0628D">
        <w:t>egetation Interim Type Standard (DECCW 2010</w:t>
      </w:r>
      <w:r w:rsidR="00A1151C">
        <w:t>a</w:t>
      </w:r>
      <w:r w:rsidR="001D3A64" w:rsidRPr="00E0628D">
        <w:t>)</w:t>
      </w:r>
      <w:r w:rsidR="001E5831" w:rsidRPr="00E0628D">
        <w:t>.</w:t>
      </w:r>
    </w:p>
    <w:p w14:paraId="136383A2" w14:textId="77777777" w:rsidR="00920259" w:rsidRPr="00E0628D" w:rsidRDefault="00920259" w:rsidP="007337D5">
      <w:pPr>
        <w:pStyle w:val="SMEHeading1"/>
      </w:pPr>
      <w:r w:rsidRPr="00E0628D">
        <w:t>Field survey</w:t>
      </w:r>
    </w:p>
    <w:p w14:paraId="136383A3" w14:textId="77777777" w:rsidR="00CF13EC" w:rsidRPr="00E0628D" w:rsidRDefault="00606676" w:rsidP="00CF13EC">
      <w:pPr>
        <w:pStyle w:val="SMENORMALStyle2"/>
      </w:pPr>
      <w:r w:rsidRPr="00E0628D">
        <w:t xml:space="preserve">A terrestrial flora </w:t>
      </w:r>
      <w:r w:rsidR="005234CB" w:rsidRPr="00E0628D">
        <w:t xml:space="preserve">survey </w:t>
      </w:r>
      <w:r w:rsidRPr="00E0628D">
        <w:t xml:space="preserve">and fauna habitat assessment of the study area was conducted on </w:t>
      </w:r>
      <w:r w:rsidR="00D9287C" w:rsidRPr="00E0628D">
        <w:t xml:space="preserve">22, 23 and 25 September </w:t>
      </w:r>
      <w:r w:rsidR="00574694" w:rsidRPr="00E0628D">
        <w:t>2014</w:t>
      </w:r>
      <w:r w:rsidRPr="00E0628D">
        <w:t xml:space="preserve">. </w:t>
      </w:r>
      <w:r w:rsidR="00CF13EC" w:rsidRPr="00E0628D">
        <w:t xml:space="preserve">Field survey aimed to </w:t>
      </w:r>
      <w:r w:rsidR="00B16F86" w:rsidRPr="00E0628D">
        <w:t>ground truth</w:t>
      </w:r>
      <w:r w:rsidR="00CF13EC" w:rsidRPr="00E0628D">
        <w:t xml:space="preserve"> existing </w:t>
      </w:r>
      <w:r w:rsidR="00216ED9" w:rsidRPr="00E0628D">
        <w:t xml:space="preserve">vegetation </w:t>
      </w:r>
      <w:r w:rsidR="00CF13EC" w:rsidRPr="00E0628D">
        <w:t>mapping, describe vegetation</w:t>
      </w:r>
      <w:r w:rsidR="00216ED9" w:rsidRPr="00E0628D">
        <w:t xml:space="preserve"> and habitat</w:t>
      </w:r>
      <w:r w:rsidR="00CF13EC" w:rsidRPr="00E0628D">
        <w:t xml:space="preserve"> type and condition in more detail and identify any areas of higher quality vegetation habitat that could support threatened species </w:t>
      </w:r>
      <w:r w:rsidR="00606D9E" w:rsidRPr="00E0628D">
        <w:t>potentially</w:t>
      </w:r>
      <w:r w:rsidR="00CF13EC" w:rsidRPr="00E0628D">
        <w:t xml:space="preserve"> occur</w:t>
      </w:r>
      <w:r w:rsidR="00606D9E" w:rsidRPr="00E0628D">
        <w:t>ring</w:t>
      </w:r>
      <w:r w:rsidR="00CF13EC" w:rsidRPr="00E0628D">
        <w:t xml:space="preserve"> in the study area.</w:t>
      </w:r>
    </w:p>
    <w:p w14:paraId="136383A4" w14:textId="77777777" w:rsidR="00606676" w:rsidRPr="00E0628D" w:rsidRDefault="00606676" w:rsidP="00A36746">
      <w:pPr>
        <w:pStyle w:val="Paragraph"/>
      </w:pPr>
      <w:r w:rsidRPr="00E0628D">
        <w:t xml:space="preserve">The field surveys undertaken by SMEC in </w:t>
      </w:r>
      <w:r w:rsidR="00F948C8" w:rsidRPr="00E0628D">
        <w:t>September</w:t>
      </w:r>
      <w:r w:rsidR="004E63B6" w:rsidRPr="00E0628D">
        <w:t xml:space="preserve"> 2014</w:t>
      </w:r>
      <w:r w:rsidRPr="00E0628D">
        <w:t xml:space="preserve"> added to, and updated</w:t>
      </w:r>
      <w:r w:rsidR="00624BB5" w:rsidRPr="00E0628D">
        <w:t>,</w:t>
      </w:r>
      <w:r w:rsidRPr="00E0628D">
        <w:t xml:space="preserve"> previous flora </w:t>
      </w:r>
      <w:r w:rsidR="00F948C8" w:rsidRPr="00E0628D">
        <w:t xml:space="preserve">and fauna </w:t>
      </w:r>
      <w:r w:rsidRPr="00E0628D">
        <w:t xml:space="preserve">surveys undertaken </w:t>
      </w:r>
      <w:r w:rsidR="00F948C8" w:rsidRPr="00E0628D">
        <w:t xml:space="preserve">by Biosis </w:t>
      </w:r>
      <w:r w:rsidR="00490D2C" w:rsidRPr="00E0628D">
        <w:t xml:space="preserve">in </w:t>
      </w:r>
      <w:r w:rsidRPr="00E0628D">
        <w:t>the</w:t>
      </w:r>
      <w:r w:rsidR="003F117D" w:rsidRPr="00E0628D">
        <w:t xml:space="preserve"> </w:t>
      </w:r>
      <w:r w:rsidRPr="00E0628D">
        <w:t xml:space="preserve">study area </w:t>
      </w:r>
      <w:r w:rsidR="00F948C8" w:rsidRPr="00E0628D">
        <w:t xml:space="preserve">in preparation of the Second Sydney Airport Draft Environmental Impact Statement </w:t>
      </w:r>
      <w:r w:rsidR="00216ED9" w:rsidRPr="00E0628D">
        <w:t>(</w:t>
      </w:r>
      <w:r w:rsidR="00F948C8" w:rsidRPr="00E0628D">
        <w:t>1999</w:t>
      </w:r>
      <w:r w:rsidR="00216ED9" w:rsidRPr="00E0628D">
        <w:t>)</w:t>
      </w:r>
      <w:r w:rsidRPr="00E0628D">
        <w:t>.</w:t>
      </w:r>
    </w:p>
    <w:p w14:paraId="136383A5" w14:textId="77777777" w:rsidR="00606F68" w:rsidRPr="00E0628D" w:rsidRDefault="00606F68" w:rsidP="007337D5">
      <w:pPr>
        <w:pStyle w:val="SMEHeading2"/>
      </w:pPr>
      <w:r w:rsidRPr="00E0628D">
        <w:t>Flora surveys</w:t>
      </w:r>
    </w:p>
    <w:bookmarkStart w:id="32" w:name="_Ref351726497"/>
    <w:p w14:paraId="136383A6" w14:textId="77777777" w:rsidR="00FE0B18" w:rsidRDefault="00895016" w:rsidP="00A36746">
      <w:pPr>
        <w:pStyle w:val="SMENORMALStyle2"/>
      </w:pPr>
      <w:r w:rsidRPr="00E0628D">
        <w:fldChar w:fldCharType="begin"/>
      </w:r>
      <w:r w:rsidR="001C0057" w:rsidRPr="00E0628D">
        <w:instrText xml:space="preserve"> REF _Ref394307375 \h </w:instrText>
      </w:r>
      <w:r w:rsidRPr="00E0628D">
        <w:fldChar w:fldCharType="separate"/>
      </w:r>
      <w:r w:rsidR="00BE5456" w:rsidRPr="00E0628D">
        <w:t xml:space="preserve">Figure </w:t>
      </w:r>
      <w:r w:rsidR="00BE5456">
        <w:rPr>
          <w:noProof/>
        </w:rPr>
        <w:t>2</w:t>
      </w:r>
      <w:r w:rsidRPr="00E0628D">
        <w:fldChar w:fldCharType="end"/>
      </w:r>
      <w:r w:rsidR="001C0057" w:rsidRPr="00E0628D">
        <w:t xml:space="preserve"> </w:t>
      </w:r>
      <w:r w:rsidR="00216ED9" w:rsidRPr="00E0628D">
        <w:t xml:space="preserve">shows the existing vegetation community mapping undertaken by </w:t>
      </w:r>
      <w:r w:rsidR="00F948C8" w:rsidRPr="00E0628D">
        <w:t>NPWS</w:t>
      </w:r>
      <w:r w:rsidR="00216ED9" w:rsidRPr="00E0628D">
        <w:t xml:space="preserve"> (</w:t>
      </w:r>
      <w:r w:rsidR="00F948C8" w:rsidRPr="00E0628D">
        <w:t>2002</w:t>
      </w:r>
      <w:r w:rsidR="00826223">
        <w:t>f</w:t>
      </w:r>
      <w:r w:rsidR="00216ED9" w:rsidRPr="00E0628D">
        <w:t xml:space="preserve">). </w:t>
      </w:r>
      <w:r w:rsidR="0027447B" w:rsidRPr="00E0628D">
        <w:t>The m</w:t>
      </w:r>
      <w:r w:rsidR="00042695" w:rsidRPr="00E0628D">
        <w:t xml:space="preserve">ajority of </w:t>
      </w:r>
      <w:r w:rsidR="00624BB5" w:rsidRPr="00E0628D">
        <w:t>the</w:t>
      </w:r>
      <w:r w:rsidR="003F117D" w:rsidRPr="00E0628D">
        <w:t xml:space="preserve"> </w:t>
      </w:r>
      <w:r w:rsidR="00B16F86" w:rsidRPr="00E0628D">
        <w:t>biodiversity</w:t>
      </w:r>
      <w:r w:rsidR="00624BB5" w:rsidRPr="00E0628D">
        <w:t xml:space="preserve"> </w:t>
      </w:r>
      <w:r w:rsidR="00042695" w:rsidRPr="00E0628D">
        <w:t xml:space="preserve">study area </w:t>
      </w:r>
      <w:r w:rsidR="0027447B" w:rsidRPr="00E0628D">
        <w:t xml:space="preserve">has been mapped </w:t>
      </w:r>
      <w:r w:rsidR="00042695" w:rsidRPr="00E0628D">
        <w:t xml:space="preserve">as </w:t>
      </w:r>
      <w:r w:rsidR="00F948C8" w:rsidRPr="00E0628D">
        <w:t>Shale Hills Woodland (MU9)</w:t>
      </w:r>
      <w:r w:rsidR="00FE0B18">
        <w:t>,</w:t>
      </w:r>
      <w:r w:rsidR="00F948C8" w:rsidRPr="00E0628D">
        <w:t xml:space="preserve"> Shale Plains Woodland (MU10</w:t>
      </w:r>
      <w:r w:rsidR="00FE0B18">
        <w:t xml:space="preserve">) </w:t>
      </w:r>
      <w:r w:rsidR="00F948C8" w:rsidRPr="00E0628D">
        <w:t>and Alluvial Woodland (MU11)</w:t>
      </w:r>
      <w:r w:rsidR="00B93521" w:rsidRPr="00E0628D">
        <w:t xml:space="preserve">. </w:t>
      </w:r>
      <w:r w:rsidR="00F948C8" w:rsidRPr="00E0628D">
        <w:t>The remainder of the</w:t>
      </w:r>
      <w:r w:rsidR="003A73A3" w:rsidRPr="00E0628D">
        <w:t xml:space="preserve"> study area </w:t>
      </w:r>
      <w:r w:rsidR="00F948C8" w:rsidRPr="00E0628D">
        <w:t xml:space="preserve">appears to be cleared of vegetation and </w:t>
      </w:r>
      <w:r w:rsidR="003A73A3" w:rsidRPr="00E0628D">
        <w:t>has not been mapped.</w:t>
      </w:r>
      <w:r w:rsidR="00F948C8" w:rsidRPr="00E0628D">
        <w:t xml:space="preserve"> </w:t>
      </w:r>
    </w:p>
    <w:p w14:paraId="136383A7" w14:textId="3D9F364B" w:rsidR="003520FC" w:rsidRDefault="00A26DB7" w:rsidP="003520FC">
      <w:pPr>
        <w:pStyle w:val="SMENORMALStyle2"/>
      </w:pPr>
      <w:r>
        <w:t>Survey s</w:t>
      </w:r>
      <w:r w:rsidR="000066AD" w:rsidRPr="00E0628D">
        <w:t>ites were selected via desktop</w:t>
      </w:r>
      <w:r>
        <w:t xml:space="preserve"> analysis of aerial photography. </w:t>
      </w:r>
      <w:r w:rsidR="003520FC" w:rsidRPr="00E0628D">
        <w:t xml:space="preserve">Sites were selected within patches of vegetation most likely to meet the definition of EPBC listed Cumberland Plain Shale Woodlands and </w:t>
      </w:r>
      <w:r w:rsidR="00A7402C">
        <w:t>Shale-Gravel</w:t>
      </w:r>
      <w:r w:rsidR="003520FC" w:rsidRPr="00E0628D">
        <w:t xml:space="preserve"> Transition Forest (CPW). </w:t>
      </w:r>
      <w:r w:rsidR="003520FC">
        <w:t>This process involved using the NPWS (2002f) vegetation mapping to select polygons of Shale Plains Woodland and Shale Hills Woodland with greater than ten per cent canopy cover and within a patch of at least five hectares in size.</w:t>
      </w:r>
      <w:r w:rsidR="00347966">
        <w:t xml:space="preserve"> Desktop mapping of EPBC listed CPW and selected field survey sites are shown in </w:t>
      </w:r>
      <w:r w:rsidR="00347966">
        <w:fldChar w:fldCharType="begin"/>
      </w:r>
      <w:r w:rsidR="00347966">
        <w:instrText xml:space="preserve"> REF _Ref400697953 \h </w:instrText>
      </w:r>
      <w:r w:rsidR="00347966">
        <w:fldChar w:fldCharType="separate"/>
      </w:r>
      <w:r w:rsidR="00BE5456">
        <w:t xml:space="preserve">Figure </w:t>
      </w:r>
      <w:r w:rsidR="00BE5456">
        <w:rPr>
          <w:noProof/>
        </w:rPr>
        <w:t>3</w:t>
      </w:r>
      <w:r w:rsidR="00347966">
        <w:fldChar w:fldCharType="end"/>
      </w:r>
      <w:r w:rsidR="00347966" w:rsidRPr="00C12262">
        <w:t>.</w:t>
      </w:r>
    </w:p>
    <w:p w14:paraId="136383A8" w14:textId="77777777" w:rsidR="008D6136" w:rsidRDefault="003520FC" w:rsidP="008D6136">
      <w:pPr>
        <w:pStyle w:val="SMENORMALStyle2"/>
      </w:pPr>
      <w:r>
        <w:t>Specific p</w:t>
      </w:r>
      <w:r w:rsidR="00A26DB7">
        <w:t xml:space="preserve">lot locations were selected within each of these </w:t>
      </w:r>
      <w:r>
        <w:t>sites while in the field.</w:t>
      </w:r>
      <w:r w:rsidR="00A26DB7">
        <w:t xml:space="preserve"> Plots were selected</w:t>
      </w:r>
      <w:r>
        <w:t xml:space="preserve"> so as to provide a representative </w:t>
      </w:r>
      <w:r w:rsidR="008D6136">
        <w:t>account</w:t>
      </w:r>
      <w:r>
        <w:t xml:space="preserve"> of vegetation </w:t>
      </w:r>
      <w:r w:rsidR="008D6136">
        <w:t xml:space="preserve">and </w:t>
      </w:r>
      <w:r>
        <w:t xml:space="preserve">communities present. </w:t>
      </w:r>
    </w:p>
    <w:p w14:paraId="136383A9" w14:textId="77777777" w:rsidR="008D6136" w:rsidRDefault="008D6136" w:rsidP="008D6136">
      <w:pPr>
        <w:pStyle w:val="SMENORMALStyle2"/>
      </w:pPr>
      <w:r>
        <w:t>A total of 12 sites (with one plot each) were surveyed throughout the study area. Vegetation plot assessments were undertaken within each site, with data collected in a 20 metre x 20 metre quadrat. Information recorded included dominant native species in each strata, per cent cover and abundance, native species richness and exotic species cover. Results of these assessments are presented in Section 5.3.1 and Appendix 2.</w:t>
      </w:r>
    </w:p>
    <w:p w14:paraId="136383AA" w14:textId="77777777" w:rsidR="00347966" w:rsidRDefault="00B2123F" w:rsidP="00A36746">
      <w:pPr>
        <w:pStyle w:val="SMENORMALStyle2"/>
      </w:pPr>
      <w:r w:rsidRPr="00E0628D">
        <w:t xml:space="preserve">Two </w:t>
      </w:r>
      <w:r w:rsidR="008D6136">
        <w:t xml:space="preserve">of the sites assessed were additional to those </w:t>
      </w:r>
      <w:r w:rsidR="00347966">
        <w:t xml:space="preserve">initially </w:t>
      </w:r>
      <w:r w:rsidR="008D6136">
        <w:t>proposed. The</w:t>
      </w:r>
      <w:r w:rsidR="00347966">
        <w:t xml:space="preserve"> two additional </w:t>
      </w:r>
      <w:r w:rsidR="008D6136">
        <w:t xml:space="preserve">sites were </w:t>
      </w:r>
      <w:r w:rsidR="00347966">
        <w:t xml:space="preserve">located </w:t>
      </w:r>
      <w:r w:rsidRPr="00E0628D">
        <w:t xml:space="preserve">along Badgerys Creek </w:t>
      </w:r>
      <w:r w:rsidR="00347966">
        <w:t xml:space="preserve">and were selected </w:t>
      </w:r>
      <w:r w:rsidR="008D6136">
        <w:t xml:space="preserve">in order </w:t>
      </w:r>
      <w:r w:rsidRPr="00E0628D">
        <w:t xml:space="preserve">to </w:t>
      </w:r>
      <w:r w:rsidR="00347966">
        <w:t xml:space="preserve">provide a sample of </w:t>
      </w:r>
      <w:r w:rsidRPr="00E0628D">
        <w:t>riparian vegetation</w:t>
      </w:r>
      <w:r w:rsidR="00347966">
        <w:t xml:space="preserve"> present in the area.</w:t>
      </w:r>
    </w:p>
    <w:p w14:paraId="136383AB" w14:textId="6C1B56F2" w:rsidR="000066AD" w:rsidRDefault="00347966" w:rsidP="00A36746">
      <w:pPr>
        <w:pStyle w:val="SMENORMALStyle2"/>
      </w:pPr>
      <w:r>
        <w:t>In addition to plot assessments additional o</w:t>
      </w:r>
      <w:r w:rsidR="00B2123F" w:rsidRPr="00E0628D">
        <w:t xml:space="preserve">bservations </w:t>
      </w:r>
      <w:r w:rsidRPr="00E0628D">
        <w:t xml:space="preserve">of vegetation type and condition </w:t>
      </w:r>
      <w:r w:rsidR="00B2123F" w:rsidRPr="00E0628D">
        <w:t>were made throughout the study area</w:t>
      </w:r>
      <w:r>
        <w:t xml:space="preserve">. These </w:t>
      </w:r>
      <w:r w:rsidR="00B2123F" w:rsidRPr="00E0628D">
        <w:t>includ</w:t>
      </w:r>
      <w:r>
        <w:t>ed</w:t>
      </w:r>
      <w:r w:rsidR="00B2123F" w:rsidRPr="00E0628D">
        <w:t xml:space="preserve"> opportunistic observation of the condition of ‘cleared’ land to assess whether the remaining grassland contain</w:t>
      </w:r>
      <w:r>
        <w:t>ed</w:t>
      </w:r>
      <w:r w:rsidR="00B2123F" w:rsidRPr="00E0628D">
        <w:t xml:space="preserve"> native vegetation.</w:t>
      </w:r>
      <w:r w:rsidR="00A7402C">
        <w:t xml:space="preserve"> These observations were used in conjunction with plot data and aerial photography to confirm (ground-truth) existing vegetation mapping and assist in calculating approximate patch sizes of vegetation communities.</w:t>
      </w:r>
    </w:p>
    <w:p w14:paraId="136383AC" w14:textId="6BF491EB" w:rsidR="003A73A3" w:rsidRPr="00E0628D" w:rsidRDefault="00347966" w:rsidP="00F948C8">
      <w:pPr>
        <w:pStyle w:val="SMENORMALStyle2"/>
      </w:pPr>
      <w:r>
        <w:t>Outside of plots t</w:t>
      </w:r>
      <w:r w:rsidR="00B93521" w:rsidRPr="00E0628D">
        <w:t>he r</w:t>
      </w:r>
      <w:r w:rsidR="00042695" w:rsidRPr="00E0628D">
        <w:t xml:space="preserve">andom meander </w:t>
      </w:r>
      <w:r w:rsidR="00B93521" w:rsidRPr="00E0628D">
        <w:t xml:space="preserve">technique </w:t>
      </w:r>
      <w:r w:rsidR="00924BD0">
        <w:t>(</w:t>
      </w:r>
      <w:r w:rsidR="00924BD0" w:rsidRPr="00C12262">
        <w:t>Cropper</w:t>
      </w:r>
      <w:r w:rsidR="00C12262" w:rsidRPr="00C12262">
        <w:t xml:space="preserve"> 1993</w:t>
      </w:r>
      <w:r w:rsidR="00924BD0" w:rsidRPr="00C12262">
        <w:t>)</w:t>
      </w:r>
      <w:r w:rsidR="00924BD0">
        <w:t xml:space="preserve"> </w:t>
      </w:r>
      <w:r w:rsidR="00B93521" w:rsidRPr="00E0628D">
        <w:t xml:space="preserve">was used to </w:t>
      </w:r>
      <w:r w:rsidR="00F948C8" w:rsidRPr="00E0628D">
        <w:t xml:space="preserve">target areas in the vicinity of previously </w:t>
      </w:r>
      <w:r>
        <w:t xml:space="preserve">identified </w:t>
      </w:r>
      <w:r w:rsidR="00F948C8" w:rsidRPr="00E0628D">
        <w:t>locations of threatened flora species</w:t>
      </w:r>
      <w:r>
        <w:t xml:space="preserve">. These searches focused specifically </w:t>
      </w:r>
      <w:r w:rsidR="00F948C8" w:rsidRPr="00E0628D">
        <w:t xml:space="preserve">on </w:t>
      </w:r>
      <w:r w:rsidR="00F948C8" w:rsidRPr="00E0628D">
        <w:rPr>
          <w:i/>
        </w:rPr>
        <w:t>Pultenaea parviflora</w:t>
      </w:r>
      <w:r w:rsidR="00F948C8" w:rsidRPr="00E0628D">
        <w:t xml:space="preserve"> along Longleys Road and Anton Road as well as </w:t>
      </w:r>
      <w:r w:rsidR="00F948C8" w:rsidRPr="00E0628D">
        <w:rPr>
          <w:i/>
        </w:rPr>
        <w:t>Marsdenia viridiflora</w:t>
      </w:r>
      <w:r w:rsidR="00F948C8" w:rsidRPr="00E0628D">
        <w:t xml:space="preserve"> </w:t>
      </w:r>
      <w:r w:rsidR="003A582B">
        <w:t xml:space="preserve">subsp. </w:t>
      </w:r>
      <w:r w:rsidR="003A582B">
        <w:rPr>
          <w:i/>
        </w:rPr>
        <w:t xml:space="preserve">viridiflora </w:t>
      </w:r>
      <w:r w:rsidR="00F948C8" w:rsidRPr="00E0628D">
        <w:t>along Badgerys Creek Road in the north of the study area.</w:t>
      </w:r>
      <w:r w:rsidR="00B8706C" w:rsidRPr="00E0628D">
        <w:t xml:space="preserve"> </w:t>
      </w:r>
      <w:r w:rsidR="00FE0B18" w:rsidRPr="00FE0B18">
        <w:t xml:space="preserve">Searches were also undertaken in suitable habitat near to an old </w:t>
      </w:r>
      <w:r w:rsidR="00F34283">
        <w:t xml:space="preserve">record </w:t>
      </w:r>
      <w:r w:rsidR="00FE0B18" w:rsidRPr="00FE0B18">
        <w:t xml:space="preserve">of </w:t>
      </w:r>
      <w:r w:rsidR="00B8706C" w:rsidRPr="00C12262">
        <w:rPr>
          <w:i/>
        </w:rPr>
        <w:t>Acacia pubescen</w:t>
      </w:r>
      <w:r w:rsidR="00FE0B18" w:rsidRPr="00C12262">
        <w:rPr>
          <w:i/>
        </w:rPr>
        <w:t>s</w:t>
      </w:r>
      <w:r w:rsidR="00FE0B18" w:rsidRPr="00FE0B18">
        <w:t xml:space="preserve"> </w:t>
      </w:r>
      <w:r w:rsidR="00F34283">
        <w:t xml:space="preserve">referred to in the recovery plan for this species, </w:t>
      </w:r>
      <w:r w:rsidR="00FE0B18" w:rsidRPr="00FE0B18">
        <w:t>on a property on Longleys Road</w:t>
      </w:r>
      <w:r w:rsidR="00C12262">
        <w:t xml:space="preserve">. </w:t>
      </w:r>
      <w:r>
        <w:t>Further s</w:t>
      </w:r>
      <w:r w:rsidR="00F34283">
        <w:t xml:space="preserve">earches were undertaken for an old </w:t>
      </w:r>
      <w:r w:rsidR="00F34283" w:rsidRPr="00F34283">
        <w:t>h</w:t>
      </w:r>
      <w:r w:rsidR="00C12262" w:rsidRPr="00F34283">
        <w:t xml:space="preserve">erbarium record </w:t>
      </w:r>
      <w:r w:rsidR="00F34283" w:rsidRPr="00F34283">
        <w:t xml:space="preserve">of </w:t>
      </w:r>
      <w:r w:rsidR="00F34283" w:rsidRPr="00F34283">
        <w:rPr>
          <w:i/>
        </w:rPr>
        <w:t>A.</w:t>
      </w:r>
      <w:r w:rsidR="00A1151C">
        <w:rPr>
          <w:i/>
        </w:rPr>
        <w:t xml:space="preserve"> </w:t>
      </w:r>
      <w:r w:rsidR="00F34283" w:rsidRPr="00F34283">
        <w:rPr>
          <w:i/>
        </w:rPr>
        <w:t>pubescens</w:t>
      </w:r>
      <w:r w:rsidR="00F34283" w:rsidRPr="00F34283">
        <w:t xml:space="preserve"> on Elizabeth Drive at Badgerys Creek referred to in the </w:t>
      </w:r>
      <w:r w:rsidR="009D2A67">
        <w:t>WS</w:t>
      </w:r>
      <w:r w:rsidR="00F34283" w:rsidRPr="00F34283">
        <w:t>UBBS report</w:t>
      </w:r>
      <w:r w:rsidR="00F34283">
        <w:t xml:space="preserve"> (NPWS 1997)</w:t>
      </w:r>
      <w:r w:rsidR="00F34283" w:rsidRPr="00F34283">
        <w:t xml:space="preserve">. </w:t>
      </w:r>
    </w:p>
    <w:p w14:paraId="136383AD" w14:textId="77777777" w:rsidR="00BD751F" w:rsidRPr="00E0628D" w:rsidRDefault="00BD751F" w:rsidP="007337D5">
      <w:pPr>
        <w:pStyle w:val="SMEHeading2"/>
      </w:pPr>
      <w:r w:rsidRPr="00E0628D">
        <w:t>Fauna habitat assessment</w:t>
      </w:r>
    </w:p>
    <w:p w14:paraId="136383AE" w14:textId="77777777" w:rsidR="000066AD" w:rsidRPr="00E0628D" w:rsidRDefault="00C43F9E" w:rsidP="00A36746">
      <w:pPr>
        <w:pStyle w:val="Paragraph"/>
      </w:pPr>
      <w:r>
        <w:t>F</w:t>
      </w:r>
      <w:r w:rsidR="00BD751F" w:rsidRPr="00E0628D">
        <w:t xml:space="preserve">auna habitat assessment was conducted to assist in determining the likelihood of presence of threatened fauna species. </w:t>
      </w:r>
      <w:r w:rsidR="000066AD" w:rsidRPr="00E0628D">
        <w:t>Habitat assessments were focused at sites where vegetation as</w:t>
      </w:r>
      <w:r>
        <w:t xml:space="preserve">sessment plots were undertaken, though opportunistic observations throughout the study area were also recorded. </w:t>
      </w:r>
    </w:p>
    <w:p w14:paraId="136383AF" w14:textId="77777777" w:rsidR="00BD751F" w:rsidRPr="00E0628D" w:rsidRDefault="00BD751F" w:rsidP="00A36746">
      <w:pPr>
        <w:pStyle w:val="Paragraph"/>
      </w:pPr>
      <w:r w:rsidRPr="00E0628D">
        <w:t xml:space="preserve">Habitat characteristics considered include the presence of nectar-producing </w:t>
      </w:r>
      <w:r w:rsidR="00574694" w:rsidRPr="00E0628D">
        <w:t>plants</w:t>
      </w:r>
      <w:r w:rsidRPr="00E0628D">
        <w:t>, hollow bearing trees, fallen logs, leaf litter and other ground debris, drainage lines, ponds, the structure of vegetation communities and the presence of fruiting/flowering plant species to assess the habitat suitability for a range of fauna species.</w:t>
      </w:r>
    </w:p>
    <w:p w14:paraId="136383B0" w14:textId="77777777" w:rsidR="00D45CEF" w:rsidRDefault="00BD751F" w:rsidP="00A36746">
      <w:pPr>
        <w:pStyle w:val="Paragraph"/>
      </w:pPr>
      <w:r w:rsidRPr="00E0628D">
        <w:t>Using the random meander technique</w:t>
      </w:r>
      <w:r w:rsidR="00C43F9E">
        <w:t xml:space="preserve"> (</w:t>
      </w:r>
      <w:r w:rsidR="00C43F9E" w:rsidRPr="00C12262">
        <w:t>Cropper 1993)</w:t>
      </w:r>
      <w:r w:rsidRPr="00E0628D">
        <w:t>, searches were carried out for signs of fauna activity such as tracks, scats, scratches and notches on trees, as well as any opportunistic sightings, to identify the presence of common and threatened fauna species.</w:t>
      </w:r>
      <w:bookmarkStart w:id="33" w:name="_Ref353869023"/>
    </w:p>
    <w:p w14:paraId="136383B1" w14:textId="77777777" w:rsidR="00D45CEF" w:rsidRPr="00E0628D" w:rsidRDefault="00D45CEF" w:rsidP="00D45CEF">
      <w:pPr>
        <w:pStyle w:val="SMEHeading1"/>
      </w:pPr>
      <w:r w:rsidRPr="00E0628D">
        <w:t>Limitations</w:t>
      </w:r>
    </w:p>
    <w:p w14:paraId="136383B2" w14:textId="77777777" w:rsidR="00D45CEF" w:rsidRPr="00E0628D" w:rsidRDefault="00D45CEF" w:rsidP="00D45CEF">
      <w:pPr>
        <w:pStyle w:val="Paragraph"/>
      </w:pPr>
      <w:r w:rsidRPr="00E0628D">
        <w:t>Limitations to the flora and fauna surveys, which may affect biodiversity survey results, include:</w:t>
      </w:r>
    </w:p>
    <w:p w14:paraId="136383B3" w14:textId="77777777" w:rsidR="00D45CEF" w:rsidRDefault="00B16259" w:rsidP="006A68B7">
      <w:pPr>
        <w:pStyle w:val="Bullet"/>
      </w:pPr>
      <w:r>
        <w:t>This report provides a broad appraisal of the biodiversity values of the study area, however it is not a detailed investigation of all relevant ecological characteristics</w:t>
      </w:r>
      <w:r w:rsidR="00D45CEF">
        <w:t xml:space="preserve">. </w:t>
      </w:r>
    </w:p>
    <w:p w14:paraId="136383B4" w14:textId="77777777" w:rsidR="00D45CEF" w:rsidRPr="00E0628D" w:rsidRDefault="00D45CEF" w:rsidP="006A68B7">
      <w:pPr>
        <w:pStyle w:val="Bullet"/>
      </w:pPr>
      <w:r w:rsidRPr="00E0628D">
        <w:t>Access to part</w:t>
      </w:r>
      <w:r>
        <w:t>s</w:t>
      </w:r>
      <w:r w:rsidRPr="00E0628D">
        <w:t xml:space="preserve"> of the s</w:t>
      </w:r>
      <w:r>
        <w:t>tudy area</w:t>
      </w:r>
      <w:r w:rsidRPr="00E0628D">
        <w:t xml:space="preserve"> </w:t>
      </w:r>
      <w:r>
        <w:t xml:space="preserve">for field survey </w:t>
      </w:r>
      <w:r w:rsidRPr="00E0628D">
        <w:t>was limited due to time constraints and landholder notification requirements.</w:t>
      </w:r>
    </w:p>
    <w:p w14:paraId="136383B5" w14:textId="09230AAB" w:rsidR="00D45CEF" w:rsidRPr="00E0628D" w:rsidRDefault="00D45CEF" w:rsidP="006A68B7">
      <w:pPr>
        <w:pStyle w:val="Bullet"/>
      </w:pPr>
      <w:r w:rsidRPr="00E0628D">
        <w:t>Vege</w:t>
      </w:r>
      <w:r>
        <w:t xml:space="preserve">tation survey was limited to </w:t>
      </w:r>
      <w:r w:rsidR="009D2A67">
        <w:t>12</w:t>
      </w:r>
      <w:r w:rsidR="009D2A67" w:rsidRPr="00E0628D">
        <w:t xml:space="preserve"> </w:t>
      </w:r>
      <w:r w:rsidR="00C43F9E">
        <w:t xml:space="preserve">vegetation </w:t>
      </w:r>
      <w:r w:rsidR="00C43F9E" w:rsidRPr="00E0628D">
        <w:t xml:space="preserve">plot </w:t>
      </w:r>
      <w:r w:rsidRPr="00E0628D">
        <w:t>assessment</w:t>
      </w:r>
      <w:r w:rsidR="00C43F9E">
        <w:t>s</w:t>
      </w:r>
      <w:r w:rsidRPr="00E0628D">
        <w:t xml:space="preserve"> at selected locations</w:t>
      </w:r>
      <w:r w:rsidR="00C43F9E">
        <w:t>,</w:t>
      </w:r>
      <w:r w:rsidRPr="00E0628D">
        <w:t xml:space="preserve"> mainly targeting </w:t>
      </w:r>
      <w:r>
        <w:t xml:space="preserve">better condition </w:t>
      </w:r>
      <w:r w:rsidRPr="00E0628D">
        <w:t xml:space="preserve">EPBC listed CPW. </w:t>
      </w:r>
      <w:r w:rsidR="00C43F9E">
        <w:t xml:space="preserve">Detailed </w:t>
      </w:r>
      <w:r w:rsidRPr="00E0628D">
        <w:t xml:space="preserve">floristic surveys and vegetation community diagnostic analyses </w:t>
      </w:r>
      <w:r w:rsidR="00C43F9E">
        <w:t xml:space="preserve">were not </w:t>
      </w:r>
      <w:r w:rsidRPr="00E0628D">
        <w:t>undertaken in relation to plot data.</w:t>
      </w:r>
    </w:p>
    <w:p w14:paraId="136383B6" w14:textId="77777777" w:rsidR="00D45CEF" w:rsidRPr="00E0628D" w:rsidRDefault="00D45CEF" w:rsidP="006A68B7">
      <w:pPr>
        <w:pStyle w:val="Bullet"/>
      </w:pPr>
      <w:r w:rsidRPr="00E0628D">
        <w:t>The</w:t>
      </w:r>
      <w:r>
        <w:t xml:space="preserve"> </w:t>
      </w:r>
      <w:r w:rsidRPr="00E0628D">
        <w:t xml:space="preserve">flora surveys conducted in September 2014 allowed </w:t>
      </w:r>
      <w:r w:rsidR="00544891">
        <w:t>some</w:t>
      </w:r>
      <w:r w:rsidRPr="00E0628D">
        <w:t xml:space="preserve"> validation of the existing Cumberland Plain vegetation mapping (NPWS 2002</w:t>
      </w:r>
      <w:r w:rsidR="001D0106">
        <w:t>f</w:t>
      </w:r>
      <w:r w:rsidRPr="00E0628D">
        <w:t>). This provided a high level of confidence in the plant communities identified</w:t>
      </w:r>
      <w:r w:rsidR="00544891">
        <w:t xml:space="preserve"> broadly across the study area</w:t>
      </w:r>
      <w:r w:rsidRPr="00E0628D">
        <w:t xml:space="preserve"> and associated threatened species that may occur. </w:t>
      </w:r>
    </w:p>
    <w:p w14:paraId="136383B7" w14:textId="77777777" w:rsidR="00D45CEF" w:rsidRPr="00E0628D" w:rsidRDefault="00D45CEF" w:rsidP="006A68B7">
      <w:pPr>
        <w:pStyle w:val="Bullet"/>
      </w:pPr>
      <w:r w:rsidRPr="00E0628D">
        <w:t xml:space="preserve">Threatened flora surveys were limited to known locations of </w:t>
      </w:r>
      <w:r w:rsidRPr="00E0628D">
        <w:rPr>
          <w:i/>
        </w:rPr>
        <w:t>Pultenaea parviflora</w:t>
      </w:r>
      <w:r w:rsidRPr="00E0628D">
        <w:t xml:space="preserve">, </w:t>
      </w:r>
      <w:r w:rsidRPr="00E0628D">
        <w:rPr>
          <w:i/>
        </w:rPr>
        <w:t xml:space="preserve">Marsdenia viridiflora </w:t>
      </w:r>
      <w:r w:rsidR="003A582B">
        <w:t xml:space="preserve">subsp. </w:t>
      </w:r>
      <w:r w:rsidR="003A582B">
        <w:rPr>
          <w:i/>
        </w:rPr>
        <w:t xml:space="preserve">viridiflora </w:t>
      </w:r>
      <w:r w:rsidRPr="00E0628D">
        <w:t>and</w:t>
      </w:r>
      <w:r w:rsidRPr="00E0628D">
        <w:rPr>
          <w:i/>
        </w:rPr>
        <w:t xml:space="preserve"> Acacia </w:t>
      </w:r>
      <w:r w:rsidR="003A582B">
        <w:rPr>
          <w:i/>
        </w:rPr>
        <w:t>pubescens</w:t>
      </w:r>
      <w:r w:rsidRPr="00E0628D">
        <w:t>. No seasonal surveys were undertaken for threatened flora across the whole study area.</w:t>
      </w:r>
    </w:p>
    <w:p w14:paraId="136383B8" w14:textId="7C3C28A4" w:rsidR="00D45CEF" w:rsidRPr="00E0628D" w:rsidRDefault="00D45CEF" w:rsidP="006A68B7">
      <w:pPr>
        <w:pStyle w:val="Bullet"/>
      </w:pPr>
      <w:r w:rsidRPr="00E0628D">
        <w:t xml:space="preserve">While fauna habitat assessments were undertaken, this technique is not a complete substitute for fauna surveys. Fauna are capable of inhabiting sub-optimal habitat. In addition fragmentation, isolation or species density can all influence the presence and distribution of a particular species. Species likelihood of occurrence was informed by habitat characteristics and opportunistic sightings. For the purposes of this biodiversity </w:t>
      </w:r>
      <w:r w:rsidR="00047FDB">
        <w:t>report</w:t>
      </w:r>
      <w:r w:rsidRPr="00E0628D">
        <w:t>, threatened fauna species known to occur in the locality are assumed to use the site if suitable habitat is present. No seasonal fauna survey or trapping was undertaken.</w:t>
      </w:r>
    </w:p>
    <w:p w14:paraId="136383B9" w14:textId="77777777" w:rsidR="00D45CEF" w:rsidRPr="00E0628D" w:rsidRDefault="00D45CEF" w:rsidP="006A68B7">
      <w:pPr>
        <w:pStyle w:val="Bullet"/>
      </w:pPr>
      <w:r w:rsidRPr="00E0628D">
        <w:t>No aquatic survey was undertaken of Badgerys Creek or other drainage lines in the study area. Species likelihood of occurrence was informed by previous ecological reports, habitat characteristics and opportunistic sightings.</w:t>
      </w:r>
    </w:p>
    <w:p w14:paraId="7B237C3A" w14:textId="13617F1C" w:rsidR="003F3827" w:rsidRDefault="00064E66" w:rsidP="00A36746">
      <w:pPr>
        <w:pStyle w:val="Paragraph"/>
      </w:pPr>
      <w:r>
        <w:t>Based on these limitations</w:t>
      </w:r>
      <w:r w:rsidRPr="00064E66">
        <w:t xml:space="preserve"> </w:t>
      </w:r>
      <w:r>
        <w:t xml:space="preserve">all survey results arising from this study should be viewed as a ‘snapshot’ of the biodiversity assets and values at a point in time. </w:t>
      </w:r>
      <w:r w:rsidR="003F3827">
        <w:t xml:space="preserve">These results are unlikely to be able to be used as the ‘before’ element in any BACI (before, after, control, impact) assessment undertaken at the site. </w:t>
      </w:r>
    </w:p>
    <w:p w14:paraId="1E560AE6" w14:textId="0E98CA01" w:rsidR="003F3827" w:rsidRDefault="003F3827" w:rsidP="00A36746">
      <w:pPr>
        <w:pStyle w:val="Paragraph"/>
      </w:pPr>
      <w:r>
        <w:t xml:space="preserve">The compressed timeframe in which the field assessment was undertaken has meant that a sampling and ground-truthing approach has been taken. As such surveys may not have included all individuals, populations or communities that may be present within the site. It is recommended that any assessment of the site in support of future development employ a an approach that adequately captures all ecological assets in at an appropriate level of detail. </w:t>
      </w:r>
    </w:p>
    <w:p w14:paraId="136383BB" w14:textId="32E6EE1D" w:rsidR="00920149" w:rsidRPr="00E0628D" w:rsidRDefault="00064E66" w:rsidP="008D45ED">
      <w:pPr>
        <w:pStyle w:val="Paragraph"/>
      </w:pPr>
      <w:r>
        <w:t xml:space="preserve"> </w:t>
      </w:r>
      <w:r w:rsidR="003A08B6" w:rsidRPr="00E0628D">
        <w:br w:type="page"/>
      </w:r>
      <w:r>
        <w:t xml:space="preserve"> </w:t>
      </w:r>
      <w:r w:rsidR="00047FDB">
        <w:rPr>
          <w:noProof/>
        </w:rPr>
        <w:drawing>
          <wp:inline distT="0" distB="0" distL="0" distR="0" wp14:anchorId="446DC219" wp14:editId="5432B288">
            <wp:extent cx="5722742" cy="8601739"/>
            <wp:effectExtent l="0" t="0" r="0" b="8890"/>
            <wp:docPr id="10" name="Picture 10" descr="Figure 2: Existing vegetation mapping" title="Figure 2: Existing vegetation ma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SYFP01\Group\projects\3001806 - Badgerys Creek Studies\008 DATA\GIS\Maps\2_ Existing veg.jpg"/>
                    <pic:cNvPicPr>
                      <a:picLocks noChangeAspect="1" noChangeArrowheads="1"/>
                    </pic:cNvPicPr>
                  </pic:nvPicPr>
                  <pic:blipFill rotWithShape="1">
                    <a:blip r:embed="rId29">
                      <a:extLst>
                        <a:ext uri="{28A0092B-C50C-407E-A947-70E740481C1C}">
                          <a14:useLocalDpi xmlns:a14="http://schemas.microsoft.com/office/drawing/2010/main" val="0"/>
                        </a:ext>
                      </a:extLst>
                    </a:blip>
                    <a:srcRect/>
                    <a:stretch/>
                  </pic:blipFill>
                  <pic:spPr bwMode="auto">
                    <a:xfrm>
                      <a:off x="0" y="0"/>
                      <a:ext cx="5722991" cy="8602113"/>
                    </a:xfrm>
                    <a:prstGeom prst="rect">
                      <a:avLst/>
                    </a:prstGeom>
                    <a:noFill/>
                    <a:ln>
                      <a:noFill/>
                    </a:ln>
                    <a:extLst>
                      <a:ext uri="{53640926-AAD7-44D8-BBD7-CCE9431645EC}">
                        <a14:shadowObscured xmlns:a14="http://schemas.microsoft.com/office/drawing/2010/main"/>
                      </a:ext>
                    </a:extLst>
                  </pic:spPr>
                </pic:pic>
              </a:graphicData>
            </a:graphic>
          </wp:inline>
        </w:drawing>
      </w:r>
    </w:p>
    <w:p w14:paraId="136383BC" w14:textId="77777777" w:rsidR="00FE0B18" w:rsidRDefault="00920259" w:rsidP="00091138">
      <w:pPr>
        <w:pStyle w:val="Caption"/>
        <w:sectPr w:rsidR="00FE0B18" w:rsidSect="00200850">
          <w:pgSz w:w="11909" w:h="16834"/>
          <w:pgMar w:top="1134" w:right="1418" w:bottom="567" w:left="1418" w:header="567" w:footer="851" w:gutter="0"/>
          <w:cols w:space="720"/>
          <w:docGrid w:linePitch="360"/>
        </w:sectPr>
      </w:pPr>
      <w:bookmarkStart w:id="34" w:name="_Ref394307375"/>
      <w:bookmarkStart w:id="35" w:name="_Toc401844388"/>
      <w:r w:rsidRPr="00E0628D">
        <w:t xml:space="preserve">Figure </w:t>
      </w:r>
      <w:r w:rsidR="00895016" w:rsidRPr="00E0628D">
        <w:fldChar w:fldCharType="begin"/>
      </w:r>
      <w:r w:rsidR="00DB6974" w:rsidRPr="00E0628D">
        <w:instrText xml:space="preserve"> SEQ Figure \* ARABIC </w:instrText>
      </w:r>
      <w:r w:rsidR="00895016" w:rsidRPr="00E0628D">
        <w:fldChar w:fldCharType="separate"/>
      </w:r>
      <w:r w:rsidR="00BE5456">
        <w:rPr>
          <w:noProof/>
        </w:rPr>
        <w:t>2</w:t>
      </w:r>
      <w:r w:rsidR="00895016" w:rsidRPr="00E0628D">
        <w:fldChar w:fldCharType="end"/>
      </w:r>
      <w:bookmarkEnd w:id="32"/>
      <w:bookmarkEnd w:id="33"/>
      <w:bookmarkEnd w:id="34"/>
      <w:r w:rsidR="0095535D" w:rsidRPr="00E0628D">
        <w:t xml:space="preserve">: </w:t>
      </w:r>
      <w:r w:rsidR="002C53CF" w:rsidRPr="00E0628D">
        <w:t>Existing vegetation mapping (</w:t>
      </w:r>
      <w:r w:rsidR="00B2123F" w:rsidRPr="00E0628D">
        <w:t>NPWS 2002</w:t>
      </w:r>
      <w:r w:rsidR="001D0106">
        <w:t>f</w:t>
      </w:r>
      <w:r w:rsidR="002C53CF" w:rsidRPr="00E0628D">
        <w:t>)</w:t>
      </w:r>
      <w:bookmarkEnd w:id="35"/>
      <w:r w:rsidRPr="00E0628D">
        <w:br w:type="page"/>
      </w:r>
    </w:p>
    <w:p w14:paraId="136383BD" w14:textId="36A07099" w:rsidR="002A2505" w:rsidRDefault="00047FDB" w:rsidP="002A2505">
      <w:pPr>
        <w:pStyle w:val="Caption"/>
        <w:keepNext/>
      </w:pPr>
      <w:r>
        <w:rPr>
          <w:noProof/>
          <w:lang w:eastAsia="en-AU"/>
        </w:rPr>
        <w:drawing>
          <wp:inline distT="0" distB="0" distL="0" distR="0" wp14:anchorId="74A5552D" wp14:editId="37F7F49B">
            <wp:extent cx="5756418" cy="8676167"/>
            <wp:effectExtent l="0" t="0" r="0" b="0"/>
            <wp:docPr id="12" name="Picture 12" descr="Figure 3: Survey sites and candidate EPBC listed CPW" title="Figure 3: Survey sites and candidate EPBC listed C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SYFP01\Group\projects\3001806 - Badgerys Creek Studies\008 DATA\GIS\Maps\2_ EPBC.jpg"/>
                    <pic:cNvPicPr>
                      <a:picLocks noChangeAspect="1" noChangeArrowheads="1"/>
                    </pic:cNvPicPr>
                  </pic:nvPicPr>
                  <pic:blipFill rotWithShape="1">
                    <a:blip r:embed="rId30">
                      <a:extLst>
                        <a:ext uri="{28A0092B-C50C-407E-A947-70E740481C1C}">
                          <a14:useLocalDpi xmlns:a14="http://schemas.microsoft.com/office/drawing/2010/main" val="0"/>
                        </a:ext>
                      </a:extLst>
                    </a:blip>
                    <a:srcRect/>
                    <a:stretch/>
                  </pic:blipFill>
                  <pic:spPr bwMode="auto">
                    <a:xfrm>
                      <a:off x="0" y="0"/>
                      <a:ext cx="5756668" cy="8676544"/>
                    </a:xfrm>
                    <a:prstGeom prst="rect">
                      <a:avLst/>
                    </a:prstGeom>
                    <a:noFill/>
                    <a:ln>
                      <a:noFill/>
                    </a:ln>
                    <a:extLst>
                      <a:ext uri="{53640926-AAD7-44D8-BBD7-CCE9431645EC}">
                        <a14:shadowObscured xmlns:a14="http://schemas.microsoft.com/office/drawing/2010/main"/>
                      </a:ext>
                    </a:extLst>
                  </pic:spPr>
                </pic:pic>
              </a:graphicData>
            </a:graphic>
          </wp:inline>
        </w:drawing>
      </w:r>
    </w:p>
    <w:p w14:paraId="136383BE" w14:textId="77777777" w:rsidR="006A46D0" w:rsidRDefault="002A2505" w:rsidP="002A2505">
      <w:pPr>
        <w:pStyle w:val="Caption"/>
      </w:pPr>
      <w:bookmarkStart w:id="36" w:name="_Ref400697953"/>
      <w:bookmarkStart w:id="37" w:name="_Toc401844389"/>
      <w:r>
        <w:t xml:space="preserve">Figure </w:t>
      </w:r>
      <w:r w:rsidR="00895016">
        <w:fldChar w:fldCharType="begin"/>
      </w:r>
      <w:r>
        <w:instrText xml:space="preserve"> SEQ Figure \* ARABIC </w:instrText>
      </w:r>
      <w:r w:rsidR="00895016">
        <w:fldChar w:fldCharType="separate"/>
      </w:r>
      <w:r w:rsidR="00BE5456">
        <w:rPr>
          <w:noProof/>
        </w:rPr>
        <w:t>3</w:t>
      </w:r>
      <w:r w:rsidR="00895016">
        <w:fldChar w:fldCharType="end"/>
      </w:r>
      <w:bookmarkEnd w:id="36"/>
      <w:r>
        <w:t xml:space="preserve">: </w:t>
      </w:r>
      <w:r w:rsidRPr="005924ED">
        <w:t>Survey sites and candidate EPBC listed CPW</w:t>
      </w:r>
      <w:bookmarkEnd w:id="37"/>
    </w:p>
    <w:p w14:paraId="136383BF" w14:textId="77777777" w:rsidR="00C332F9" w:rsidRPr="00E0628D" w:rsidRDefault="00920259" w:rsidP="00E16BE5">
      <w:pPr>
        <w:pStyle w:val="SMESection"/>
        <w:ind w:left="0" w:firstLine="0"/>
      </w:pPr>
      <w:bookmarkStart w:id="38" w:name="_Toc398192917"/>
      <w:bookmarkStart w:id="39" w:name="_Toc401844361"/>
      <w:r w:rsidRPr="00E0628D">
        <w:t>Existing Environment</w:t>
      </w:r>
      <w:bookmarkEnd w:id="38"/>
      <w:bookmarkEnd w:id="39"/>
    </w:p>
    <w:p w14:paraId="136383C0" w14:textId="77777777" w:rsidR="00920259" w:rsidRPr="00E0628D" w:rsidRDefault="00920259" w:rsidP="007337D5">
      <w:pPr>
        <w:pStyle w:val="SMEHeading1"/>
      </w:pPr>
      <w:r w:rsidRPr="00E0628D">
        <w:t>Landscape context</w:t>
      </w:r>
    </w:p>
    <w:p w14:paraId="136383C1" w14:textId="77777777" w:rsidR="00E16BE5" w:rsidRDefault="00894F69" w:rsidP="002F1F5F">
      <w:pPr>
        <w:pStyle w:val="SMENORMALStyle2"/>
      </w:pPr>
      <w:r w:rsidRPr="00E0628D">
        <w:t xml:space="preserve">The study area is located </w:t>
      </w:r>
      <w:r w:rsidR="00E17EAF" w:rsidRPr="00E0628D">
        <w:t xml:space="preserve">in </w:t>
      </w:r>
      <w:r w:rsidR="00BD751F" w:rsidRPr="00E0628D">
        <w:t xml:space="preserve">the </w:t>
      </w:r>
      <w:r w:rsidR="002C4B5E" w:rsidRPr="00E0628D">
        <w:t>Hawkesbury</w:t>
      </w:r>
      <w:r w:rsidR="00650AE4">
        <w:t>-</w:t>
      </w:r>
      <w:r w:rsidR="00DC2F7A" w:rsidRPr="00E0628D">
        <w:t>Nepean c</w:t>
      </w:r>
      <w:r w:rsidR="005234CB" w:rsidRPr="00E0628D">
        <w:t xml:space="preserve">atchment </w:t>
      </w:r>
      <w:r w:rsidR="005A723A" w:rsidRPr="00E0628D">
        <w:t xml:space="preserve">and </w:t>
      </w:r>
      <w:r w:rsidR="00E37D20" w:rsidRPr="00E0628D">
        <w:t xml:space="preserve">the </w:t>
      </w:r>
      <w:r w:rsidR="00E16BE5" w:rsidRPr="00E0628D">
        <w:t>Cumberland</w:t>
      </w:r>
      <w:r w:rsidR="00E37D20" w:rsidRPr="00E0628D">
        <w:t xml:space="preserve"> subregion of the Sydney Basin bioregion</w:t>
      </w:r>
      <w:r w:rsidR="005A723A" w:rsidRPr="00E0628D">
        <w:t>.</w:t>
      </w:r>
      <w:r w:rsidRPr="00E0628D">
        <w:t xml:space="preserve"> </w:t>
      </w:r>
      <w:r w:rsidR="0018399B">
        <w:t>The study area is within the Liverpool City Council local government area (LGA)</w:t>
      </w:r>
      <w:r w:rsidR="00650AE4">
        <w:t>.</w:t>
      </w:r>
    </w:p>
    <w:p w14:paraId="136383C2" w14:textId="77777777" w:rsidR="00650AE4" w:rsidRDefault="00650AE4" w:rsidP="002F1F5F">
      <w:pPr>
        <w:pStyle w:val="SMENORMALStyle2"/>
      </w:pPr>
      <w:r>
        <w:t xml:space="preserve">The topography of the study area is generally level with undulating areas associated with drainage lines. There are two main watercourses on the site: Badgerys Creek and </w:t>
      </w:r>
      <w:r w:rsidR="00CF7C13">
        <w:t xml:space="preserve">Oaky </w:t>
      </w:r>
      <w:r>
        <w:t xml:space="preserve">Creek. </w:t>
      </w:r>
      <w:r w:rsidR="00352B10">
        <w:t xml:space="preserve">Badgerys Creek itself runs broadly </w:t>
      </w:r>
      <w:r w:rsidR="005852E6">
        <w:t xml:space="preserve">along the eastern margin </w:t>
      </w:r>
      <w:r w:rsidR="00352B10">
        <w:t xml:space="preserve">of the study area, from the south-west to the north, and is moderately vegetated. Several large farm dams are present throughout the study area. </w:t>
      </w:r>
    </w:p>
    <w:p w14:paraId="136383C3" w14:textId="77777777" w:rsidR="00650AE4" w:rsidRDefault="00650AE4" w:rsidP="002F1F5F">
      <w:pPr>
        <w:pStyle w:val="SMENORMALStyle2"/>
      </w:pPr>
      <w:r>
        <w:t>The western side of the site is trans</w:t>
      </w:r>
      <w:r w:rsidR="003A582B">
        <w:t>e</w:t>
      </w:r>
      <w:r>
        <w:t>cted by the Luddenham Dyke, a natural subsurface wall two to three metres wide and approximately eight kilometres long</w:t>
      </w:r>
      <w:r w:rsidR="00A1151C">
        <w:t>, forming an elevated ridge (DTRD</w:t>
      </w:r>
      <w:r>
        <w:t xml:space="preserve"> 1997).</w:t>
      </w:r>
    </w:p>
    <w:p w14:paraId="136383C4" w14:textId="77777777" w:rsidR="00650AE4" w:rsidRDefault="00650AE4" w:rsidP="002F1F5F">
      <w:pPr>
        <w:pStyle w:val="SMENORMALStyle2"/>
      </w:pPr>
      <w:r>
        <w:t xml:space="preserve">Elevation across the site varies between </w:t>
      </w:r>
      <w:r w:rsidR="00352435" w:rsidRPr="00352435">
        <w:t>approximate</w:t>
      </w:r>
      <w:r w:rsidR="00352435">
        <w:t>ly</w:t>
      </w:r>
      <w:r w:rsidR="00352435" w:rsidRPr="00352435">
        <w:t xml:space="preserve"> </w:t>
      </w:r>
      <w:r w:rsidR="00352435">
        <w:t>49</w:t>
      </w:r>
      <w:r>
        <w:t xml:space="preserve"> m and </w:t>
      </w:r>
      <w:r w:rsidR="00352435">
        <w:t>97</w:t>
      </w:r>
      <w:r>
        <w:t xml:space="preserve"> m.</w:t>
      </w:r>
    </w:p>
    <w:p w14:paraId="136383C5" w14:textId="77777777" w:rsidR="00650AE4" w:rsidRDefault="00650AE4" w:rsidP="00650AE4">
      <w:pPr>
        <w:pStyle w:val="SMENORMALStyle2"/>
      </w:pPr>
      <w:r>
        <w:t>The u</w:t>
      </w:r>
      <w:r w:rsidRPr="00E0628D">
        <w:t xml:space="preserve">nderlying geology </w:t>
      </w:r>
      <w:r>
        <w:t xml:space="preserve">of the study area </w:t>
      </w:r>
      <w:r w:rsidRPr="00E0628D">
        <w:t xml:space="preserve">is Wianamatta </w:t>
      </w:r>
      <w:r>
        <w:t xml:space="preserve">Shale, which is </w:t>
      </w:r>
      <w:r w:rsidRPr="00E0628D">
        <w:t xml:space="preserve">overlain by Quaternary alluvial gravel, sand, silt and clay. Large-scale mapping of Soil Landscape Series Sheet </w:t>
      </w:r>
      <w:r w:rsidR="005B5153" w:rsidRPr="005B5153">
        <w:t>9030</w:t>
      </w:r>
      <w:r w:rsidRPr="005B5153">
        <w:t xml:space="preserve"> (</w:t>
      </w:r>
      <w:r w:rsidR="005B5153" w:rsidRPr="005B5153">
        <w:t>Bannerman &amp; Hazelton 1990</w:t>
      </w:r>
      <w:r w:rsidRPr="005B5153">
        <w:t>) indicate</w:t>
      </w:r>
      <w:r w:rsidRPr="00E0628D">
        <w:t xml:space="preserve"> </w:t>
      </w:r>
      <w:r w:rsidRPr="00650AE4">
        <w:t>the influence of three Soil Landscape Groups in the study area: the Luddenham, Blacktown and South Creek Soil Landscape Units</w:t>
      </w:r>
      <w:r w:rsidR="00357474">
        <w:t>. The likelihood of the presence of Acid Sulphate Soils is considered to be low</w:t>
      </w:r>
      <w:r>
        <w:t xml:space="preserve"> (</w:t>
      </w:r>
      <w:r w:rsidR="00A1151C">
        <w:t xml:space="preserve">DTRD </w:t>
      </w:r>
      <w:r>
        <w:t>1997).</w:t>
      </w:r>
    </w:p>
    <w:p w14:paraId="136383C6" w14:textId="77777777" w:rsidR="00352435" w:rsidRDefault="00352435" w:rsidP="00650AE4">
      <w:pPr>
        <w:pStyle w:val="SMENORMALStyle2"/>
      </w:pPr>
      <w:r w:rsidRPr="00352435">
        <w:t xml:space="preserve">The </w:t>
      </w:r>
      <w:r w:rsidR="001D572B">
        <w:t>Commonwealth-owned land at Badgerys Creek</w:t>
      </w:r>
      <w:r w:rsidRPr="00352435">
        <w:t xml:space="preserve"> is located in the south-west portion of the Cumberland Plain, on the eastern side of the elevated ridge system dividing the catchments of the Nepean River and South Creek. The Cumberland Plain has an average elevation of about 20 metres above sea level in the north, rising to about 150 metres in the south around Bringelly, Camden and Campbelltown, a distance of about 50 kilometres. The elevated ridge system on which the site is located begins to rise at Orchard Hills in the north and extends to Bringelly and Cobbitty, where it broadens into an elevated plain. </w:t>
      </w:r>
    </w:p>
    <w:p w14:paraId="136383C7" w14:textId="77777777" w:rsidR="00920259" w:rsidRPr="00E0628D" w:rsidRDefault="00920259" w:rsidP="007337D5">
      <w:pPr>
        <w:pStyle w:val="SMEHeading1"/>
      </w:pPr>
      <w:r w:rsidRPr="00E0628D">
        <w:t>Land use</w:t>
      </w:r>
    </w:p>
    <w:p w14:paraId="136383C8" w14:textId="77777777" w:rsidR="00357474" w:rsidRDefault="00357474" w:rsidP="002F1F5F">
      <w:pPr>
        <w:pStyle w:val="SMENORMALStyle2"/>
      </w:pPr>
      <w:r>
        <w:t>The study area is largely comprised of small to medium sized rural holdings, with the majority of these dedicated to grazing of livestock. Part of the south eastern portion of the site is industrial-agricultural with the presence of a poultry hatchery facility. The area includes some residential areas, as well as community facilities such as Badgerys Creek Public School</w:t>
      </w:r>
      <w:r w:rsidR="00697CB1">
        <w:t>, Badgerys Creek Park</w:t>
      </w:r>
      <w:r>
        <w:t xml:space="preserve"> and Hubertus Country Club. </w:t>
      </w:r>
    </w:p>
    <w:p w14:paraId="136383C9" w14:textId="26686972" w:rsidR="00352B10" w:rsidRDefault="00352B10" w:rsidP="002F1F5F">
      <w:pPr>
        <w:pStyle w:val="SMENORMALStyle2"/>
      </w:pPr>
      <w:r>
        <w:t xml:space="preserve">The </w:t>
      </w:r>
      <w:r w:rsidRPr="00352B10">
        <w:t>Boral Badgerys Creek Brickworks</w:t>
      </w:r>
      <w:r>
        <w:t xml:space="preserve"> is located </w:t>
      </w:r>
      <w:r w:rsidR="00F61E68">
        <w:t xml:space="preserve">outside the Commonwealth land, </w:t>
      </w:r>
      <w:r>
        <w:t xml:space="preserve">within the south-east portion of the study area. The brickworks includes several disused quarry areas, a large tailings dam, the kiln building and a large brick storage area. The site was </w:t>
      </w:r>
      <w:r w:rsidRPr="00352B10">
        <w:t>closed for production purposes</w:t>
      </w:r>
      <w:r>
        <w:t xml:space="preserve"> in 2012, though still operates as a brick selection centre. </w:t>
      </w:r>
    </w:p>
    <w:p w14:paraId="136383CA" w14:textId="77777777" w:rsidR="00357474" w:rsidRDefault="00357474" w:rsidP="002F1F5F">
      <w:pPr>
        <w:pStyle w:val="SMENORMALStyle2"/>
      </w:pPr>
      <w:r>
        <w:t xml:space="preserve">Areas of remnant vegetation are present </w:t>
      </w:r>
      <w:r w:rsidR="00697CB1">
        <w:t xml:space="preserve">generally </w:t>
      </w:r>
      <w:r>
        <w:t xml:space="preserve">as fragments amongst </w:t>
      </w:r>
      <w:r w:rsidR="00697CB1">
        <w:t xml:space="preserve">otherwise </w:t>
      </w:r>
      <w:r>
        <w:t xml:space="preserve">cleared </w:t>
      </w:r>
      <w:r w:rsidR="00697CB1">
        <w:t>agricultural areas. Large portions of the s</w:t>
      </w:r>
      <w:r w:rsidR="004E0263">
        <w:t>tudy area’s remnant vegetation are</w:t>
      </w:r>
      <w:r w:rsidR="00697CB1">
        <w:t xml:space="preserve"> composed of native overstorey with cleared/grassland understorey. </w:t>
      </w:r>
    </w:p>
    <w:p w14:paraId="136383CB" w14:textId="77777777" w:rsidR="0017007C" w:rsidRPr="00E0628D" w:rsidRDefault="009D7A16" w:rsidP="002F1F5F">
      <w:pPr>
        <w:pStyle w:val="SMENORMALStyle2"/>
      </w:pPr>
      <w:r w:rsidRPr="00E0628D">
        <w:t xml:space="preserve">The study area is zoned </w:t>
      </w:r>
      <w:r w:rsidR="00E16BE5" w:rsidRPr="00E0628D">
        <w:t>Commonwealth Land</w:t>
      </w:r>
      <w:r w:rsidRPr="00E0628D">
        <w:t xml:space="preserve"> and nearby land is zoned </w:t>
      </w:r>
      <w:r w:rsidR="00E16BE5" w:rsidRPr="00E0628D">
        <w:t>R1</w:t>
      </w:r>
      <w:r w:rsidRPr="00E0628D">
        <w:t>.</w:t>
      </w:r>
    </w:p>
    <w:p w14:paraId="136383CC" w14:textId="77777777" w:rsidR="001D3A64" w:rsidRPr="00E0628D" w:rsidRDefault="00920259" w:rsidP="00B669B2">
      <w:pPr>
        <w:pStyle w:val="SMEHeading1"/>
      </w:pPr>
      <w:r w:rsidRPr="00E0628D">
        <w:t>Vegetation communities</w:t>
      </w:r>
    </w:p>
    <w:p w14:paraId="136383CD" w14:textId="73EA9435" w:rsidR="00920259" w:rsidRPr="00E0628D" w:rsidRDefault="00920259" w:rsidP="00B669B2">
      <w:pPr>
        <w:pStyle w:val="SMENORMALStyle2"/>
      </w:pPr>
      <w:r w:rsidRPr="00E0628D">
        <w:t xml:space="preserve">Native vegetation in the study area comprises </w:t>
      </w:r>
      <w:r w:rsidR="001C1534" w:rsidRPr="00E0628D">
        <w:t xml:space="preserve">mostly </w:t>
      </w:r>
      <w:r w:rsidR="00E16BE5" w:rsidRPr="00E0628D">
        <w:t xml:space="preserve">Shale Plains Woodland </w:t>
      </w:r>
      <w:r w:rsidR="001C1534" w:rsidRPr="00E0628D">
        <w:t xml:space="preserve">in varying condition </w:t>
      </w:r>
      <w:r w:rsidR="00E16BE5" w:rsidRPr="00E0628D">
        <w:t>with Alluvial Woodland present along</w:t>
      </w:r>
      <w:r w:rsidR="00623CB4">
        <w:t xml:space="preserve"> Badgerys Creek and other drain</w:t>
      </w:r>
      <w:r w:rsidR="00E16BE5" w:rsidRPr="00E0628D">
        <w:t xml:space="preserve">age lines in the study area. </w:t>
      </w:r>
      <w:r w:rsidR="00FE0B18">
        <w:t xml:space="preserve">There are also small areas of </w:t>
      </w:r>
      <w:r w:rsidR="00A7402C">
        <w:t>Shale</w:t>
      </w:r>
      <w:r w:rsidR="004B05F2">
        <w:t xml:space="preserve"> </w:t>
      </w:r>
      <w:r w:rsidR="00A7402C">
        <w:t>Gravel</w:t>
      </w:r>
      <w:r w:rsidR="00FE0B18">
        <w:t xml:space="preserve"> Transition Forest and Moist Shale Woodland. The extent of particularly these latter two communities would need to be verified with more detailed survey of remnant vegetation.</w:t>
      </w:r>
    </w:p>
    <w:p w14:paraId="136383CE" w14:textId="77777777" w:rsidR="009828DB" w:rsidRPr="00E0628D" w:rsidRDefault="009828DB" w:rsidP="00B669B2">
      <w:pPr>
        <w:pStyle w:val="SMENORMALStyle2"/>
      </w:pPr>
      <w:r w:rsidRPr="00E0628D">
        <w:t>T</w:t>
      </w:r>
      <w:r w:rsidR="00CB49CB" w:rsidRPr="00E0628D">
        <w:t xml:space="preserve">he </w:t>
      </w:r>
      <w:r w:rsidR="00E16BE5" w:rsidRPr="00E0628D">
        <w:t>Native</w:t>
      </w:r>
      <w:r w:rsidR="00044EF9" w:rsidRPr="00E0628D">
        <w:t xml:space="preserve"> V</w:t>
      </w:r>
      <w:r w:rsidR="001C1534" w:rsidRPr="00E0628D">
        <w:t xml:space="preserve">egetation of the </w:t>
      </w:r>
      <w:r w:rsidR="00E16BE5" w:rsidRPr="00E0628D">
        <w:t>Cumberland Plain undertaken by NPWS</w:t>
      </w:r>
      <w:r w:rsidR="001C1534" w:rsidRPr="00E0628D">
        <w:t xml:space="preserve"> (2002</w:t>
      </w:r>
      <w:r w:rsidR="00826223">
        <w:t>f</w:t>
      </w:r>
      <w:r w:rsidRPr="00E0628D">
        <w:t xml:space="preserve">) identifies </w:t>
      </w:r>
      <w:r w:rsidR="00E16BE5" w:rsidRPr="00E0628D">
        <w:t>three</w:t>
      </w:r>
      <w:r w:rsidR="001C1534" w:rsidRPr="00E0628D">
        <w:t xml:space="preserve"> native plant communities</w:t>
      </w:r>
      <w:r w:rsidRPr="00E0628D">
        <w:t xml:space="preserve"> within the study area (</w:t>
      </w:r>
      <w:r w:rsidR="004D5974">
        <w:fldChar w:fldCharType="begin"/>
      </w:r>
      <w:r w:rsidR="004D5974">
        <w:instrText xml:space="preserve"> REF _Ref394307375 \h </w:instrText>
      </w:r>
      <w:r w:rsidR="004D5974">
        <w:fldChar w:fldCharType="separate"/>
      </w:r>
      <w:r w:rsidR="00BE5456" w:rsidRPr="00E0628D">
        <w:t xml:space="preserve">Figure </w:t>
      </w:r>
      <w:r w:rsidR="00BE5456">
        <w:rPr>
          <w:noProof/>
        </w:rPr>
        <w:t>2</w:t>
      </w:r>
      <w:r w:rsidR="004D5974">
        <w:fldChar w:fldCharType="end"/>
      </w:r>
      <w:r w:rsidR="006C2F05" w:rsidRPr="00E0628D">
        <w:t>):</w:t>
      </w:r>
    </w:p>
    <w:p w14:paraId="136383CF" w14:textId="77777777" w:rsidR="00574694" w:rsidRPr="00E0628D" w:rsidRDefault="00E16BE5" w:rsidP="006A68B7">
      <w:pPr>
        <w:pStyle w:val="Bullet"/>
      </w:pPr>
      <w:r w:rsidRPr="00E0628D">
        <w:t>Shale Plains Woodland (MU</w:t>
      </w:r>
      <w:r w:rsidR="00E50012" w:rsidRPr="00E0628D">
        <w:t>10)</w:t>
      </w:r>
    </w:p>
    <w:p w14:paraId="136383D0" w14:textId="77777777" w:rsidR="00155D23" w:rsidRPr="00E0628D" w:rsidRDefault="00E16BE5" w:rsidP="006A68B7">
      <w:pPr>
        <w:pStyle w:val="Bullet"/>
      </w:pPr>
      <w:r w:rsidRPr="00E0628D">
        <w:t>Shale</w:t>
      </w:r>
      <w:r w:rsidR="001C1534" w:rsidRPr="00E0628D">
        <w:t xml:space="preserve"> </w:t>
      </w:r>
      <w:r w:rsidR="000B4EE8" w:rsidRPr="00E0628D">
        <w:t>Hills Woodland (MU</w:t>
      </w:r>
      <w:r w:rsidR="00E50012" w:rsidRPr="00E0628D">
        <w:t>9)</w:t>
      </w:r>
    </w:p>
    <w:p w14:paraId="136383D1" w14:textId="77777777" w:rsidR="00E50012" w:rsidRPr="00E0628D" w:rsidRDefault="00E50012" w:rsidP="006A68B7">
      <w:pPr>
        <w:pStyle w:val="Bullet"/>
      </w:pPr>
      <w:r w:rsidRPr="00E0628D">
        <w:t>Alluvial Woodland (MU11)</w:t>
      </w:r>
    </w:p>
    <w:p w14:paraId="136383D2" w14:textId="77777777" w:rsidR="008811A3" w:rsidRDefault="00FE0B18" w:rsidP="00B669B2">
      <w:pPr>
        <w:pStyle w:val="SMENORMALStyle2"/>
      </w:pPr>
      <w:r>
        <w:t>Field surveys undertaken by SMEC in 2014 also identified the presence of</w:t>
      </w:r>
      <w:r w:rsidR="008811A3">
        <w:t>:</w:t>
      </w:r>
    </w:p>
    <w:p w14:paraId="136383D3" w14:textId="09449A90" w:rsidR="008811A3" w:rsidRDefault="00A7402C" w:rsidP="006A68B7">
      <w:pPr>
        <w:pStyle w:val="Bullet"/>
      </w:pPr>
      <w:r>
        <w:t>Shale</w:t>
      </w:r>
      <w:r w:rsidR="00BB52CC">
        <w:t xml:space="preserve"> </w:t>
      </w:r>
      <w:r>
        <w:t>Gravel</w:t>
      </w:r>
      <w:r w:rsidR="00FE0B18">
        <w:t xml:space="preserve"> Transition Forest</w:t>
      </w:r>
      <w:r w:rsidR="009D7A6F">
        <w:t xml:space="preserve"> (MU103)</w:t>
      </w:r>
      <w:r w:rsidR="008811A3">
        <w:t>,</w:t>
      </w:r>
      <w:r w:rsidR="00FE0B18">
        <w:t xml:space="preserve"> and </w:t>
      </w:r>
    </w:p>
    <w:p w14:paraId="136383D4" w14:textId="77777777" w:rsidR="00FE0B18" w:rsidRDefault="00FE0B18" w:rsidP="006A68B7">
      <w:pPr>
        <w:pStyle w:val="Bullet"/>
      </w:pPr>
      <w:r>
        <w:t>Moist Shale Woodland</w:t>
      </w:r>
      <w:r w:rsidR="009D7A6F">
        <w:t xml:space="preserve"> (MU14).</w:t>
      </w:r>
    </w:p>
    <w:p w14:paraId="136383D5" w14:textId="77777777" w:rsidR="00043223" w:rsidRPr="00E0628D" w:rsidRDefault="00341947" w:rsidP="00B669B2">
      <w:pPr>
        <w:pStyle w:val="SMENORMALStyle2"/>
      </w:pPr>
      <w:r w:rsidRPr="00E0628D">
        <w:t xml:space="preserve">Equivalent </w:t>
      </w:r>
      <w:r w:rsidR="00FE0B18">
        <w:t xml:space="preserve">EPBC Act, NSW TSC Act and </w:t>
      </w:r>
      <w:r w:rsidR="009D7A6F">
        <w:t>NSW Plant Community Type</w:t>
      </w:r>
      <w:r w:rsidR="000B4EE8" w:rsidRPr="00E0628D">
        <w:t xml:space="preserve"> names</w:t>
      </w:r>
      <w:r w:rsidRPr="00E0628D">
        <w:t xml:space="preserve"> are provided in </w:t>
      </w:r>
      <w:r w:rsidR="00E4418E" w:rsidRPr="00E0628D">
        <w:t>Appendix 1</w:t>
      </w:r>
      <w:r w:rsidR="00323525" w:rsidRPr="00E0628D">
        <w:t>.</w:t>
      </w:r>
    </w:p>
    <w:p w14:paraId="136383D6" w14:textId="27EA299B" w:rsidR="00E50012" w:rsidRDefault="00E50012" w:rsidP="00E50012">
      <w:pPr>
        <w:pStyle w:val="Paragraph"/>
      </w:pPr>
      <w:r w:rsidRPr="00E0628D">
        <w:t xml:space="preserve">The Shale Plains Woodland and Shale Hills Woodland vegetation communities mapped in the study area meet the definition of Cumberland Plain Shale Woodlands and </w:t>
      </w:r>
      <w:r w:rsidR="00A7402C">
        <w:t>Shale-Gravel</w:t>
      </w:r>
      <w:r w:rsidRPr="00E0628D">
        <w:t xml:space="preserve"> Transition Forest, a Critically Endangered Ecological Community under the Commonwealth EPBC Act. This vegetation is also listed as a Critically Endangered </w:t>
      </w:r>
      <w:r w:rsidR="002C4B5E" w:rsidRPr="00E0628D">
        <w:t>Ecological</w:t>
      </w:r>
      <w:r w:rsidRPr="00E0628D">
        <w:t xml:space="preserve"> </w:t>
      </w:r>
      <w:r w:rsidR="00133D59" w:rsidRPr="00E0628D">
        <w:t>Community under</w:t>
      </w:r>
      <w:r w:rsidRPr="00E0628D">
        <w:t xml:space="preserve"> the NSW TSC Act and its listed name is Cumberland Plain Woodland in the Sydney Basin Bioregion. Shale Plains Woodland is also equivalent to the NSW Plant Community Type </w:t>
      </w:r>
      <w:r w:rsidRPr="00E0628D">
        <w:rPr>
          <w:rFonts w:cs="Arial"/>
        </w:rPr>
        <w:t>849 Grey Box - Forest Red Gum grassy woodland on flats of the Cumberland Plain, Sydney Basin</w:t>
      </w:r>
      <w:r w:rsidRPr="00E0628D">
        <w:t xml:space="preserve"> in the NSW Vegetation Types Database (OEH 2012). Shale Hills Woodland is equivalent to NSW PCT </w:t>
      </w:r>
      <w:r w:rsidRPr="00E0628D">
        <w:rPr>
          <w:rFonts w:cs="Arial"/>
        </w:rPr>
        <w:t>850 Grey Box - Forest Red Gum grassy woodland on shale of the southern Cumberland Plain, Sydney Basin.</w:t>
      </w:r>
      <w:r w:rsidRPr="00E0628D">
        <w:t xml:space="preserve"> This vegetation type occurs across most of the study area. </w:t>
      </w:r>
    </w:p>
    <w:p w14:paraId="136383D7" w14:textId="4EA7594C" w:rsidR="00FE0B18" w:rsidRDefault="00FE0B18" w:rsidP="00E50012">
      <w:pPr>
        <w:pStyle w:val="Paragraph"/>
      </w:pPr>
      <w:r>
        <w:t xml:space="preserve">The </w:t>
      </w:r>
      <w:r w:rsidR="004B05F2">
        <w:t xml:space="preserve">Shale </w:t>
      </w:r>
      <w:r w:rsidR="00A7402C">
        <w:t>Gravel</w:t>
      </w:r>
      <w:r>
        <w:t xml:space="preserve"> Transition Forest observed in the study area during field survey also </w:t>
      </w:r>
      <w:r w:rsidRPr="00E0628D">
        <w:t>meet</w:t>
      </w:r>
      <w:r>
        <w:t>s</w:t>
      </w:r>
      <w:r w:rsidRPr="00E0628D">
        <w:t xml:space="preserve"> the definition of Cumberland Plain Shale Woodlands and </w:t>
      </w:r>
      <w:r w:rsidR="00A7402C">
        <w:t>Shale-Gravel</w:t>
      </w:r>
      <w:r w:rsidRPr="00E0628D">
        <w:t xml:space="preserve"> Transition Forest</w:t>
      </w:r>
      <w:r>
        <w:t xml:space="preserve"> under the EPBC Act. It is </w:t>
      </w:r>
      <w:r w:rsidR="009D7A6F">
        <w:t>lis</w:t>
      </w:r>
      <w:r>
        <w:t>t</w:t>
      </w:r>
      <w:r w:rsidR="009D7A6F">
        <w:t>e</w:t>
      </w:r>
      <w:r>
        <w:t xml:space="preserve">d under the TSC </w:t>
      </w:r>
      <w:r w:rsidR="009D7A6F">
        <w:t xml:space="preserve">Act as </w:t>
      </w:r>
      <w:r w:rsidR="004B05F2">
        <w:t xml:space="preserve">Shale </w:t>
      </w:r>
      <w:r w:rsidR="00A7402C">
        <w:t>Gravel</w:t>
      </w:r>
      <w:r>
        <w:t xml:space="preserve"> Transiti</w:t>
      </w:r>
      <w:r w:rsidR="009D7A6F">
        <w:t>o</w:t>
      </w:r>
      <w:r>
        <w:t xml:space="preserve">n Forest and is equivalent to NSW PCT </w:t>
      </w:r>
      <w:r w:rsidR="009D7A6F">
        <w:t xml:space="preserve">724 </w:t>
      </w:r>
      <w:r w:rsidRPr="00E0628D">
        <w:rPr>
          <w:rFonts w:cs="Arial"/>
        </w:rPr>
        <w:t>Broad-leaved Ironbark - Grey Box - Melaleuca decora grassy open forest on clay/gravel soils of the Cumberland Plain, Sydney Basin</w:t>
      </w:r>
      <w:r w:rsidR="009D7A6F">
        <w:t>.</w:t>
      </w:r>
    </w:p>
    <w:p w14:paraId="136383D8" w14:textId="77777777" w:rsidR="009D7A6F" w:rsidRPr="00E0628D" w:rsidRDefault="009D7A6F" w:rsidP="00E50012">
      <w:pPr>
        <w:pStyle w:val="Paragraph"/>
      </w:pPr>
      <w:r>
        <w:t xml:space="preserve">The Moist Shale Woodland observed in the study area during field survey also </w:t>
      </w:r>
      <w:r w:rsidRPr="00E0628D">
        <w:t>meet</w:t>
      </w:r>
      <w:r>
        <w:t>s</w:t>
      </w:r>
      <w:r w:rsidRPr="00E0628D">
        <w:t xml:space="preserve"> the definition of</w:t>
      </w:r>
      <w:r w:rsidRPr="009D7A6F">
        <w:rPr>
          <w:rFonts w:cs="Arial"/>
        </w:rPr>
        <w:t xml:space="preserve"> </w:t>
      </w:r>
      <w:r w:rsidRPr="00E0628D">
        <w:rPr>
          <w:rFonts w:cs="Arial"/>
        </w:rPr>
        <w:t>Western Sydne</w:t>
      </w:r>
      <w:r>
        <w:rPr>
          <w:rFonts w:cs="Arial"/>
        </w:rPr>
        <w:t>y Dry Rainforest and Moist</w:t>
      </w:r>
      <w:r w:rsidRPr="00E0628D">
        <w:rPr>
          <w:rFonts w:cs="Arial"/>
        </w:rPr>
        <w:t xml:space="preserve"> Woodland</w:t>
      </w:r>
      <w:r>
        <w:rPr>
          <w:rFonts w:cs="Arial"/>
        </w:rPr>
        <w:t xml:space="preserve"> on Shale listed under the EPBC Act. </w:t>
      </w:r>
      <w:r>
        <w:t>It is listed under the TSC Act as Moist Shale Woodland and is equivalent to NSW PCT 830</w:t>
      </w:r>
      <w:r w:rsidRPr="009D7A6F">
        <w:t xml:space="preserve"> </w:t>
      </w:r>
      <w:r w:rsidRPr="00AD55E4">
        <w:t>Forest Red Gum - Grey Box shrubby woodland on shale of the Cumberland Plain, Sydney Basin</w:t>
      </w:r>
      <w:r>
        <w:t>.</w:t>
      </w:r>
    </w:p>
    <w:p w14:paraId="136383D9" w14:textId="77777777" w:rsidR="003430FC" w:rsidRPr="00E0628D" w:rsidRDefault="00704DC5" w:rsidP="00B669B2">
      <w:pPr>
        <w:pStyle w:val="SMENORMALStyle2"/>
      </w:pPr>
      <w:r w:rsidRPr="00E0628D">
        <w:t>The Alluvial Woodland vegetation mapped in the study area i</w:t>
      </w:r>
      <w:r w:rsidR="009D7A6F">
        <w:t>s not listed under the EPBC Act,</w:t>
      </w:r>
      <w:r w:rsidRPr="00E0628D">
        <w:t xml:space="preserve"> however it is listed at the state level under the NSW TSC Act as River Flat Eucalypt Forest on Coastal Floodplains of the NSW North Coast, Sydney Basin and South East Corner </w:t>
      </w:r>
      <w:r w:rsidR="002C4B5E" w:rsidRPr="00E0628D">
        <w:t>Bioregions</w:t>
      </w:r>
      <w:r w:rsidRPr="00E0628D">
        <w:t>.</w:t>
      </w:r>
    </w:p>
    <w:p w14:paraId="136383DA" w14:textId="77777777" w:rsidR="00232314" w:rsidRPr="00E0628D" w:rsidRDefault="00232314" w:rsidP="00A36746">
      <w:r w:rsidRPr="00E0628D">
        <w:t>Further detail on vegetation of the study area is provided below in Section</w:t>
      </w:r>
      <w:r w:rsidR="00B669B2" w:rsidRPr="00E0628D">
        <w:t xml:space="preserve"> </w:t>
      </w:r>
      <w:r w:rsidR="009D7A6F">
        <w:t>5</w:t>
      </w:r>
      <w:r w:rsidRPr="00E0628D">
        <w:t>.3.1</w:t>
      </w:r>
      <w:r w:rsidR="007D46A0">
        <w:t xml:space="preserve"> and 5.5</w:t>
      </w:r>
      <w:r w:rsidRPr="00E0628D">
        <w:t>.</w:t>
      </w:r>
    </w:p>
    <w:p w14:paraId="136383DB" w14:textId="77777777" w:rsidR="003D2B74" w:rsidRPr="00E0628D" w:rsidRDefault="00232314" w:rsidP="007337D5">
      <w:pPr>
        <w:pStyle w:val="SMEHeading2"/>
      </w:pPr>
      <w:r w:rsidRPr="00E0628D">
        <w:t>Field Survey Results</w:t>
      </w:r>
    </w:p>
    <w:p w14:paraId="136383DC" w14:textId="77777777" w:rsidR="00300C3F" w:rsidRPr="00E0628D" w:rsidRDefault="00043223" w:rsidP="00635686">
      <w:pPr>
        <w:pStyle w:val="SMENORMALStyle2"/>
        <w:rPr>
          <w:lang w:eastAsia="en-AU"/>
        </w:rPr>
      </w:pPr>
      <w:r w:rsidRPr="00E0628D">
        <w:rPr>
          <w:lang w:eastAsia="en-AU"/>
        </w:rPr>
        <w:t xml:space="preserve">Field survey </w:t>
      </w:r>
      <w:r w:rsidR="00FA2E34">
        <w:rPr>
          <w:lang w:eastAsia="en-AU"/>
        </w:rPr>
        <w:t xml:space="preserve">broadly </w:t>
      </w:r>
      <w:r w:rsidRPr="00E0628D">
        <w:rPr>
          <w:lang w:eastAsia="en-AU"/>
        </w:rPr>
        <w:t xml:space="preserve">confirmed the accuracy of the </w:t>
      </w:r>
      <w:r w:rsidR="00704DC5" w:rsidRPr="00E0628D">
        <w:rPr>
          <w:lang w:eastAsia="en-AU"/>
        </w:rPr>
        <w:t>NPWS (2002</w:t>
      </w:r>
      <w:r w:rsidR="00826223">
        <w:rPr>
          <w:lang w:eastAsia="en-AU"/>
        </w:rPr>
        <w:t>f</w:t>
      </w:r>
      <w:r w:rsidRPr="00E0628D">
        <w:rPr>
          <w:lang w:eastAsia="en-AU"/>
        </w:rPr>
        <w:t>) mapping</w:t>
      </w:r>
      <w:r w:rsidR="00FA2E34">
        <w:rPr>
          <w:lang w:eastAsia="en-AU"/>
        </w:rPr>
        <w:t>,</w:t>
      </w:r>
      <w:r w:rsidR="00B328B4">
        <w:rPr>
          <w:lang w:eastAsia="en-AU"/>
        </w:rPr>
        <w:t xml:space="preserve"> with most sites being confirmed as Shale Plains Woodland (MU10) or Alluvial Woodland (MU11) along drainage lines. H</w:t>
      </w:r>
      <w:r w:rsidR="00FA2E34">
        <w:rPr>
          <w:lang w:eastAsia="en-AU"/>
        </w:rPr>
        <w:t xml:space="preserve">owever there did seem to be some departure from the mapped vegetation community and what was observed on the ground for </w:t>
      </w:r>
      <w:r w:rsidR="00B328B4">
        <w:rPr>
          <w:lang w:eastAsia="en-AU"/>
        </w:rPr>
        <w:t>some</w:t>
      </w:r>
      <w:r w:rsidR="00FA2E34">
        <w:rPr>
          <w:lang w:eastAsia="en-AU"/>
        </w:rPr>
        <w:t xml:space="preserve"> of the sites</w:t>
      </w:r>
      <w:r w:rsidRPr="00E0628D">
        <w:rPr>
          <w:lang w:eastAsia="en-AU"/>
        </w:rPr>
        <w:t xml:space="preserve">. </w:t>
      </w:r>
    </w:p>
    <w:p w14:paraId="136383DD" w14:textId="77777777" w:rsidR="00300C3F" w:rsidRDefault="00300C3F" w:rsidP="00635686">
      <w:pPr>
        <w:pStyle w:val="SMENORMALStyle2"/>
        <w:rPr>
          <w:lang w:eastAsia="en-AU"/>
        </w:rPr>
      </w:pPr>
      <w:r w:rsidRPr="00E0628D">
        <w:rPr>
          <w:lang w:eastAsia="en-AU"/>
        </w:rPr>
        <w:t>One of the sites</w:t>
      </w:r>
      <w:r w:rsidR="00B328B4">
        <w:rPr>
          <w:lang w:eastAsia="en-AU"/>
        </w:rPr>
        <w:t xml:space="preserve"> </w:t>
      </w:r>
      <w:r w:rsidRPr="00E0628D">
        <w:rPr>
          <w:lang w:eastAsia="en-AU"/>
        </w:rPr>
        <w:t xml:space="preserve">surveyed </w:t>
      </w:r>
      <w:r w:rsidR="00B328B4">
        <w:rPr>
          <w:lang w:eastAsia="en-AU"/>
        </w:rPr>
        <w:t>(Plot 3)</w:t>
      </w:r>
      <w:r w:rsidR="00B328B4" w:rsidRPr="00E0628D">
        <w:rPr>
          <w:lang w:eastAsia="en-AU"/>
        </w:rPr>
        <w:t xml:space="preserve"> </w:t>
      </w:r>
      <w:r w:rsidRPr="00E0628D">
        <w:rPr>
          <w:lang w:eastAsia="en-AU"/>
        </w:rPr>
        <w:t xml:space="preserve">appeared to be a better match with Moist Shale Woodland </w:t>
      </w:r>
      <w:r w:rsidR="00B328B4">
        <w:rPr>
          <w:lang w:eastAsia="en-AU"/>
        </w:rPr>
        <w:t>(</w:t>
      </w:r>
      <w:r w:rsidR="00FA2E34" w:rsidRPr="002E7E2D">
        <w:rPr>
          <w:lang w:eastAsia="en-AU"/>
        </w:rPr>
        <w:t>MU1</w:t>
      </w:r>
      <w:r w:rsidR="00FA2E34">
        <w:rPr>
          <w:lang w:eastAsia="en-AU"/>
        </w:rPr>
        <w:t>4</w:t>
      </w:r>
      <w:r w:rsidR="00B328B4">
        <w:rPr>
          <w:lang w:eastAsia="en-AU"/>
        </w:rPr>
        <w:t>).</w:t>
      </w:r>
    </w:p>
    <w:p w14:paraId="136383DE" w14:textId="51C747B1" w:rsidR="0059683B" w:rsidRDefault="00BB52CC" w:rsidP="00635686">
      <w:pPr>
        <w:pStyle w:val="SMENORMALStyle2"/>
        <w:rPr>
          <w:lang w:eastAsia="en-AU"/>
        </w:rPr>
      </w:pPr>
      <w:r>
        <w:rPr>
          <w:lang w:eastAsia="en-AU"/>
        </w:rPr>
        <w:t xml:space="preserve">Shale </w:t>
      </w:r>
      <w:r w:rsidR="00A7402C">
        <w:rPr>
          <w:lang w:eastAsia="en-AU"/>
        </w:rPr>
        <w:t>Gravel</w:t>
      </w:r>
      <w:r w:rsidR="00623CB4">
        <w:rPr>
          <w:lang w:eastAsia="en-AU"/>
        </w:rPr>
        <w:t xml:space="preserve"> Transition Forest</w:t>
      </w:r>
      <w:r w:rsidR="00B328B4">
        <w:rPr>
          <w:lang w:eastAsia="en-AU"/>
        </w:rPr>
        <w:t xml:space="preserve"> (MU103)</w:t>
      </w:r>
      <w:r w:rsidR="00623CB4">
        <w:rPr>
          <w:lang w:eastAsia="en-AU"/>
        </w:rPr>
        <w:t xml:space="preserve"> wa</w:t>
      </w:r>
      <w:r w:rsidR="00FA2E34">
        <w:rPr>
          <w:lang w:eastAsia="en-AU"/>
        </w:rPr>
        <w:t xml:space="preserve">s also observed at </w:t>
      </w:r>
      <w:r w:rsidR="00B328B4">
        <w:rPr>
          <w:lang w:eastAsia="en-AU"/>
        </w:rPr>
        <w:t>Plot 5</w:t>
      </w:r>
      <w:r w:rsidR="00623CB4">
        <w:rPr>
          <w:lang w:eastAsia="en-AU"/>
        </w:rPr>
        <w:t xml:space="preserve">. This community was not mapped in the study area by NPWS </w:t>
      </w:r>
      <w:r w:rsidR="00B715F4">
        <w:rPr>
          <w:lang w:eastAsia="en-AU"/>
        </w:rPr>
        <w:t>(</w:t>
      </w:r>
      <w:r w:rsidR="00623CB4">
        <w:rPr>
          <w:lang w:eastAsia="en-AU"/>
        </w:rPr>
        <w:t>2002</w:t>
      </w:r>
      <w:r w:rsidR="001D0106">
        <w:rPr>
          <w:lang w:eastAsia="en-AU"/>
        </w:rPr>
        <w:t>f</w:t>
      </w:r>
      <w:r w:rsidR="00B715F4">
        <w:rPr>
          <w:lang w:eastAsia="en-AU"/>
        </w:rPr>
        <w:t>)</w:t>
      </w:r>
      <w:r w:rsidR="00623CB4">
        <w:rPr>
          <w:lang w:eastAsia="en-AU"/>
        </w:rPr>
        <w:t>.</w:t>
      </w:r>
      <w:r w:rsidR="00C43F9E">
        <w:rPr>
          <w:lang w:eastAsia="en-AU"/>
        </w:rPr>
        <w:t xml:space="preserve"> </w:t>
      </w:r>
      <w:r w:rsidR="00043223" w:rsidRPr="00E0628D">
        <w:rPr>
          <w:lang w:eastAsia="en-AU"/>
        </w:rPr>
        <w:t xml:space="preserve">Further delineation of vegetation at the </w:t>
      </w:r>
      <w:r w:rsidR="00704DC5" w:rsidRPr="00E0628D">
        <w:rPr>
          <w:lang w:eastAsia="en-AU"/>
        </w:rPr>
        <w:t>s</w:t>
      </w:r>
      <w:r w:rsidR="004D439C" w:rsidRPr="00E0628D">
        <w:rPr>
          <w:lang w:eastAsia="en-AU"/>
        </w:rPr>
        <w:t>ite</w:t>
      </w:r>
      <w:r w:rsidR="00043223" w:rsidRPr="00E0628D">
        <w:rPr>
          <w:lang w:eastAsia="en-AU"/>
        </w:rPr>
        <w:t xml:space="preserve"> was undertaken based on observed condition.</w:t>
      </w:r>
      <w:r w:rsidR="0031519D" w:rsidRPr="00E0628D">
        <w:rPr>
          <w:lang w:eastAsia="en-AU"/>
        </w:rPr>
        <w:t xml:space="preserve"> </w:t>
      </w:r>
    </w:p>
    <w:p w14:paraId="136383DF" w14:textId="77777777" w:rsidR="003430FC" w:rsidRPr="00E0628D" w:rsidRDefault="0059683B" w:rsidP="00635686">
      <w:pPr>
        <w:pStyle w:val="SMENORMALStyle2"/>
        <w:rPr>
          <w:lang w:eastAsia="en-AU"/>
        </w:rPr>
      </w:pPr>
      <w:r>
        <w:rPr>
          <w:lang w:eastAsia="en-AU"/>
        </w:rPr>
        <w:t xml:space="preserve">The </w:t>
      </w:r>
      <w:r w:rsidR="00704DC5" w:rsidRPr="00E0628D">
        <w:rPr>
          <w:lang w:eastAsia="en-AU"/>
        </w:rPr>
        <w:t xml:space="preserve">vegetation type and condition shown </w:t>
      </w:r>
      <w:r w:rsidR="00F9043F" w:rsidRPr="00E0628D">
        <w:rPr>
          <w:lang w:eastAsia="en-AU"/>
        </w:rPr>
        <w:t xml:space="preserve">in </w:t>
      </w:r>
      <w:r w:rsidR="004D5974">
        <w:rPr>
          <w:lang w:eastAsia="en-AU"/>
        </w:rPr>
        <w:fldChar w:fldCharType="begin"/>
      </w:r>
      <w:r w:rsidR="004D5974">
        <w:rPr>
          <w:lang w:eastAsia="en-AU"/>
        </w:rPr>
        <w:instrText xml:space="preserve"> REF _Ref400698033 \h </w:instrText>
      </w:r>
      <w:r w:rsidR="004D5974">
        <w:rPr>
          <w:lang w:eastAsia="en-AU"/>
        </w:rPr>
      </w:r>
      <w:r w:rsidR="004D5974">
        <w:rPr>
          <w:lang w:eastAsia="en-AU"/>
        </w:rPr>
        <w:fldChar w:fldCharType="separate"/>
      </w:r>
      <w:r w:rsidR="00BE5456">
        <w:t xml:space="preserve">Figure </w:t>
      </w:r>
      <w:r w:rsidR="00BE5456">
        <w:rPr>
          <w:noProof/>
        </w:rPr>
        <w:t>4</w:t>
      </w:r>
      <w:r w:rsidR="004D5974">
        <w:rPr>
          <w:lang w:eastAsia="en-AU"/>
        </w:rPr>
        <w:fldChar w:fldCharType="end"/>
      </w:r>
      <w:r w:rsidR="00B328B4">
        <w:rPr>
          <w:lang w:eastAsia="en-AU"/>
        </w:rPr>
        <w:t xml:space="preserve"> is largely based </w:t>
      </w:r>
      <w:r>
        <w:rPr>
          <w:lang w:eastAsia="en-AU"/>
        </w:rPr>
        <w:t>up</w:t>
      </w:r>
      <w:r w:rsidR="00B328B4">
        <w:rPr>
          <w:lang w:eastAsia="en-AU"/>
        </w:rPr>
        <w:t xml:space="preserve">on existing vegetation mapping but </w:t>
      </w:r>
      <w:r>
        <w:rPr>
          <w:lang w:eastAsia="en-AU"/>
        </w:rPr>
        <w:t xml:space="preserve">also </w:t>
      </w:r>
      <w:r w:rsidR="00B328B4">
        <w:rPr>
          <w:lang w:eastAsia="en-AU"/>
        </w:rPr>
        <w:t>incorporat</w:t>
      </w:r>
      <w:r>
        <w:rPr>
          <w:lang w:eastAsia="en-AU"/>
        </w:rPr>
        <w:t>es</w:t>
      </w:r>
      <w:r w:rsidR="00B328B4">
        <w:rPr>
          <w:lang w:eastAsia="en-AU"/>
        </w:rPr>
        <w:t xml:space="preserve"> results of the </w:t>
      </w:r>
      <w:r>
        <w:rPr>
          <w:lang w:eastAsia="en-AU"/>
        </w:rPr>
        <w:t>twelve</w:t>
      </w:r>
      <w:r w:rsidRPr="00E0628D">
        <w:rPr>
          <w:lang w:eastAsia="en-AU"/>
        </w:rPr>
        <w:t xml:space="preserve"> </w:t>
      </w:r>
      <w:r>
        <w:rPr>
          <w:lang w:eastAsia="en-AU"/>
        </w:rPr>
        <w:t xml:space="preserve">vegetation </w:t>
      </w:r>
      <w:r w:rsidRPr="00E0628D">
        <w:rPr>
          <w:lang w:eastAsia="en-AU"/>
        </w:rPr>
        <w:t>plot</w:t>
      </w:r>
      <w:r>
        <w:rPr>
          <w:lang w:eastAsia="en-AU"/>
        </w:rPr>
        <w:t xml:space="preserve"> assessments </w:t>
      </w:r>
      <w:r w:rsidR="00B328B4">
        <w:rPr>
          <w:lang w:eastAsia="en-AU"/>
        </w:rPr>
        <w:t>undertaken during field survey in September 2014.</w:t>
      </w:r>
    </w:p>
    <w:p w14:paraId="136383E0" w14:textId="67134EB2" w:rsidR="00FE6274" w:rsidRPr="00E0628D" w:rsidRDefault="00FE6274" w:rsidP="00FE6274">
      <w:pPr>
        <w:pStyle w:val="Caption"/>
        <w:pageBreakBefore/>
      </w:pPr>
      <w:bookmarkStart w:id="40" w:name="_Ref400009624"/>
      <w:bookmarkStart w:id="41" w:name="_Toc403652700"/>
      <w:r w:rsidRPr="00E0628D">
        <w:t xml:space="preserve">Table </w:t>
      </w:r>
      <w:r w:rsidR="00895016">
        <w:fldChar w:fldCharType="begin"/>
      </w:r>
      <w:r>
        <w:instrText xml:space="preserve"> SEQ Table \* ARABIC </w:instrText>
      </w:r>
      <w:r w:rsidR="00895016">
        <w:fldChar w:fldCharType="separate"/>
      </w:r>
      <w:r w:rsidR="00BE5456">
        <w:rPr>
          <w:noProof/>
        </w:rPr>
        <w:t>3</w:t>
      </w:r>
      <w:r w:rsidR="00895016">
        <w:fldChar w:fldCharType="end"/>
      </w:r>
      <w:bookmarkEnd w:id="40"/>
      <w:r w:rsidRPr="00E0628D">
        <w:t>: Description of vegetation within each zone</w:t>
      </w:r>
      <w:bookmarkEnd w:id="41"/>
    </w:p>
    <w:tbl>
      <w:tblPr>
        <w:tblStyle w:val="TableGrid"/>
        <w:tblW w:w="0" w:type="auto"/>
        <w:tblLook w:val="00A0" w:firstRow="1" w:lastRow="0" w:firstColumn="1" w:lastColumn="0" w:noHBand="0" w:noVBand="0"/>
        <w:tblCaption w:val="Table 3: Description of vegetation within each zone Plot 1"/>
        <w:tblDescription w:val="Table 3: Description of vegetation within each zone Plot 1"/>
      </w:tblPr>
      <w:tblGrid>
        <w:gridCol w:w="1809"/>
        <w:gridCol w:w="7371"/>
      </w:tblGrid>
      <w:tr w:rsidR="00FE6274" w:rsidRPr="00E0628D" w14:paraId="136383E3" w14:textId="77777777" w:rsidTr="003E770C">
        <w:trPr>
          <w:tblHeader/>
        </w:trPr>
        <w:tc>
          <w:tcPr>
            <w:tcW w:w="1809" w:type="dxa"/>
            <w:tcBorders>
              <w:top w:val="single" w:sz="4" w:space="0" w:color="C66005"/>
              <w:left w:val="single" w:sz="4" w:space="0" w:color="C66005"/>
              <w:bottom w:val="single" w:sz="4" w:space="0" w:color="FFFFFF" w:themeColor="background1"/>
              <w:right w:val="single" w:sz="4" w:space="0" w:color="C66005"/>
            </w:tcBorders>
            <w:shd w:val="clear" w:color="auto" w:fill="C66005"/>
          </w:tcPr>
          <w:p w14:paraId="136383E1" w14:textId="77777777" w:rsidR="00FE6274" w:rsidRPr="00E0628D" w:rsidRDefault="00BB51E0" w:rsidP="00200850">
            <w:pPr>
              <w:pStyle w:val="Tableheading"/>
              <w:jc w:val="left"/>
            </w:pPr>
            <w:r>
              <w:t>Plot</w:t>
            </w:r>
          </w:p>
        </w:tc>
        <w:tc>
          <w:tcPr>
            <w:tcW w:w="7371" w:type="dxa"/>
            <w:tcBorders>
              <w:top w:val="single" w:sz="4" w:space="0" w:color="C66005"/>
              <w:left w:val="single" w:sz="4" w:space="0" w:color="C66005"/>
              <w:bottom w:val="single" w:sz="4" w:space="0" w:color="C66005"/>
              <w:right w:val="single" w:sz="4" w:space="0" w:color="C66005"/>
            </w:tcBorders>
          </w:tcPr>
          <w:p w14:paraId="136383E2" w14:textId="77777777" w:rsidR="00FE6274" w:rsidRPr="00E0628D" w:rsidRDefault="00FE6274" w:rsidP="00200850">
            <w:pPr>
              <w:pStyle w:val="Tableparagraph7PTcriterion"/>
              <w:keepNext/>
              <w:ind w:left="0" w:firstLine="0"/>
              <w:rPr>
                <w:rFonts w:cs="Arial"/>
              </w:rPr>
            </w:pPr>
            <w:r w:rsidRPr="00E0628D">
              <w:t>1</w:t>
            </w:r>
          </w:p>
        </w:tc>
      </w:tr>
      <w:tr w:rsidR="00FE6274" w:rsidRPr="00E0628D" w14:paraId="136383E7" w14:textId="77777777" w:rsidTr="00765A3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3E4" w14:textId="77777777" w:rsidR="00FE6274" w:rsidRPr="00E0628D" w:rsidRDefault="00FE6274" w:rsidP="00200850">
            <w:pPr>
              <w:pStyle w:val="Tableheading"/>
              <w:jc w:val="left"/>
            </w:pPr>
            <w:r w:rsidRPr="00E0628D">
              <w:t>Location</w:t>
            </w:r>
          </w:p>
        </w:tc>
        <w:tc>
          <w:tcPr>
            <w:tcW w:w="7371" w:type="dxa"/>
            <w:tcBorders>
              <w:top w:val="single" w:sz="4" w:space="0" w:color="C66005"/>
              <w:left w:val="single" w:sz="4" w:space="0" w:color="C66005"/>
              <w:bottom w:val="single" w:sz="4" w:space="0" w:color="C66005"/>
              <w:right w:val="single" w:sz="4" w:space="0" w:color="C66005"/>
            </w:tcBorders>
          </w:tcPr>
          <w:p w14:paraId="136383E5" w14:textId="77777777" w:rsidR="00FE6274" w:rsidRDefault="00FE6274" w:rsidP="00200850">
            <w:pPr>
              <w:pStyle w:val="Tableparagraph"/>
              <w:keepNext/>
            </w:pPr>
            <w:r w:rsidRPr="00E0628D">
              <w:t xml:space="preserve">55 Longleys Road. </w:t>
            </w:r>
            <w:r w:rsidRPr="00337215">
              <w:t>R</w:t>
            </w:r>
            <w:r>
              <w:t>ural property cattle grazing.</w:t>
            </w:r>
          </w:p>
          <w:p w14:paraId="136383E6" w14:textId="77777777" w:rsidR="00FE6274" w:rsidRPr="00E0628D" w:rsidRDefault="00FE6274" w:rsidP="00200850">
            <w:pPr>
              <w:pStyle w:val="Tableparagraph"/>
              <w:keepNext/>
              <w:rPr>
                <w:rFonts w:cs="Arial"/>
              </w:rPr>
            </w:pPr>
            <w:r>
              <w:t>Blacktown soil landscape.</w:t>
            </w:r>
          </w:p>
        </w:tc>
      </w:tr>
      <w:tr w:rsidR="00FE6274" w:rsidRPr="00E0628D" w14:paraId="136383EA" w14:textId="77777777" w:rsidTr="00765A3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3E8" w14:textId="77777777" w:rsidR="00FE6274" w:rsidRPr="00E0628D" w:rsidRDefault="00FE6274" w:rsidP="00200850">
            <w:pPr>
              <w:pStyle w:val="Tableheading"/>
              <w:jc w:val="left"/>
            </w:pPr>
            <w:r w:rsidRPr="00E0628D">
              <w:t>Condition</w:t>
            </w:r>
          </w:p>
        </w:tc>
        <w:tc>
          <w:tcPr>
            <w:tcW w:w="7371" w:type="dxa"/>
            <w:tcBorders>
              <w:top w:val="single" w:sz="4" w:space="0" w:color="C66005"/>
              <w:left w:val="single" w:sz="4" w:space="0" w:color="C66005"/>
              <w:bottom w:val="single" w:sz="4" w:space="0" w:color="C66005"/>
              <w:right w:val="single" w:sz="4" w:space="0" w:color="C66005"/>
            </w:tcBorders>
          </w:tcPr>
          <w:p w14:paraId="136383E9" w14:textId="77777777" w:rsidR="00FE6274" w:rsidRPr="00E0628D" w:rsidRDefault="00FE6274" w:rsidP="00200850">
            <w:pPr>
              <w:pStyle w:val="Tableparagraph"/>
              <w:keepNext/>
            </w:pPr>
            <w:r w:rsidRPr="00E0628D">
              <w:t>Moderate</w:t>
            </w:r>
            <w:r>
              <w:t>.</w:t>
            </w:r>
          </w:p>
        </w:tc>
      </w:tr>
      <w:tr w:rsidR="00FE6274" w:rsidRPr="00E0628D" w14:paraId="136383EF" w14:textId="77777777" w:rsidTr="00765A3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3EB" w14:textId="77777777" w:rsidR="00FE6274" w:rsidRPr="00E0628D" w:rsidRDefault="00FE6274" w:rsidP="00200850">
            <w:pPr>
              <w:pStyle w:val="Tableheading"/>
              <w:jc w:val="left"/>
            </w:pPr>
            <w:r w:rsidRPr="00E0628D">
              <w:t>Description</w:t>
            </w:r>
          </w:p>
        </w:tc>
        <w:tc>
          <w:tcPr>
            <w:tcW w:w="7371" w:type="dxa"/>
            <w:tcBorders>
              <w:top w:val="single" w:sz="4" w:space="0" w:color="C66005"/>
              <w:left w:val="single" w:sz="4" w:space="0" w:color="C66005"/>
              <w:bottom w:val="single" w:sz="4" w:space="0" w:color="C66005"/>
              <w:right w:val="single" w:sz="4" w:space="0" w:color="C66005"/>
            </w:tcBorders>
          </w:tcPr>
          <w:p w14:paraId="136383EC" w14:textId="77777777" w:rsidR="00FE6274" w:rsidRPr="00132492" w:rsidRDefault="00FE6274" w:rsidP="00200850">
            <w:pPr>
              <w:pStyle w:val="Tableparagraph"/>
              <w:keepNext/>
            </w:pPr>
            <w:r w:rsidRPr="00132492">
              <w:t>Moderate condition patch of advanced regeneration Shale Plains Woodland canopy 12 m to 15 m high comprised Cabbage Gum (</w:t>
            </w:r>
            <w:r w:rsidRPr="00132492">
              <w:rPr>
                <w:i/>
              </w:rPr>
              <w:t>Eucalyptus amplifolia</w:t>
            </w:r>
            <w:r w:rsidRPr="00132492">
              <w:t>) and Broad-leaved Ironbark (</w:t>
            </w:r>
            <w:r w:rsidRPr="00132492">
              <w:rPr>
                <w:i/>
              </w:rPr>
              <w:t>Eucalyptus fibrosa</w:t>
            </w:r>
            <w:r w:rsidRPr="00132492">
              <w:t>). No hollow-bearing trees observed. Open mid-storey comprised of Blackthorn (</w:t>
            </w:r>
            <w:r w:rsidRPr="00132492">
              <w:rPr>
                <w:i/>
              </w:rPr>
              <w:t>Bursaria spinosa</w:t>
            </w:r>
            <w:r w:rsidRPr="00132492">
              <w:t xml:space="preserve">) and </w:t>
            </w:r>
            <w:r w:rsidRPr="00132492">
              <w:rPr>
                <w:i/>
              </w:rPr>
              <w:t>Dillwynia sieberi</w:t>
            </w:r>
            <w:r w:rsidRPr="00132492">
              <w:t>. Mixed native and exotic groundcover with dominant grasses being Weeping Meadow Grass (</w:t>
            </w:r>
            <w:r w:rsidRPr="00132492">
              <w:rPr>
                <w:i/>
              </w:rPr>
              <w:t>Microlaena stipoides</w:t>
            </w:r>
            <w:r w:rsidRPr="00132492">
              <w:t>), Kangaroo Grass (</w:t>
            </w:r>
            <w:r w:rsidRPr="00132492">
              <w:rPr>
                <w:i/>
              </w:rPr>
              <w:t>Themeda australis</w:t>
            </w:r>
            <w:r w:rsidRPr="00132492">
              <w:t>) and Barbed Wire Grass (</w:t>
            </w:r>
            <w:r w:rsidRPr="00132492">
              <w:rPr>
                <w:i/>
              </w:rPr>
              <w:t>Cymbopogon refractus</w:t>
            </w:r>
            <w:r w:rsidRPr="00132492">
              <w:t>). Wattle Mat-rush (</w:t>
            </w:r>
            <w:r w:rsidRPr="00132492">
              <w:rPr>
                <w:i/>
              </w:rPr>
              <w:t>Lomandra filiformis</w:t>
            </w:r>
            <w:r w:rsidRPr="00132492">
              <w:t>) and Blue Trumpet (</w:t>
            </w:r>
            <w:r w:rsidRPr="00132492">
              <w:rPr>
                <w:i/>
              </w:rPr>
              <w:t>Brunoniella australis</w:t>
            </w:r>
            <w:r w:rsidRPr="00132492">
              <w:t xml:space="preserve">) are also common. </w:t>
            </w:r>
            <w:r>
              <w:t>Total native species richness</w:t>
            </w:r>
            <w:r w:rsidR="00467D8E">
              <w:t xml:space="preserve"> in a 20m x 20m plot</w:t>
            </w:r>
            <w:r>
              <w:t xml:space="preserve"> = 30.</w:t>
            </w:r>
          </w:p>
          <w:p w14:paraId="136383ED" w14:textId="77777777" w:rsidR="00FE6274" w:rsidRPr="00132492" w:rsidRDefault="00FE6274" w:rsidP="00200850">
            <w:pPr>
              <w:pStyle w:val="Tableparagraph"/>
              <w:keepNext/>
            </w:pPr>
            <w:r w:rsidRPr="00132492">
              <w:t>Main weeds present in the groundcover include Fireweed (</w:t>
            </w:r>
            <w:r w:rsidRPr="00132492">
              <w:rPr>
                <w:i/>
              </w:rPr>
              <w:t>Senecio madagascariensis</w:t>
            </w:r>
            <w:r w:rsidRPr="00132492">
              <w:t>), Paddys Lucerne (</w:t>
            </w:r>
            <w:r w:rsidRPr="00132492">
              <w:rPr>
                <w:i/>
              </w:rPr>
              <w:t>Sida rhombifolia</w:t>
            </w:r>
            <w:r w:rsidRPr="00132492">
              <w:t>) and Scotch Thistle (</w:t>
            </w:r>
            <w:r w:rsidRPr="00132492">
              <w:rPr>
                <w:i/>
              </w:rPr>
              <w:t>Onopordum acanthium</w:t>
            </w:r>
            <w:r>
              <w:t>)</w:t>
            </w:r>
            <w:r w:rsidRPr="00132492">
              <w:t xml:space="preserve">. </w:t>
            </w:r>
          </w:p>
          <w:p w14:paraId="136383EE" w14:textId="77777777" w:rsidR="00FE6274" w:rsidRPr="00132492" w:rsidRDefault="00BB51E0" w:rsidP="00200850">
            <w:pPr>
              <w:pStyle w:val="Tableparagraph"/>
              <w:keepNext/>
              <w:rPr>
                <w:highlight w:val="yellow"/>
              </w:rPr>
            </w:pPr>
            <w:r w:rsidRPr="00E0628D">
              <w:t xml:space="preserve">Resilience </w:t>
            </w:r>
            <w:r>
              <w:t>moderate</w:t>
            </w:r>
            <w:r w:rsidRPr="00E0628D">
              <w:t>, likely to have viable soil seed bank, regeneration would require ongoing management</w:t>
            </w:r>
            <w:r>
              <w:t xml:space="preserve"> including fencing, weed control and appropriate fire management</w:t>
            </w:r>
            <w:r w:rsidRPr="00E0628D">
              <w:t>.</w:t>
            </w:r>
            <w:r>
              <w:t xml:space="preserve"> No dead trees observed in the canopy.</w:t>
            </w:r>
          </w:p>
        </w:tc>
      </w:tr>
      <w:tr w:rsidR="00FE6274" w:rsidRPr="00E0628D" w14:paraId="136383F2" w14:textId="77777777" w:rsidTr="00765A3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3F0" w14:textId="77777777" w:rsidR="00FE6274" w:rsidRPr="00E0628D" w:rsidRDefault="002E7E2D" w:rsidP="00200850">
            <w:pPr>
              <w:pStyle w:val="Tableheading"/>
              <w:jc w:val="left"/>
            </w:pPr>
            <w:r>
              <w:t xml:space="preserve">NPWS (2002) veg </w:t>
            </w:r>
            <w:r w:rsidR="00FE6274" w:rsidRPr="00E0628D">
              <w:t>community</w:t>
            </w:r>
          </w:p>
        </w:tc>
        <w:tc>
          <w:tcPr>
            <w:tcW w:w="7371" w:type="dxa"/>
            <w:tcBorders>
              <w:top w:val="single" w:sz="4" w:space="0" w:color="C66005"/>
              <w:left w:val="single" w:sz="4" w:space="0" w:color="C66005"/>
              <w:bottom w:val="single" w:sz="4" w:space="0" w:color="C66005"/>
              <w:right w:val="single" w:sz="4" w:space="0" w:color="C66005"/>
            </w:tcBorders>
          </w:tcPr>
          <w:p w14:paraId="136383F1" w14:textId="77777777" w:rsidR="00FE6274" w:rsidRPr="00E0628D" w:rsidRDefault="00FE6274" w:rsidP="00200850">
            <w:pPr>
              <w:pStyle w:val="Tableparagraph"/>
              <w:keepNext/>
              <w:rPr>
                <w:rFonts w:cs="Arial"/>
              </w:rPr>
            </w:pPr>
            <w:r w:rsidRPr="00E0628D">
              <w:rPr>
                <w:rFonts w:cs="Arial"/>
              </w:rPr>
              <w:t>Shale Plains Woodland (MU10)</w:t>
            </w:r>
            <w:r>
              <w:rPr>
                <w:rFonts w:cs="Arial"/>
              </w:rPr>
              <w:t>.</w:t>
            </w:r>
          </w:p>
        </w:tc>
      </w:tr>
      <w:tr w:rsidR="00FE6274" w:rsidRPr="00E0628D" w14:paraId="136383F5" w14:textId="77777777" w:rsidTr="00765A3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3F3" w14:textId="77777777" w:rsidR="00FE6274" w:rsidRPr="00E0628D" w:rsidRDefault="00FE6274" w:rsidP="00200850">
            <w:pPr>
              <w:pStyle w:val="Tableheading"/>
              <w:jc w:val="left"/>
            </w:pPr>
            <w:r w:rsidRPr="00E0628D">
              <w:t>EPBC name</w:t>
            </w:r>
          </w:p>
        </w:tc>
        <w:tc>
          <w:tcPr>
            <w:tcW w:w="7371" w:type="dxa"/>
            <w:tcBorders>
              <w:top w:val="single" w:sz="4" w:space="0" w:color="C66005"/>
              <w:left w:val="single" w:sz="4" w:space="0" w:color="C66005"/>
              <w:bottom w:val="single" w:sz="4" w:space="0" w:color="C66005"/>
              <w:right w:val="single" w:sz="4" w:space="0" w:color="C66005"/>
            </w:tcBorders>
          </w:tcPr>
          <w:p w14:paraId="136383F4" w14:textId="4008C37A" w:rsidR="00FE6274" w:rsidRPr="00E0628D" w:rsidRDefault="00FE6274" w:rsidP="00200850">
            <w:pPr>
              <w:pStyle w:val="Tableparagraph"/>
              <w:keepNext/>
              <w:rPr>
                <w:rFonts w:cs="Arial"/>
              </w:rPr>
            </w:pPr>
            <w:r w:rsidRPr="00E0628D">
              <w:rPr>
                <w:rFonts w:cs="Arial"/>
              </w:rPr>
              <w:t xml:space="preserve">Cumberland Plain Shale Woodlands and </w:t>
            </w:r>
            <w:r w:rsidR="00A7402C">
              <w:rPr>
                <w:rFonts w:cs="Arial"/>
              </w:rPr>
              <w:t>Shale-Gravel</w:t>
            </w:r>
            <w:r w:rsidRPr="00E0628D">
              <w:rPr>
                <w:rFonts w:cs="Arial"/>
              </w:rPr>
              <w:t xml:space="preserve"> Transition Forest</w:t>
            </w:r>
            <w:r>
              <w:rPr>
                <w:rFonts w:cs="Arial"/>
              </w:rPr>
              <w:t>.</w:t>
            </w:r>
          </w:p>
        </w:tc>
      </w:tr>
      <w:tr w:rsidR="00FE6274" w:rsidRPr="00E0628D" w14:paraId="136383F8" w14:textId="77777777" w:rsidTr="00765A3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3F6" w14:textId="77777777" w:rsidR="00FE6274" w:rsidRPr="00E0628D" w:rsidRDefault="00FE6274" w:rsidP="00200850">
            <w:pPr>
              <w:pStyle w:val="Tableheading"/>
              <w:jc w:val="left"/>
            </w:pPr>
            <w:r w:rsidRPr="00E0628D">
              <w:t>TSC name</w:t>
            </w:r>
          </w:p>
        </w:tc>
        <w:tc>
          <w:tcPr>
            <w:tcW w:w="7371" w:type="dxa"/>
            <w:tcBorders>
              <w:top w:val="single" w:sz="4" w:space="0" w:color="C66005"/>
              <w:left w:val="single" w:sz="4" w:space="0" w:color="C66005"/>
              <w:bottom w:val="single" w:sz="4" w:space="0" w:color="C66005"/>
              <w:right w:val="single" w:sz="4" w:space="0" w:color="C66005"/>
            </w:tcBorders>
          </w:tcPr>
          <w:p w14:paraId="136383F7" w14:textId="77777777" w:rsidR="00FE6274" w:rsidRPr="00E0628D" w:rsidRDefault="00FE6274" w:rsidP="00200850">
            <w:pPr>
              <w:pStyle w:val="Tableparagraph"/>
              <w:keepNext/>
              <w:rPr>
                <w:rFonts w:cs="Arial"/>
              </w:rPr>
            </w:pPr>
            <w:r w:rsidRPr="00E0628D">
              <w:rPr>
                <w:rFonts w:cs="Arial"/>
              </w:rPr>
              <w:t>Cumberland Plain Woodland</w:t>
            </w:r>
            <w:r>
              <w:rPr>
                <w:rFonts w:cs="Arial"/>
              </w:rPr>
              <w:t>.</w:t>
            </w:r>
          </w:p>
        </w:tc>
      </w:tr>
      <w:tr w:rsidR="00FE6274" w:rsidRPr="00E0628D" w14:paraId="136383FB" w14:textId="77777777" w:rsidTr="00765A3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3F9" w14:textId="77777777" w:rsidR="00FE6274" w:rsidRPr="00E0628D" w:rsidRDefault="00FE6274" w:rsidP="00200850">
            <w:pPr>
              <w:pStyle w:val="Tableheading"/>
              <w:jc w:val="left"/>
            </w:pPr>
            <w:r w:rsidRPr="00E0628D">
              <w:t>NSW PCT</w:t>
            </w:r>
          </w:p>
        </w:tc>
        <w:tc>
          <w:tcPr>
            <w:tcW w:w="7371" w:type="dxa"/>
            <w:tcBorders>
              <w:top w:val="single" w:sz="4" w:space="0" w:color="C66005"/>
              <w:left w:val="single" w:sz="4" w:space="0" w:color="C66005"/>
              <w:bottom w:val="single" w:sz="4" w:space="0" w:color="C66005"/>
              <w:right w:val="single" w:sz="4" w:space="0" w:color="C66005"/>
            </w:tcBorders>
          </w:tcPr>
          <w:p w14:paraId="136383FA" w14:textId="77777777" w:rsidR="00FE6274" w:rsidRPr="00E0628D" w:rsidRDefault="00FE6274" w:rsidP="00200850">
            <w:pPr>
              <w:pStyle w:val="Tableparagraph"/>
              <w:keepNext/>
            </w:pPr>
            <w:r w:rsidRPr="00E0628D">
              <w:t>Grey Box - Forest Red Gum grassy woodland on flats of the Cumberland Plain, Sydney Basin (BioMetric code: HN528, NSW plant community type: 849).</w:t>
            </w:r>
          </w:p>
        </w:tc>
      </w:tr>
      <w:tr w:rsidR="00FE6274" w:rsidRPr="00E0628D" w14:paraId="136383FE" w14:textId="77777777" w:rsidTr="00765A3B">
        <w:tc>
          <w:tcPr>
            <w:tcW w:w="1809" w:type="dxa"/>
            <w:tcBorders>
              <w:top w:val="single" w:sz="4" w:space="0" w:color="FFFFFF" w:themeColor="background1"/>
              <w:left w:val="single" w:sz="4" w:space="0" w:color="C66005"/>
              <w:bottom w:val="single" w:sz="4" w:space="0" w:color="C66005"/>
              <w:right w:val="single" w:sz="4" w:space="0" w:color="C66005"/>
            </w:tcBorders>
            <w:shd w:val="clear" w:color="auto" w:fill="C66005"/>
          </w:tcPr>
          <w:p w14:paraId="136383FC" w14:textId="77777777" w:rsidR="00FE6274" w:rsidRPr="00E0628D" w:rsidRDefault="00FE6274" w:rsidP="00200850">
            <w:pPr>
              <w:pStyle w:val="Tableheading"/>
              <w:jc w:val="left"/>
            </w:pPr>
            <w:r w:rsidRPr="00E0628D">
              <w:t>Photo</w:t>
            </w:r>
          </w:p>
        </w:tc>
        <w:tc>
          <w:tcPr>
            <w:tcW w:w="7371" w:type="dxa"/>
            <w:tcBorders>
              <w:top w:val="single" w:sz="4" w:space="0" w:color="C66005"/>
              <w:left w:val="single" w:sz="4" w:space="0" w:color="C66005"/>
              <w:bottom w:val="single" w:sz="4" w:space="0" w:color="C66005"/>
              <w:right w:val="single" w:sz="4" w:space="0" w:color="C66005"/>
            </w:tcBorders>
          </w:tcPr>
          <w:p w14:paraId="136383FD" w14:textId="77777777" w:rsidR="00FE6274" w:rsidRPr="00E0628D" w:rsidRDefault="00FE6274" w:rsidP="00200850">
            <w:pPr>
              <w:pStyle w:val="Tableparagraph"/>
              <w:keepNext/>
              <w:rPr>
                <w:rFonts w:cs="Arial"/>
              </w:rPr>
            </w:pPr>
            <w:r>
              <w:rPr>
                <w:rFonts w:cs="Arial"/>
                <w:noProof/>
                <w:lang w:eastAsia="en-AU"/>
              </w:rPr>
              <w:drawing>
                <wp:inline distT="0" distB="0" distL="0" distR="0" wp14:anchorId="136398D6" wp14:editId="36337274">
                  <wp:extent cx="3157870" cy="2368228"/>
                  <wp:effectExtent l="0" t="0" r="4445" b="0"/>
                  <wp:docPr id="17" name="Picture 17" descr="Vegetation in plot 1" title="Vegetation in plo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897.JPG"/>
                          <pic:cNvPicPr/>
                        </pic:nvPicPr>
                        <pic:blipFill>
                          <a:blip r:embed="rId31" cstate="print">
                            <a:extLst>
                              <a:ext uri="{28A0092B-C50C-407E-A947-70E740481C1C}">
                                <a14:useLocalDpi xmlns:a14="http://schemas.microsoft.com/office/drawing/2010/main"/>
                              </a:ext>
                            </a:extLst>
                          </a:blip>
                          <a:stretch>
                            <a:fillRect/>
                          </a:stretch>
                        </pic:blipFill>
                        <pic:spPr>
                          <a:xfrm>
                            <a:off x="0" y="0"/>
                            <a:ext cx="3177865" cy="2383223"/>
                          </a:xfrm>
                          <a:prstGeom prst="rect">
                            <a:avLst/>
                          </a:prstGeom>
                        </pic:spPr>
                      </pic:pic>
                    </a:graphicData>
                  </a:graphic>
                </wp:inline>
              </w:drawing>
            </w:r>
          </w:p>
        </w:tc>
      </w:tr>
    </w:tbl>
    <w:p w14:paraId="136383FF" w14:textId="77777777" w:rsidR="00FE6274" w:rsidRPr="00E0628D" w:rsidRDefault="00FE6274" w:rsidP="00FE6274">
      <w:pPr>
        <w:sectPr w:rsidR="00FE6274" w:rsidRPr="00E0628D" w:rsidSect="00200850">
          <w:pgSz w:w="11906" w:h="16838"/>
          <w:pgMar w:top="1134" w:right="1418" w:bottom="567" w:left="1418" w:header="567" w:footer="851" w:gutter="0"/>
          <w:cols w:space="708"/>
          <w:docGrid w:linePitch="360"/>
        </w:sectPr>
      </w:pPr>
    </w:p>
    <w:tbl>
      <w:tblPr>
        <w:tblStyle w:val="TableGrid"/>
        <w:tblW w:w="0" w:type="auto"/>
        <w:tblLook w:val="00A0" w:firstRow="1" w:lastRow="0" w:firstColumn="1" w:lastColumn="0" w:noHBand="0" w:noVBand="0"/>
        <w:tblCaption w:val="Table 3: Description of vegetation within each zone Plot 2"/>
        <w:tblDescription w:val="Table 3: Description of vegetation within each zone Plot 2"/>
      </w:tblPr>
      <w:tblGrid>
        <w:gridCol w:w="1809"/>
        <w:gridCol w:w="7371"/>
      </w:tblGrid>
      <w:tr w:rsidR="00FE6274" w:rsidRPr="00E0628D" w14:paraId="13638402" w14:textId="77777777" w:rsidTr="003E770C">
        <w:trPr>
          <w:tblHeader/>
        </w:trPr>
        <w:tc>
          <w:tcPr>
            <w:tcW w:w="1809" w:type="dxa"/>
            <w:tcBorders>
              <w:top w:val="single" w:sz="4" w:space="0" w:color="C66005"/>
              <w:left w:val="single" w:sz="4" w:space="0" w:color="C66005"/>
              <w:bottom w:val="single" w:sz="4" w:space="0" w:color="FFFFFF" w:themeColor="background1"/>
              <w:right w:val="single" w:sz="4" w:space="0" w:color="C66005"/>
            </w:tcBorders>
            <w:shd w:val="clear" w:color="auto" w:fill="C66005"/>
          </w:tcPr>
          <w:p w14:paraId="13638400" w14:textId="77777777" w:rsidR="00FE6274" w:rsidRPr="00E0628D" w:rsidRDefault="00BB51E0" w:rsidP="00200850">
            <w:pPr>
              <w:pStyle w:val="Tableheading"/>
              <w:jc w:val="left"/>
            </w:pPr>
            <w:r>
              <w:t>Plot</w:t>
            </w:r>
          </w:p>
        </w:tc>
        <w:tc>
          <w:tcPr>
            <w:tcW w:w="7371" w:type="dxa"/>
            <w:tcBorders>
              <w:top w:val="single" w:sz="4" w:space="0" w:color="C66005"/>
              <w:left w:val="single" w:sz="4" w:space="0" w:color="C66005"/>
              <w:bottom w:val="single" w:sz="4" w:space="0" w:color="C66005"/>
              <w:right w:val="single" w:sz="4" w:space="0" w:color="C66005"/>
            </w:tcBorders>
          </w:tcPr>
          <w:p w14:paraId="13638401" w14:textId="77777777" w:rsidR="00FE6274" w:rsidRPr="00E0628D" w:rsidRDefault="00FE6274" w:rsidP="00200850">
            <w:pPr>
              <w:pStyle w:val="Tableparagraph7PTcriterion"/>
              <w:keepNext/>
              <w:ind w:left="0" w:firstLine="0"/>
              <w:rPr>
                <w:rFonts w:cs="Arial"/>
              </w:rPr>
            </w:pPr>
            <w:r w:rsidRPr="00E0628D">
              <w:t>2</w:t>
            </w:r>
          </w:p>
        </w:tc>
      </w:tr>
      <w:tr w:rsidR="00FE6274" w:rsidRPr="00E0628D" w14:paraId="13638406"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03" w14:textId="77777777" w:rsidR="00FE6274" w:rsidRPr="00E0628D" w:rsidRDefault="00FE6274" w:rsidP="00200850">
            <w:pPr>
              <w:pStyle w:val="Tableheading"/>
              <w:jc w:val="left"/>
            </w:pPr>
            <w:r w:rsidRPr="00E0628D">
              <w:t>Location</w:t>
            </w:r>
          </w:p>
        </w:tc>
        <w:tc>
          <w:tcPr>
            <w:tcW w:w="7371" w:type="dxa"/>
            <w:tcBorders>
              <w:top w:val="single" w:sz="4" w:space="0" w:color="C66005"/>
              <w:left w:val="single" w:sz="4" w:space="0" w:color="C66005"/>
              <w:bottom w:val="single" w:sz="4" w:space="0" w:color="C66005"/>
              <w:right w:val="single" w:sz="4" w:space="0" w:color="C66005"/>
            </w:tcBorders>
          </w:tcPr>
          <w:p w14:paraId="13638404" w14:textId="77777777" w:rsidR="00FE6274" w:rsidRDefault="00FE6274" w:rsidP="00200850">
            <w:pPr>
              <w:pStyle w:val="Tableparagraph"/>
              <w:keepNext/>
            </w:pPr>
            <w:r w:rsidRPr="00E0628D">
              <w:t xml:space="preserve">55 Longleys Road. </w:t>
            </w:r>
            <w:r w:rsidRPr="00337215">
              <w:t>R</w:t>
            </w:r>
            <w:r>
              <w:t>ural property cattle grazing.</w:t>
            </w:r>
          </w:p>
          <w:p w14:paraId="13638405" w14:textId="77777777" w:rsidR="00FE6274" w:rsidRPr="00E0628D" w:rsidRDefault="00FE6274" w:rsidP="00200850">
            <w:pPr>
              <w:pStyle w:val="Tableparagraph"/>
              <w:keepNext/>
              <w:rPr>
                <w:rFonts w:cs="Arial"/>
              </w:rPr>
            </w:pPr>
            <w:r>
              <w:t>Blacktown soil landscape.</w:t>
            </w:r>
          </w:p>
        </w:tc>
      </w:tr>
      <w:tr w:rsidR="00FE6274" w:rsidRPr="00E0628D" w14:paraId="13638409"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07" w14:textId="77777777" w:rsidR="00FE6274" w:rsidRPr="00E0628D" w:rsidRDefault="00FE6274" w:rsidP="00200850">
            <w:pPr>
              <w:pStyle w:val="Tableheading"/>
              <w:jc w:val="left"/>
            </w:pPr>
            <w:r w:rsidRPr="00E0628D">
              <w:t>Condition</w:t>
            </w:r>
          </w:p>
        </w:tc>
        <w:tc>
          <w:tcPr>
            <w:tcW w:w="7371" w:type="dxa"/>
            <w:tcBorders>
              <w:top w:val="single" w:sz="4" w:space="0" w:color="C66005"/>
              <w:left w:val="single" w:sz="4" w:space="0" w:color="C66005"/>
              <w:bottom w:val="single" w:sz="4" w:space="0" w:color="C66005"/>
              <w:right w:val="single" w:sz="4" w:space="0" w:color="C66005"/>
            </w:tcBorders>
          </w:tcPr>
          <w:p w14:paraId="13638408" w14:textId="77777777" w:rsidR="00FE6274" w:rsidRPr="00E0628D" w:rsidRDefault="00FE6274" w:rsidP="00200850">
            <w:pPr>
              <w:pStyle w:val="Tableparagraph"/>
              <w:keepNext/>
            </w:pPr>
            <w:r w:rsidRPr="00E0628D">
              <w:t>Moderate</w:t>
            </w:r>
            <w:r>
              <w:t>.</w:t>
            </w:r>
          </w:p>
        </w:tc>
      </w:tr>
      <w:tr w:rsidR="00FE6274" w:rsidRPr="00E0628D" w14:paraId="1363840E"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0A" w14:textId="77777777" w:rsidR="00FE6274" w:rsidRPr="00E0628D" w:rsidRDefault="00FE6274" w:rsidP="00200850">
            <w:pPr>
              <w:pStyle w:val="Tableheading"/>
              <w:jc w:val="left"/>
            </w:pPr>
            <w:r w:rsidRPr="00E0628D">
              <w:t>Description</w:t>
            </w:r>
          </w:p>
        </w:tc>
        <w:tc>
          <w:tcPr>
            <w:tcW w:w="7371" w:type="dxa"/>
            <w:tcBorders>
              <w:top w:val="single" w:sz="4" w:space="0" w:color="C66005"/>
              <w:left w:val="single" w:sz="4" w:space="0" w:color="C66005"/>
              <w:bottom w:val="single" w:sz="4" w:space="0" w:color="C66005"/>
              <w:right w:val="single" w:sz="4" w:space="0" w:color="C66005"/>
            </w:tcBorders>
          </w:tcPr>
          <w:p w14:paraId="1363840B" w14:textId="06771395" w:rsidR="00FE6274" w:rsidRDefault="00FE6274" w:rsidP="00200850">
            <w:pPr>
              <w:pStyle w:val="Tableparagraph"/>
              <w:keepNext/>
            </w:pPr>
            <w:r w:rsidRPr="00E0628D">
              <w:t>Moderate condition patch of advanced regeneration Shale Plains Woodland, canopy 5 m to 20 m high comprised of Forest Red Gum (</w:t>
            </w:r>
            <w:r w:rsidRPr="00E0628D">
              <w:rPr>
                <w:i/>
              </w:rPr>
              <w:t>Eucalyptus tereticornis</w:t>
            </w:r>
            <w:r w:rsidRPr="00E0628D">
              <w:t>) and Grey Box (</w:t>
            </w:r>
            <w:r w:rsidRPr="00E0628D">
              <w:rPr>
                <w:i/>
              </w:rPr>
              <w:t>Eucalyptus moluccana</w:t>
            </w:r>
            <w:r w:rsidRPr="00E0628D">
              <w:t xml:space="preserve">). No hollow-bearing trees observed. Moderately dense mid-storey </w:t>
            </w:r>
            <w:r>
              <w:t xml:space="preserve">(about 40% cover) </w:t>
            </w:r>
            <w:r w:rsidRPr="00E0628D">
              <w:t>comprised of Blackthorn (</w:t>
            </w:r>
            <w:r w:rsidRPr="00E0628D">
              <w:rPr>
                <w:i/>
              </w:rPr>
              <w:t>Bursaria spinosa</w:t>
            </w:r>
            <w:r w:rsidRPr="00E0628D">
              <w:t>). Predominantly native groundcover with Weeping Meadow Grass (</w:t>
            </w:r>
            <w:r w:rsidRPr="00E0628D">
              <w:rPr>
                <w:i/>
              </w:rPr>
              <w:t>Microlaena stipoides</w:t>
            </w:r>
            <w:r w:rsidRPr="00E0628D">
              <w:t xml:space="preserve">), </w:t>
            </w:r>
            <w:r>
              <w:t>Blue Trumpet (</w:t>
            </w:r>
            <w:r w:rsidRPr="00D076A8">
              <w:rPr>
                <w:i/>
              </w:rPr>
              <w:t>Brunoniella australis</w:t>
            </w:r>
            <w:r>
              <w:t>)</w:t>
            </w:r>
            <w:r w:rsidRPr="00E0628D">
              <w:t xml:space="preserve"> and </w:t>
            </w:r>
            <w:r>
              <w:t>Indian Pennywort (</w:t>
            </w:r>
            <w:r w:rsidRPr="00D076A8">
              <w:rPr>
                <w:i/>
              </w:rPr>
              <w:t>Centella asiatica</w:t>
            </w:r>
            <w:r>
              <w:t>)</w:t>
            </w:r>
            <w:r w:rsidRPr="00E0628D">
              <w:t>.</w:t>
            </w:r>
            <w:r>
              <w:t xml:space="preserve"> Total native species richness = 22</w:t>
            </w:r>
            <w:r w:rsidR="00A6554E">
              <w:t xml:space="preserve">. </w:t>
            </w:r>
          </w:p>
          <w:p w14:paraId="1363840C" w14:textId="77777777" w:rsidR="00FE6274" w:rsidRDefault="00FE6274" w:rsidP="00200850">
            <w:pPr>
              <w:pStyle w:val="Tableparagraph"/>
              <w:keepNext/>
            </w:pPr>
            <w:r>
              <w:t xml:space="preserve">Low weed cover with only scattered weeds in the mid-storey and groundcover such as African Olive </w:t>
            </w:r>
            <w:r>
              <w:rPr>
                <w:i/>
              </w:rPr>
              <w:t>(Olea europaea ssp. c</w:t>
            </w:r>
            <w:r w:rsidRPr="00447BB5">
              <w:rPr>
                <w:i/>
              </w:rPr>
              <w:t>uspidata</w:t>
            </w:r>
            <w:r>
              <w:rPr>
                <w:i/>
              </w:rPr>
              <w:t>)</w:t>
            </w:r>
            <w:r>
              <w:t xml:space="preserve"> Fireweed (</w:t>
            </w:r>
            <w:r w:rsidRPr="00337215">
              <w:rPr>
                <w:i/>
              </w:rPr>
              <w:t>Senecio madagascariensis</w:t>
            </w:r>
            <w:r>
              <w:t>) and Paddys Lucerne (</w:t>
            </w:r>
            <w:r w:rsidRPr="001C2A23">
              <w:rPr>
                <w:i/>
              </w:rPr>
              <w:t>Sida rhombifolia</w:t>
            </w:r>
            <w:r>
              <w:t>).</w:t>
            </w:r>
          </w:p>
          <w:p w14:paraId="1363840D" w14:textId="77777777" w:rsidR="00FE6274" w:rsidRPr="00E0628D" w:rsidRDefault="00FE6274" w:rsidP="00200850">
            <w:pPr>
              <w:pStyle w:val="Tableparagraph"/>
              <w:keepNext/>
            </w:pPr>
            <w:r w:rsidRPr="00E0628D">
              <w:t xml:space="preserve">Resilience </w:t>
            </w:r>
            <w:r>
              <w:t>moderate</w:t>
            </w:r>
            <w:r w:rsidRPr="00E0628D">
              <w:t>, likely to have viable soil seed bank, regeneration would require ongoing management</w:t>
            </w:r>
            <w:r>
              <w:t xml:space="preserve"> including fencing, weed control and appropriate fire management</w:t>
            </w:r>
            <w:r w:rsidRPr="00E0628D">
              <w:t>.</w:t>
            </w:r>
            <w:r>
              <w:t xml:space="preserve"> No dead trees observed in the canopy. Adjoining patch of vegetation has significant infestation of African Boxthorn (</w:t>
            </w:r>
            <w:r w:rsidRPr="00203A5C">
              <w:rPr>
                <w:i/>
              </w:rPr>
              <w:t>Lycium ferocissimum</w:t>
            </w:r>
            <w:r>
              <w:t>) and Apple of Sodom (</w:t>
            </w:r>
            <w:r w:rsidRPr="00D76ABD">
              <w:rPr>
                <w:i/>
              </w:rPr>
              <w:t>Solanum linnaeanum</w:t>
            </w:r>
            <w:r>
              <w:t>).</w:t>
            </w:r>
          </w:p>
        </w:tc>
      </w:tr>
      <w:tr w:rsidR="00FE6274" w:rsidRPr="00E0628D" w14:paraId="13638411"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0F" w14:textId="77777777" w:rsidR="00FE6274" w:rsidRPr="00E0628D" w:rsidRDefault="00FE6274" w:rsidP="00200850">
            <w:pPr>
              <w:pStyle w:val="Tableheading"/>
              <w:jc w:val="left"/>
            </w:pPr>
            <w:r w:rsidRPr="00E0628D">
              <w:t>NPWS (2002) veg community</w:t>
            </w:r>
          </w:p>
        </w:tc>
        <w:tc>
          <w:tcPr>
            <w:tcW w:w="7371" w:type="dxa"/>
            <w:tcBorders>
              <w:top w:val="single" w:sz="4" w:space="0" w:color="C66005"/>
              <w:left w:val="single" w:sz="4" w:space="0" w:color="C66005"/>
              <w:bottom w:val="single" w:sz="4" w:space="0" w:color="C66005"/>
              <w:right w:val="single" w:sz="4" w:space="0" w:color="C66005"/>
            </w:tcBorders>
          </w:tcPr>
          <w:p w14:paraId="13638410" w14:textId="77777777" w:rsidR="00FE6274" w:rsidRPr="00E0628D" w:rsidRDefault="00FE6274" w:rsidP="00200850">
            <w:pPr>
              <w:pStyle w:val="Tableparagraph"/>
              <w:keepNext/>
              <w:rPr>
                <w:rFonts w:cs="Arial"/>
              </w:rPr>
            </w:pPr>
            <w:r w:rsidRPr="00E0628D">
              <w:rPr>
                <w:rFonts w:cs="Arial"/>
              </w:rPr>
              <w:t>Shale Plains Woodland (MU10)</w:t>
            </w:r>
            <w:r>
              <w:rPr>
                <w:rFonts w:cs="Arial"/>
              </w:rPr>
              <w:t>.</w:t>
            </w:r>
          </w:p>
        </w:tc>
      </w:tr>
      <w:tr w:rsidR="00FE6274" w:rsidRPr="00E0628D" w14:paraId="13638414"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12" w14:textId="77777777" w:rsidR="00FE6274" w:rsidRPr="00E0628D" w:rsidRDefault="00FE6274" w:rsidP="00200850">
            <w:pPr>
              <w:pStyle w:val="Tableheading"/>
              <w:jc w:val="left"/>
            </w:pPr>
            <w:r w:rsidRPr="00E0628D">
              <w:t>EPBC name</w:t>
            </w:r>
          </w:p>
        </w:tc>
        <w:tc>
          <w:tcPr>
            <w:tcW w:w="7371" w:type="dxa"/>
            <w:tcBorders>
              <w:top w:val="single" w:sz="4" w:space="0" w:color="C66005"/>
              <w:left w:val="single" w:sz="4" w:space="0" w:color="C66005"/>
              <w:bottom w:val="single" w:sz="4" w:space="0" w:color="C66005"/>
              <w:right w:val="single" w:sz="4" w:space="0" w:color="C66005"/>
            </w:tcBorders>
          </w:tcPr>
          <w:p w14:paraId="13638413" w14:textId="2B3FF856" w:rsidR="00FE6274" w:rsidRPr="00E0628D" w:rsidRDefault="00FE6274" w:rsidP="00200850">
            <w:pPr>
              <w:pStyle w:val="Tableparagraph"/>
              <w:keepNext/>
              <w:rPr>
                <w:rFonts w:cs="Arial"/>
              </w:rPr>
            </w:pPr>
            <w:r w:rsidRPr="00E0628D">
              <w:rPr>
                <w:rFonts w:cs="Arial"/>
              </w:rPr>
              <w:t xml:space="preserve">Cumberland Plain Shale Woodlands and </w:t>
            </w:r>
            <w:r w:rsidR="00A7402C">
              <w:rPr>
                <w:rFonts w:cs="Arial"/>
              </w:rPr>
              <w:t>Shale-Gravel</w:t>
            </w:r>
            <w:r w:rsidRPr="00E0628D">
              <w:rPr>
                <w:rFonts w:cs="Arial"/>
              </w:rPr>
              <w:t xml:space="preserve"> Transition Forest</w:t>
            </w:r>
            <w:r>
              <w:rPr>
                <w:rFonts w:cs="Arial"/>
              </w:rPr>
              <w:t>.</w:t>
            </w:r>
          </w:p>
        </w:tc>
      </w:tr>
      <w:tr w:rsidR="00FE6274" w:rsidRPr="00E0628D" w14:paraId="13638417"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15" w14:textId="77777777" w:rsidR="00FE6274" w:rsidRPr="00E0628D" w:rsidRDefault="00FE6274" w:rsidP="00200850">
            <w:pPr>
              <w:pStyle w:val="Tableheading"/>
              <w:jc w:val="left"/>
            </w:pPr>
            <w:r w:rsidRPr="00E0628D">
              <w:t>TSC name</w:t>
            </w:r>
          </w:p>
        </w:tc>
        <w:tc>
          <w:tcPr>
            <w:tcW w:w="7371" w:type="dxa"/>
            <w:tcBorders>
              <w:top w:val="single" w:sz="4" w:space="0" w:color="C66005"/>
              <w:left w:val="single" w:sz="4" w:space="0" w:color="C66005"/>
              <w:bottom w:val="single" w:sz="4" w:space="0" w:color="C66005"/>
              <w:right w:val="single" w:sz="4" w:space="0" w:color="C66005"/>
            </w:tcBorders>
          </w:tcPr>
          <w:p w14:paraId="13638416" w14:textId="77777777" w:rsidR="00FE6274" w:rsidRPr="00E0628D" w:rsidRDefault="00FE6274" w:rsidP="00200850">
            <w:pPr>
              <w:pStyle w:val="Tableparagraph"/>
              <w:keepNext/>
              <w:rPr>
                <w:rFonts w:cs="Arial"/>
              </w:rPr>
            </w:pPr>
            <w:r w:rsidRPr="00E0628D">
              <w:rPr>
                <w:rFonts w:cs="Arial"/>
              </w:rPr>
              <w:t>Cumberland Plain Woodland</w:t>
            </w:r>
            <w:r>
              <w:rPr>
                <w:rFonts w:cs="Arial"/>
              </w:rPr>
              <w:t>.</w:t>
            </w:r>
          </w:p>
        </w:tc>
      </w:tr>
      <w:tr w:rsidR="00FE6274" w:rsidRPr="00E0628D" w14:paraId="1363841A"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18" w14:textId="77777777" w:rsidR="00FE6274" w:rsidRPr="00E0628D" w:rsidRDefault="00FE6274" w:rsidP="00200850">
            <w:pPr>
              <w:pStyle w:val="Tableheading"/>
              <w:jc w:val="left"/>
            </w:pPr>
            <w:r w:rsidRPr="00E0628D">
              <w:t>NSW PCT</w:t>
            </w:r>
          </w:p>
        </w:tc>
        <w:tc>
          <w:tcPr>
            <w:tcW w:w="7371" w:type="dxa"/>
            <w:tcBorders>
              <w:top w:val="single" w:sz="4" w:space="0" w:color="C66005"/>
              <w:left w:val="single" w:sz="4" w:space="0" w:color="C66005"/>
              <w:bottom w:val="single" w:sz="4" w:space="0" w:color="C66005"/>
              <w:right w:val="single" w:sz="4" w:space="0" w:color="C66005"/>
            </w:tcBorders>
          </w:tcPr>
          <w:p w14:paraId="13638419" w14:textId="77777777" w:rsidR="00FE6274" w:rsidRPr="00E0628D" w:rsidRDefault="00FE6274" w:rsidP="00200850">
            <w:pPr>
              <w:pStyle w:val="Tableparagraph"/>
              <w:keepNext/>
            </w:pPr>
            <w:r w:rsidRPr="00E0628D">
              <w:t>Grey Box - Forest Red Gum grassy woodland on flats of the Cumberland Plain, Sydney Basin (BioMetric code: HN528, NSW plant community type: 849).</w:t>
            </w:r>
          </w:p>
        </w:tc>
      </w:tr>
      <w:tr w:rsidR="00FE6274" w:rsidRPr="00E0628D" w14:paraId="1363841D" w14:textId="77777777" w:rsidTr="00200850">
        <w:tc>
          <w:tcPr>
            <w:tcW w:w="1809" w:type="dxa"/>
            <w:tcBorders>
              <w:top w:val="single" w:sz="4" w:space="0" w:color="FFFFFF" w:themeColor="background1"/>
              <w:left w:val="single" w:sz="4" w:space="0" w:color="C66005"/>
              <w:bottom w:val="single" w:sz="4" w:space="0" w:color="C66005"/>
              <w:right w:val="single" w:sz="4" w:space="0" w:color="C66005"/>
            </w:tcBorders>
            <w:shd w:val="clear" w:color="auto" w:fill="C66005"/>
          </w:tcPr>
          <w:p w14:paraId="1363841B" w14:textId="77777777" w:rsidR="00FE6274" w:rsidRPr="00E0628D" w:rsidRDefault="00FE6274" w:rsidP="00200850">
            <w:pPr>
              <w:pStyle w:val="Tableheading"/>
              <w:jc w:val="left"/>
            </w:pPr>
            <w:r w:rsidRPr="00E0628D">
              <w:t>Photo</w:t>
            </w:r>
          </w:p>
        </w:tc>
        <w:tc>
          <w:tcPr>
            <w:tcW w:w="7371" w:type="dxa"/>
            <w:tcBorders>
              <w:top w:val="single" w:sz="4" w:space="0" w:color="C66005"/>
              <w:left w:val="single" w:sz="4" w:space="0" w:color="C66005"/>
              <w:bottom w:val="single" w:sz="4" w:space="0" w:color="C66005"/>
              <w:right w:val="single" w:sz="4" w:space="0" w:color="C66005"/>
            </w:tcBorders>
          </w:tcPr>
          <w:p w14:paraId="1363841C" w14:textId="77777777" w:rsidR="00FE6274" w:rsidRPr="00E0628D" w:rsidRDefault="00FE6274" w:rsidP="00200850">
            <w:pPr>
              <w:pStyle w:val="Tableparagraph"/>
              <w:keepNext/>
              <w:rPr>
                <w:rFonts w:cs="Arial"/>
              </w:rPr>
            </w:pPr>
            <w:r>
              <w:rPr>
                <w:rFonts w:cs="Arial"/>
                <w:noProof/>
                <w:lang w:eastAsia="en-AU"/>
              </w:rPr>
              <w:drawing>
                <wp:inline distT="0" distB="0" distL="0" distR="0" wp14:anchorId="136398D8" wp14:editId="6EBAA2D5">
                  <wp:extent cx="3204176" cy="2402958"/>
                  <wp:effectExtent l="0" t="0" r="0" b="0"/>
                  <wp:docPr id="16" name="Picture 16" descr="Vegetation in plot 2" title="Vegetation in plo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901.JPG"/>
                          <pic:cNvPicPr/>
                        </pic:nvPicPr>
                        <pic:blipFill>
                          <a:blip r:embed="rId32" cstate="print">
                            <a:extLst>
                              <a:ext uri="{28A0092B-C50C-407E-A947-70E740481C1C}">
                                <a14:useLocalDpi xmlns:a14="http://schemas.microsoft.com/office/drawing/2010/main"/>
                              </a:ext>
                            </a:extLst>
                          </a:blip>
                          <a:stretch>
                            <a:fillRect/>
                          </a:stretch>
                        </pic:blipFill>
                        <pic:spPr>
                          <a:xfrm>
                            <a:off x="0" y="0"/>
                            <a:ext cx="3204176" cy="2402958"/>
                          </a:xfrm>
                          <a:prstGeom prst="rect">
                            <a:avLst/>
                          </a:prstGeom>
                        </pic:spPr>
                      </pic:pic>
                    </a:graphicData>
                  </a:graphic>
                </wp:inline>
              </w:drawing>
            </w:r>
          </w:p>
        </w:tc>
      </w:tr>
    </w:tbl>
    <w:p w14:paraId="1363841E" w14:textId="77777777" w:rsidR="00FE6274" w:rsidRPr="00E0628D" w:rsidRDefault="00FE6274" w:rsidP="00FE6274">
      <w:pPr>
        <w:sectPr w:rsidR="00FE6274" w:rsidRPr="00E0628D" w:rsidSect="00A00827">
          <w:pgSz w:w="11906" w:h="16838"/>
          <w:pgMar w:top="1134" w:right="1440" w:bottom="567" w:left="1440" w:header="567" w:footer="851" w:gutter="0"/>
          <w:cols w:space="708"/>
          <w:docGrid w:linePitch="360"/>
        </w:sectPr>
      </w:pPr>
    </w:p>
    <w:tbl>
      <w:tblPr>
        <w:tblStyle w:val="TableGrid"/>
        <w:tblW w:w="0" w:type="auto"/>
        <w:tblLook w:val="00A0" w:firstRow="1" w:lastRow="0" w:firstColumn="1" w:lastColumn="0" w:noHBand="0" w:noVBand="0"/>
        <w:tblCaption w:val="Table 3: Description of vegetation within each zone Plot 3"/>
        <w:tblDescription w:val="Table 3: Description of vegetation within each zone Plot 3"/>
      </w:tblPr>
      <w:tblGrid>
        <w:gridCol w:w="1809"/>
        <w:gridCol w:w="7371"/>
      </w:tblGrid>
      <w:tr w:rsidR="00FE6274" w:rsidRPr="00E0628D" w14:paraId="13638421" w14:textId="77777777" w:rsidTr="003E770C">
        <w:trPr>
          <w:tblHeader/>
        </w:trPr>
        <w:tc>
          <w:tcPr>
            <w:tcW w:w="1809" w:type="dxa"/>
            <w:tcBorders>
              <w:top w:val="single" w:sz="4" w:space="0" w:color="C66005"/>
              <w:left w:val="single" w:sz="4" w:space="0" w:color="C66005"/>
              <w:bottom w:val="single" w:sz="4" w:space="0" w:color="FFFFFF" w:themeColor="background1"/>
              <w:right w:val="single" w:sz="4" w:space="0" w:color="C66005"/>
            </w:tcBorders>
            <w:shd w:val="clear" w:color="auto" w:fill="C66005"/>
          </w:tcPr>
          <w:p w14:paraId="1363841F" w14:textId="77777777" w:rsidR="00FE6274" w:rsidRPr="00E0628D" w:rsidRDefault="00BB51E0" w:rsidP="00200850">
            <w:pPr>
              <w:pStyle w:val="Tableheading"/>
              <w:jc w:val="left"/>
            </w:pPr>
            <w:r>
              <w:t>Plot</w:t>
            </w:r>
          </w:p>
        </w:tc>
        <w:tc>
          <w:tcPr>
            <w:tcW w:w="7371" w:type="dxa"/>
            <w:tcBorders>
              <w:top w:val="single" w:sz="4" w:space="0" w:color="C66005"/>
              <w:left w:val="single" w:sz="4" w:space="0" w:color="C66005"/>
              <w:bottom w:val="single" w:sz="4" w:space="0" w:color="C66005"/>
              <w:right w:val="single" w:sz="4" w:space="0" w:color="C66005"/>
            </w:tcBorders>
          </w:tcPr>
          <w:p w14:paraId="13638420" w14:textId="77777777" w:rsidR="00FE6274" w:rsidRPr="00E0628D" w:rsidRDefault="00FE6274" w:rsidP="00200850">
            <w:pPr>
              <w:pStyle w:val="Tableparagraph7PTcriterion"/>
              <w:keepNext/>
              <w:ind w:left="0" w:firstLine="0"/>
              <w:rPr>
                <w:rFonts w:cs="Arial"/>
              </w:rPr>
            </w:pPr>
            <w:r w:rsidRPr="00E0628D">
              <w:t>3</w:t>
            </w:r>
          </w:p>
        </w:tc>
      </w:tr>
      <w:tr w:rsidR="00FE6274" w:rsidRPr="00E0628D" w14:paraId="13638425"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22" w14:textId="77777777" w:rsidR="00FE6274" w:rsidRPr="00E0628D" w:rsidRDefault="00FE6274" w:rsidP="00200850">
            <w:pPr>
              <w:pStyle w:val="Tableheading"/>
              <w:jc w:val="left"/>
            </w:pPr>
            <w:r w:rsidRPr="00E0628D">
              <w:t>Location</w:t>
            </w:r>
          </w:p>
        </w:tc>
        <w:tc>
          <w:tcPr>
            <w:tcW w:w="7371" w:type="dxa"/>
            <w:tcBorders>
              <w:top w:val="single" w:sz="4" w:space="0" w:color="C66005"/>
              <w:left w:val="single" w:sz="4" w:space="0" w:color="C66005"/>
              <w:bottom w:val="single" w:sz="4" w:space="0" w:color="C66005"/>
              <w:right w:val="single" w:sz="4" w:space="0" w:color="C66005"/>
            </w:tcBorders>
          </w:tcPr>
          <w:p w14:paraId="13638423" w14:textId="77777777" w:rsidR="00FE6274" w:rsidRDefault="002A7422" w:rsidP="00200850">
            <w:pPr>
              <w:pStyle w:val="Tableparagraph"/>
              <w:keepNext/>
            </w:pPr>
            <w:r>
              <w:t>185</w:t>
            </w:r>
            <w:r w:rsidR="00FE6274" w:rsidRPr="00CC370B">
              <w:t>0</w:t>
            </w:r>
            <w:r w:rsidR="00FE6274">
              <w:t xml:space="preserve"> </w:t>
            </w:r>
            <w:r w:rsidR="00596D7A">
              <w:t>The Northern</w:t>
            </w:r>
            <w:r w:rsidR="00FE6274">
              <w:t xml:space="preserve"> Road.</w:t>
            </w:r>
            <w:r w:rsidR="00FE6274" w:rsidRPr="00E0628D">
              <w:t xml:space="preserve"> </w:t>
            </w:r>
            <w:r w:rsidR="00FE6274" w:rsidRPr="00337215">
              <w:t>R</w:t>
            </w:r>
            <w:r w:rsidR="00FE6274">
              <w:t xml:space="preserve">ural property, horse agistment. </w:t>
            </w:r>
          </w:p>
          <w:p w14:paraId="13638424" w14:textId="77777777" w:rsidR="00FE6274" w:rsidRPr="00E0628D" w:rsidRDefault="00FE6274" w:rsidP="00200850">
            <w:pPr>
              <w:pStyle w:val="Tableparagraph"/>
              <w:keepNext/>
              <w:rPr>
                <w:rFonts w:cs="Arial"/>
              </w:rPr>
            </w:pPr>
            <w:r>
              <w:t>Blacktown soil landscape.</w:t>
            </w:r>
          </w:p>
        </w:tc>
      </w:tr>
      <w:tr w:rsidR="00FE6274" w:rsidRPr="00E0628D" w14:paraId="13638428"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26" w14:textId="77777777" w:rsidR="00FE6274" w:rsidRPr="00E0628D" w:rsidRDefault="00FE6274" w:rsidP="00200850">
            <w:pPr>
              <w:pStyle w:val="Tableheading"/>
              <w:jc w:val="left"/>
            </w:pPr>
            <w:r w:rsidRPr="00E0628D">
              <w:t>Condition</w:t>
            </w:r>
          </w:p>
        </w:tc>
        <w:tc>
          <w:tcPr>
            <w:tcW w:w="7371" w:type="dxa"/>
            <w:tcBorders>
              <w:top w:val="single" w:sz="4" w:space="0" w:color="C66005"/>
              <w:left w:val="single" w:sz="4" w:space="0" w:color="C66005"/>
              <w:bottom w:val="single" w:sz="4" w:space="0" w:color="C66005"/>
              <w:right w:val="single" w:sz="4" w:space="0" w:color="C66005"/>
            </w:tcBorders>
          </w:tcPr>
          <w:p w14:paraId="13638427" w14:textId="77777777" w:rsidR="00FE6274" w:rsidRPr="00E0628D" w:rsidRDefault="00FE6274" w:rsidP="00200850">
            <w:pPr>
              <w:pStyle w:val="Tableparagraph"/>
              <w:keepNext/>
            </w:pPr>
            <w:r w:rsidRPr="00E0628D">
              <w:t>Moderate</w:t>
            </w:r>
            <w:r>
              <w:t>.</w:t>
            </w:r>
          </w:p>
        </w:tc>
      </w:tr>
      <w:tr w:rsidR="00FE6274" w:rsidRPr="00E0628D" w14:paraId="1363842D"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29" w14:textId="77777777" w:rsidR="00FE6274" w:rsidRPr="00E0628D" w:rsidRDefault="00FE6274" w:rsidP="00200850">
            <w:pPr>
              <w:pStyle w:val="Tableheading"/>
              <w:jc w:val="left"/>
            </w:pPr>
            <w:r w:rsidRPr="00E0628D">
              <w:t>Description</w:t>
            </w:r>
          </w:p>
        </w:tc>
        <w:tc>
          <w:tcPr>
            <w:tcW w:w="7371" w:type="dxa"/>
            <w:tcBorders>
              <w:top w:val="single" w:sz="4" w:space="0" w:color="C66005"/>
              <w:left w:val="single" w:sz="4" w:space="0" w:color="C66005"/>
              <w:bottom w:val="single" w:sz="4" w:space="0" w:color="C66005"/>
              <w:right w:val="single" w:sz="4" w:space="0" w:color="C66005"/>
            </w:tcBorders>
          </w:tcPr>
          <w:p w14:paraId="1363842A" w14:textId="77777777" w:rsidR="00FE6274" w:rsidRDefault="00FE6274" w:rsidP="00200850">
            <w:pPr>
              <w:pStyle w:val="Tableparagraph"/>
              <w:keepNext/>
              <w:ind w:hanging="26"/>
            </w:pPr>
            <w:r w:rsidRPr="00E0628D">
              <w:t>Moderate condition patch of advanced regeneration Moist Shale Woodland, canopy 15 m to 20 m high comprised of Grey Box (</w:t>
            </w:r>
            <w:r w:rsidRPr="00E0628D">
              <w:rPr>
                <w:i/>
              </w:rPr>
              <w:t>Eucalyptus moluccana</w:t>
            </w:r>
            <w:r w:rsidRPr="00E0628D">
              <w:t>). No hollow-bearing trees observed. Moderately dense mid-storey comprised of Blackthorn (</w:t>
            </w:r>
            <w:r w:rsidRPr="00E0628D">
              <w:rPr>
                <w:i/>
              </w:rPr>
              <w:t>Bursaria spinosa</w:t>
            </w:r>
            <w:r w:rsidRPr="00E0628D">
              <w:t>)</w:t>
            </w:r>
            <w:r>
              <w:t xml:space="preserve"> of about 50% cover</w:t>
            </w:r>
            <w:r w:rsidRPr="00E0628D">
              <w:t>. Mixed native and exotic groundcover with Weeping Meadow Grass (</w:t>
            </w:r>
            <w:r w:rsidRPr="00E0628D">
              <w:rPr>
                <w:i/>
              </w:rPr>
              <w:t>Microlaena stipoides</w:t>
            </w:r>
            <w:r w:rsidRPr="00E0628D">
              <w:t xml:space="preserve">), </w:t>
            </w:r>
            <w:r>
              <w:t>Plump Windmill Grass</w:t>
            </w:r>
            <w:r w:rsidRPr="00E0628D">
              <w:t xml:space="preserve"> </w:t>
            </w:r>
            <w:r>
              <w:t>(</w:t>
            </w:r>
            <w:r w:rsidRPr="00356A37">
              <w:rPr>
                <w:i/>
              </w:rPr>
              <w:t>Chloris ventricosa</w:t>
            </w:r>
            <w:r>
              <w:rPr>
                <w:i/>
              </w:rPr>
              <w:t>)</w:t>
            </w:r>
            <w:r w:rsidRPr="00E0628D">
              <w:t xml:space="preserve"> and </w:t>
            </w:r>
            <w:r>
              <w:t>Winter Apple (</w:t>
            </w:r>
            <w:r w:rsidRPr="00AD55E4">
              <w:rPr>
                <w:i/>
              </w:rPr>
              <w:t>Eremophila debilis</w:t>
            </w:r>
            <w:r>
              <w:t>)</w:t>
            </w:r>
            <w:r w:rsidRPr="00E0628D">
              <w:t xml:space="preserve">. </w:t>
            </w:r>
            <w:r>
              <w:t>Total native species richness = 29.</w:t>
            </w:r>
          </w:p>
          <w:p w14:paraId="1363842B" w14:textId="77777777" w:rsidR="00FE6274" w:rsidRPr="00AD55E4" w:rsidRDefault="00FE6274" w:rsidP="00200850">
            <w:pPr>
              <w:pStyle w:val="Tableparagraph"/>
              <w:keepNext/>
              <w:ind w:hanging="26"/>
            </w:pPr>
            <w:r>
              <w:t xml:space="preserve">There is some African Olive </w:t>
            </w:r>
            <w:r>
              <w:rPr>
                <w:i/>
              </w:rPr>
              <w:t>(Olea europaea ssp. c</w:t>
            </w:r>
            <w:r w:rsidRPr="00447BB5">
              <w:rPr>
                <w:i/>
              </w:rPr>
              <w:t>uspidata</w:t>
            </w:r>
            <w:r>
              <w:rPr>
                <w:i/>
              </w:rPr>
              <w:t xml:space="preserve">) </w:t>
            </w:r>
            <w:r w:rsidRPr="00AD55E4">
              <w:t xml:space="preserve">present </w:t>
            </w:r>
            <w:r>
              <w:t xml:space="preserve">in the mid-storey (about 10% cover). Main weeds </w:t>
            </w:r>
            <w:r w:rsidR="00BE2E9A">
              <w:t>p</w:t>
            </w:r>
            <w:r>
              <w:t>resent in the groundcover include Paddys Lucerne (</w:t>
            </w:r>
            <w:r w:rsidRPr="001C2A23">
              <w:rPr>
                <w:i/>
              </w:rPr>
              <w:t>Sida rhombifolia</w:t>
            </w:r>
            <w:r>
              <w:t>) and Bridal Creeper (</w:t>
            </w:r>
            <w:r w:rsidRPr="00AD55E4">
              <w:rPr>
                <w:i/>
              </w:rPr>
              <w:t>Asparagus asparagoides</w:t>
            </w:r>
            <w:r>
              <w:t>).</w:t>
            </w:r>
          </w:p>
          <w:p w14:paraId="1363842C" w14:textId="77777777" w:rsidR="00FE6274" w:rsidRPr="00E0628D" w:rsidRDefault="00FE6274" w:rsidP="00200850">
            <w:pPr>
              <w:pStyle w:val="Tableparagraph"/>
              <w:keepNext/>
              <w:ind w:hanging="26"/>
            </w:pPr>
            <w:r w:rsidRPr="00E0628D">
              <w:t xml:space="preserve">Resilience </w:t>
            </w:r>
            <w:r>
              <w:t>moderate</w:t>
            </w:r>
            <w:r w:rsidRPr="00E0628D">
              <w:t>, likely to have viable soil seed bank, regeneration would require ongoing management</w:t>
            </w:r>
            <w:r>
              <w:t xml:space="preserve"> including fencing, weed control and appropriate fire management</w:t>
            </w:r>
            <w:r w:rsidRPr="00E0628D">
              <w:t>.</w:t>
            </w:r>
            <w:r>
              <w:t xml:space="preserve"> No dead trees observed in the canopy.</w:t>
            </w:r>
          </w:p>
        </w:tc>
      </w:tr>
      <w:tr w:rsidR="00FE6274" w:rsidRPr="00E0628D" w14:paraId="13638430"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2E" w14:textId="77777777" w:rsidR="00FE6274" w:rsidRPr="00E0628D" w:rsidRDefault="00FE6274" w:rsidP="00200850">
            <w:pPr>
              <w:pStyle w:val="Tableheading"/>
              <w:jc w:val="left"/>
            </w:pPr>
            <w:r w:rsidRPr="00E0628D">
              <w:t>NPWS (2002) veg community</w:t>
            </w:r>
          </w:p>
        </w:tc>
        <w:tc>
          <w:tcPr>
            <w:tcW w:w="7371" w:type="dxa"/>
            <w:tcBorders>
              <w:top w:val="single" w:sz="4" w:space="0" w:color="C66005"/>
              <w:left w:val="single" w:sz="4" w:space="0" w:color="C66005"/>
              <w:bottom w:val="single" w:sz="4" w:space="0" w:color="C66005"/>
              <w:right w:val="single" w:sz="4" w:space="0" w:color="C66005"/>
            </w:tcBorders>
          </w:tcPr>
          <w:p w14:paraId="1363842F" w14:textId="77777777" w:rsidR="00FE6274" w:rsidRPr="00E0628D" w:rsidRDefault="00FE6274" w:rsidP="00200850">
            <w:pPr>
              <w:pStyle w:val="Tableparagraph"/>
              <w:keepNext/>
              <w:rPr>
                <w:rFonts w:cs="Arial"/>
              </w:rPr>
            </w:pPr>
            <w:r>
              <w:rPr>
                <w:rFonts w:cs="Arial"/>
              </w:rPr>
              <w:t>Moist Shale Woodland (MU14</w:t>
            </w:r>
            <w:r w:rsidRPr="00E0628D">
              <w:rPr>
                <w:rFonts w:cs="Arial"/>
              </w:rPr>
              <w:t>)</w:t>
            </w:r>
            <w:r>
              <w:rPr>
                <w:rFonts w:cs="Arial"/>
              </w:rPr>
              <w:t>.</w:t>
            </w:r>
          </w:p>
        </w:tc>
      </w:tr>
      <w:tr w:rsidR="00FE6274" w:rsidRPr="00E0628D" w14:paraId="13638433"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31" w14:textId="77777777" w:rsidR="00FE6274" w:rsidRPr="00E0628D" w:rsidRDefault="00FE6274" w:rsidP="00200850">
            <w:pPr>
              <w:pStyle w:val="Tableheading"/>
              <w:jc w:val="left"/>
            </w:pPr>
            <w:r w:rsidRPr="00E0628D">
              <w:t>EPBC name</w:t>
            </w:r>
          </w:p>
        </w:tc>
        <w:tc>
          <w:tcPr>
            <w:tcW w:w="7371" w:type="dxa"/>
            <w:tcBorders>
              <w:top w:val="single" w:sz="4" w:space="0" w:color="C66005"/>
              <w:left w:val="single" w:sz="4" w:space="0" w:color="C66005"/>
              <w:bottom w:val="single" w:sz="4" w:space="0" w:color="C66005"/>
              <w:right w:val="single" w:sz="4" w:space="0" w:color="C66005"/>
            </w:tcBorders>
          </w:tcPr>
          <w:p w14:paraId="13638432" w14:textId="77777777" w:rsidR="00FE6274" w:rsidRPr="00E0628D" w:rsidRDefault="00FE6274" w:rsidP="00200850">
            <w:pPr>
              <w:pStyle w:val="Tableparagraph"/>
              <w:keepNext/>
              <w:rPr>
                <w:rFonts w:cs="Arial"/>
              </w:rPr>
            </w:pPr>
            <w:r w:rsidRPr="00E0628D">
              <w:rPr>
                <w:rFonts w:cs="Arial"/>
              </w:rPr>
              <w:t>Western Sydne</w:t>
            </w:r>
            <w:r>
              <w:rPr>
                <w:rFonts w:cs="Arial"/>
              </w:rPr>
              <w:t>y Dry Rainforest and Moist</w:t>
            </w:r>
            <w:r w:rsidRPr="00E0628D">
              <w:rPr>
                <w:rFonts w:cs="Arial"/>
              </w:rPr>
              <w:t xml:space="preserve"> Woodland</w:t>
            </w:r>
            <w:r>
              <w:rPr>
                <w:rFonts w:cs="Arial"/>
              </w:rPr>
              <w:t xml:space="preserve"> on Shale.</w:t>
            </w:r>
          </w:p>
        </w:tc>
      </w:tr>
      <w:tr w:rsidR="00FE6274" w:rsidRPr="00E0628D" w14:paraId="13638436"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34" w14:textId="77777777" w:rsidR="00FE6274" w:rsidRPr="00E0628D" w:rsidRDefault="00FE6274" w:rsidP="00200850">
            <w:pPr>
              <w:pStyle w:val="Tableheading"/>
              <w:jc w:val="left"/>
            </w:pPr>
            <w:r w:rsidRPr="00E0628D">
              <w:t>TSC name</w:t>
            </w:r>
          </w:p>
        </w:tc>
        <w:tc>
          <w:tcPr>
            <w:tcW w:w="7371" w:type="dxa"/>
            <w:tcBorders>
              <w:top w:val="single" w:sz="4" w:space="0" w:color="C66005"/>
              <w:left w:val="single" w:sz="4" w:space="0" w:color="C66005"/>
              <w:bottom w:val="single" w:sz="4" w:space="0" w:color="C66005"/>
              <w:right w:val="single" w:sz="4" w:space="0" w:color="C66005"/>
            </w:tcBorders>
          </w:tcPr>
          <w:p w14:paraId="13638435" w14:textId="77777777" w:rsidR="00FE6274" w:rsidRPr="00E0628D" w:rsidRDefault="00FE6274" w:rsidP="00200850">
            <w:pPr>
              <w:pStyle w:val="Tableparagraph"/>
              <w:keepNext/>
              <w:rPr>
                <w:rFonts w:cs="Arial"/>
              </w:rPr>
            </w:pPr>
            <w:r w:rsidRPr="00E0628D">
              <w:rPr>
                <w:rFonts w:cs="Arial"/>
              </w:rPr>
              <w:t>Moist Shale Woodland</w:t>
            </w:r>
          </w:p>
        </w:tc>
      </w:tr>
      <w:tr w:rsidR="00FE6274" w:rsidRPr="00E0628D" w14:paraId="13638439"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37" w14:textId="77777777" w:rsidR="00FE6274" w:rsidRPr="00E0628D" w:rsidRDefault="00FE6274" w:rsidP="00200850">
            <w:pPr>
              <w:pStyle w:val="Tableheading"/>
              <w:jc w:val="left"/>
            </w:pPr>
            <w:r w:rsidRPr="00E0628D">
              <w:t>NSW PCT</w:t>
            </w:r>
          </w:p>
        </w:tc>
        <w:tc>
          <w:tcPr>
            <w:tcW w:w="7371" w:type="dxa"/>
            <w:tcBorders>
              <w:top w:val="single" w:sz="4" w:space="0" w:color="C66005"/>
              <w:left w:val="single" w:sz="4" w:space="0" w:color="C66005"/>
              <w:bottom w:val="single" w:sz="4" w:space="0" w:color="C66005"/>
              <w:right w:val="single" w:sz="4" w:space="0" w:color="C66005"/>
            </w:tcBorders>
          </w:tcPr>
          <w:p w14:paraId="13638438" w14:textId="77777777" w:rsidR="00FE6274" w:rsidRPr="00E0628D" w:rsidRDefault="00FE6274" w:rsidP="00200850">
            <w:pPr>
              <w:pStyle w:val="Tableparagraph"/>
              <w:keepNext/>
            </w:pPr>
            <w:r w:rsidRPr="00AD55E4">
              <w:t xml:space="preserve">Forest Red Gum - Grey Box shrubby woodland on shale of the Cumberland Plain, Sydney Basin </w:t>
            </w:r>
            <w:r>
              <w:t>(BioMetric code: HN524, NSW plant community type: 830</w:t>
            </w:r>
            <w:r w:rsidRPr="00E0628D">
              <w:t>).</w:t>
            </w:r>
          </w:p>
        </w:tc>
      </w:tr>
      <w:tr w:rsidR="00FE6274" w:rsidRPr="00E0628D" w14:paraId="1363843C" w14:textId="77777777" w:rsidTr="00200850">
        <w:tc>
          <w:tcPr>
            <w:tcW w:w="1809" w:type="dxa"/>
            <w:tcBorders>
              <w:top w:val="single" w:sz="4" w:space="0" w:color="FFFFFF" w:themeColor="background1"/>
              <w:left w:val="single" w:sz="4" w:space="0" w:color="C66005"/>
              <w:bottom w:val="single" w:sz="4" w:space="0" w:color="C66005"/>
              <w:right w:val="single" w:sz="4" w:space="0" w:color="C66005"/>
            </w:tcBorders>
            <w:shd w:val="clear" w:color="auto" w:fill="C66005"/>
          </w:tcPr>
          <w:p w14:paraId="1363843A" w14:textId="77777777" w:rsidR="00FE6274" w:rsidRPr="00E0628D" w:rsidRDefault="00FE6274" w:rsidP="00200850">
            <w:pPr>
              <w:pStyle w:val="Tableheading"/>
              <w:jc w:val="left"/>
            </w:pPr>
            <w:r w:rsidRPr="00E0628D">
              <w:t>Photo</w:t>
            </w:r>
          </w:p>
        </w:tc>
        <w:tc>
          <w:tcPr>
            <w:tcW w:w="7371" w:type="dxa"/>
            <w:tcBorders>
              <w:top w:val="single" w:sz="4" w:space="0" w:color="C66005"/>
              <w:left w:val="single" w:sz="4" w:space="0" w:color="C66005"/>
              <w:bottom w:val="single" w:sz="4" w:space="0" w:color="C66005"/>
              <w:right w:val="single" w:sz="4" w:space="0" w:color="C66005"/>
            </w:tcBorders>
          </w:tcPr>
          <w:p w14:paraId="1363843B" w14:textId="77777777" w:rsidR="00FE6274" w:rsidRPr="00E0628D" w:rsidRDefault="00FE6274" w:rsidP="00200850">
            <w:pPr>
              <w:pStyle w:val="Tableparagraph"/>
              <w:keepNext/>
              <w:rPr>
                <w:rFonts w:cs="Arial"/>
              </w:rPr>
            </w:pPr>
            <w:r>
              <w:rPr>
                <w:rFonts w:cs="Arial"/>
                <w:noProof/>
                <w:lang w:eastAsia="en-AU"/>
              </w:rPr>
              <w:drawing>
                <wp:inline distT="0" distB="0" distL="0" distR="0" wp14:anchorId="136398DA" wp14:editId="0905A54A">
                  <wp:extent cx="3757115" cy="2817628"/>
                  <wp:effectExtent l="0" t="0" r="0" b="1905"/>
                  <wp:docPr id="2" name="Picture 2" descr="Vegetation in plot 3" title="Vegetation in plo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904.JPG"/>
                          <pic:cNvPicPr/>
                        </pic:nvPicPr>
                        <pic:blipFill>
                          <a:blip r:embed="rId33" cstate="print">
                            <a:extLst>
                              <a:ext uri="{28A0092B-C50C-407E-A947-70E740481C1C}">
                                <a14:useLocalDpi xmlns:a14="http://schemas.microsoft.com/office/drawing/2010/main"/>
                              </a:ext>
                            </a:extLst>
                          </a:blip>
                          <a:stretch>
                            <a:fillRect/>
                          </a:stretch>
                        </pic:blipFill>
                        <pic:spPr>
                          <a:xfrm>
                            <a:off x="0" y="0"/>
                            <a:ext cx="3772467" cy="2829141"/>
                          </a:xfrm>
                          <a:prstGeom prst="rect">
                            <a:avLst/>
                          </a:prstGeom>
                        </pic:spPr>
                      </pic:pic>
                    </a:graphicData>
                  </a:graphic>
                </wp:inline>
              </w:drawing>
            </w:r>
          </w:p>
        </w:tc>
      </w:tr>
    </w:tbl>
    <w:p w14:paraId="1363843D" w14:textId="77777777" w:rsidR="00FE6274" w:rsidRPr="00E0628D" w:rsidRDefault="00FE6274" w:rsidP="00FE6274">
      <w:pPr>
        <w:sectPr w:rsidR="00FE6274" w:rsidRPr="00E0628D" w:rsidSect="00A00827">
          <w:pgSz w:w="11906" w:h="16838"/>
          <w:pgMar w:top="1134" w:right="1440" w:bottom="567" w:left="1440" w:header="567" w:footer="851" w:gutter="0"/>
          <w:cols w:space="708"/>
          <w:docGrid w:linePitch="360"/>
        </w:sectPr>
      </w:pPr>
    </w:p>
    <w:tbl>
      <w:tblPr>
        <w:tblStyle w:val="TableGrid"/>
        <w:tblW w:w="0" w:type="auto"/>
        <w:tblLook w:val="00A0" w:firstRow="1" w:lastRow="0" w:firstColumn="1" w:lastColumn="0" w:noHBand="0" w:noVBand="0"/>
        <w:tblCaption w:val="Table 3: Description of vegetation within each zone Plot 4"/>
        <w:tblDescription w:val="Table 3: Description of vegetation within each zone Plot 4"/>
      </w:tblPr>
      <w:tblGrid>
        <w:gridCol w:w="1809"/>
        <w:gridCol w:w="7371"/>
      </w:tblGrid>
      <w:tr w:rsidR="00FE6274" w:rsidRPr="00E0628D" w14:paraId="13638440" w14:textId="77777777" w:rsidTr="003E770C">
        <w:trPr>
          <w:tblHeader/>
        </w:trPr>
        <w:tc>
          <w:tcPr>
            <w:tcW w:w="1809" w:type="dxa"/>
            <w:tcBorders>
              <w:top w:val="single" w:sz="4" w:space="0" w:color="C66005"/>
              <w:left w:val="single" w:sz="4" w:space="0" w:color="C66005"/>
              <w:bottom w:val="single" w:sz="4" w:space="0" w:color="FFFFFF" w:themeColor="background1"/>
              <w:right w:val="single" w:sz="4" w:space="0" w:color="C66005"/>
            </w:tcBorders>
            <w:shd w:val="clear" w:color="auto" w:fill="C66005"/>
          </w:tcPr>
          <w:p w14:paraId="1363843E" w14:textId="77777777" w:rsidR="00FE6274" w:rsidRPr="00E0628D" w:rsidRDefault="00BB51E0" w:rsidP="00200850">
            <w:pPr>
              <w:pStyle w:val="Tableheading"/>
              <w:jc w:val="left"/>
            </w:pPr>
            <w:r>
              <w:t>Plot</w:t>
            </w:r>
          </w:p>
        </w:tc>
        <w:tc>
          <w:tcPr>
            <w:tcW w:w="7371" w:type="dxa"/>
            <w:tcBorders>
              <w:top w:val="single" w:sz="4" w:space="0" w:color="C66005"/>
              <w:left w:val="single" w:sz="4" w:space="0" w:color="C66005"/>
              <w:bottom w:val="single" w:sz="4" w:space="0" w:color="C66005"/>
              <w:right w:val="single" w:sz="4" w:space="0" w:color="C66005"/>
            </w:tcBorders>
          </w:tcPr>
          <w:p w14:paraId="1363843F" w14:textId="77777777" w:rsidR="00FE6274" w:rsidRPr="00E0628D" w:rsidRDefault="00FE6274" w:rsidP="00200850">
            <w:pPr>
              <w:pStyle w:val="Tableparagraph7PTcriterion"/>
              <w:keepNext/>
              <w:ind w:left="0" w:firstLine="0"/>
              <w:rPr>
                <w:rFonts w:cs="Arial"/>
              </w:rPr>
            </w:pPr>
            <w:r w:rsidRPr="00E0628D">
              <w:t>4</w:t>
            </w:r>
          </w:p>
        </w:tc>
      </w:tr>
      <w:tr w:rsidR="00FE6274" w:rsidRPr="00E0628D" w14:paraId="13638443"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41" w14:textId="77777777" w:rsidR="00FE6274" w:rsidRPr="00E0628D" w:rsidRDefault="00FE6274" w:rsidP="00200850">
            <w:pPr>
              <w:pStyle w:val="Tableheading"/>
              <w:jc w:val="left"/>
            </w:pPr>
            <w:r w:rsidRPr="00E0628D">
              <w:t>Location</w:t>
            </w:r>
          </w:p>
        </w:tc>
        <w:tc>
          <w:tcPr>
            <w:tcW w:w="7371" w:type="dxa"/>
            <w:tcBorders>
              <w:top w:val="single" w:sz="4" w:space="0" w:color="C66005"/>
              <w:left w:val="single" w:sz="4" w:space="0" w:color="C66005"/>
              <w:bottom w:val="single" w:sz="4" w:space="0" w:color="C66005"/>
              <w:right w:val="single" w:sz="4" w:space="0" w:color="C66005"/>
            </w:tcBorders>
          </w:tcPr>
          <w:p w14:paraId="13638442" w14:textId="77777777" w:rsidR="00FE6274" w:rsidRPr="00356A37" w:rsidRDefault="00FE6274" w:rsidP="00200850">
            <w:pPr>
              <w:pStyle w:val="Tableparagraph"/>
              <w:keepNext/>
              <w:rPr>
                <w:rFonts w:cs="Arial"/>
              </w:rPr>
            </w:pPr>
            <w:r w:rsidRPr="00356A37">
              <w:t xml:space="preserve">365 Willowdene Ave. </w:t>
            </w:r>
            <w:r>
              <w:t>Low intensity horse grazing. Property largely natural. Luddenham soil landscape.</w:t>
            </w:r>
          </w:p>
        </w:tc>
      </w:tr>
      <w:tr w:rsidR="00FE6274" w:rsidRPr="00E0628D" w14:paraId="13638446"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44" w14:textId="77777777" w:rsidR="00FE6274" w:rsidRPr="00E0628D" w:rsidRDefault="00FE6274" w:rsidP="00200850">
            <w:pPr>
              <w:pStyle w:val="Tableheading"/>
              <w:jc w:val="left"/>
            </w:pPr>
            <w:r w:rsidRPr="00E0628D">
              <w:t>Condition</w:t>
            </w:r>
          </w:p>
        </w:tc>
        <w:tc>
          <w:tcPr>
            <w:tcW w:w="7371" w:type="dxa"/>
            <w:tcBorders>
              <w:top w:val="single" w:sz="4" w:space="0" w:color="C66005"/>
              <w:left w:val="single" w:sz="4" w:space="0" w:color="C66005"/>
              <w:bottom w:val="single" w:sz="4" w:space="0" w:color="C66005"/>
              <w:right w:val="single" w:sz="4" w:space="0" w:color="C66005"/>
            </w:tcBorders>
          </w:tcPr>
          <w:p w14:paraId="13638445" w14:textId="77777777" w:rsidR="00FE6274" w:rsidRPr="00E0628D" w:rsidRDefault="00FE6274" w:rsidP="00200850">
            <w:pPr>
              <w:pStyle w:val="Tableparagraph"/>
              <w:keepNext/>
            </w:pPr>
            <w:r>
              <w:t>Moderate to Good.</w:t>
            </w:r>
          </w:p>
        </w:tc>
      </w:tr>
      <w:tr w:rsidR="00FE6274" w:rsidRPr="00E0628D" w14:paraId="1363844B"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47" w14:textId="77777777" w:rsidR="00FE6274" w:rsidRPr="00E0628D" w:rsidRDefault="00FE6274" w:rsidP="00200850">
            <w:pPr>
              <w:pStyle w:val="Tableheading"/>
              <w:jc w:val="left"/>
            </w:pPr>
            <w:r w:rsidRPr="00E0628D">
              <w:t>Description</w:t>
            </w:r>
          </w:p>
        </w:tc>
        <w:tc>
          <w:tcPr>
            <w:tcW w:w="7371" w:type="dxa"/>
            <w:tcBorders>
              <w:top w:val="single" w:sz="4" w:space="0" w:color="C66005"/>
              <w:left w:val="single" w:sz="4" w:space="0" w:color="C66005"/>
              <w:bottom w:val="single" w:sz="4" w:space="0" w:color="C66005"/>
              <w:right w:val="single" w:sz="4" w:space="0" w:color="C66005"/>
            </w:tcBorders>
          </w:tcPr>
          <w:p w14:paraId="13638448" w14:textId="77777777" w:rsidR="00FE6274" w:rsidRDefault="00FE6274" w:rsidP="00200850">
            <w:pPr>
              <w:pStyle w:val="Tableparagraph"/>
              <w:keepNext/>
            </w:pPr>
            <w:r w:rsidRPr="00E0628D">
              <w:t xml:space="preserve">Moderate </w:t>
            </w:r>
            <w:r>
              <w:t xml:space="preserve">to good </w:t>
            </w:r>
            <w:r w:rsidRPr="00E0628D">
              <w:t xml:space="preserve">condition patch of advanced regeneration </w:t>
            </w:r>
            <w:r>
              <w:t>Cumberland Plain Woodland, canopy 6 m to 25</w:t>
            </w:r>
            <w:r w:rsidRPr="00E0628D">
              <w:t xml:space="preserve"> m high comprised of Grey Box (</w:t>
            </w:r>
            <w:r w:rsidRPr="00E0628D">
              <w:rPr>
                <w:i/>
              </w:rPr>
              <w:t>Eucalyptus moluccana</w:t>
            </w:r>
            <w:r>
              <w:rPr>
                <w:i/>
              </w:rPr>
              <w:t xml:space="preserve">) </w:t>
            </w:r>
            <w:r w:rsidRPr="00623CB4">
              <w:t xml:space="preserve">and Forest Red Gum </w:t>
            </w:r>
            <w:r>
              <w:t>(</w:t>
            </w:r>
            <w:r w:rsidRPr="00623CB4">
              <w:rPr>
                <w:i/>
              </w:rPr>
              <w:t>E. tereticornis</w:t>
            </w:r>
            <w:r w:rsidRPr="00623CB4">
              <w:t>).</w:t>
            </w:r>
            <w:r w:rsidRPr="00E0628D">
              <w:t xml:space="preserve"> </w:t>
            </w:r>
            <w:r>
              <w:t>One hollow-bearing tree</w:t>
            </w:r>
            <w:r w:rsidRPr="00E0628D">
              <w:t xml:space="preserve"> observed. </w:t>
            </w:r>
            <w:r>
              <w:t>Open</w:t>
            </w:r>
            <w:r w:rsidRPr="00E0628D">
              <w:t xml:space="preserve"> mid-storey comprised of Blackthorn (</w:t>
            </w:r>
            <w:r w:rsidRPr="00E0628D">
              <w:rPr>
                <w:i/>
              </w:rPr>
              <w:t>Bursaria spinosa</w:t>
            </w:r>
            <w:r w:rsidRPr="00E0628D">
              <w:t xml:space="preserve">). </w:t>
            </w:r>
            <w:r>
              <w:t xml:space="preserve">Mostly </w:t>
            </w:r>
            <w:r w:rsidRPr="00E0628D">
              <w:t xml:space="preserve">native </w:t>
            </w:r>
            <w:r>
              <w:t xml:space="preserve">grassy understorey dominated by </w:t>
            </w:r>
            <w:r w:rsidRPr="00E0628D">
              <w:t>Weeping Meadow Grass (</w:t>
            </w:r>
            <w:r w:rsidRPr="00E0628D">
              <w:rPr>
                <w:i/>
              </w:rPr>
              <w:t>Microlaena stipoides</w:t>
            </w:r>
            <w:r w:rsidRPr="00E0628D">
              <w:t xml:space="preserve">), </w:t>
            </w:r>
            <w:r>
              <w:t>Plump Windmill Grass</w:t>
            </w:r>
            <w:r w:rsidRPr="00E0628D">
              <w:t xml:space="preserve"> </w:t>
            </w:r>
            <w:r>
              <w:t>(</w:t>
            </w:r>
            <w:r w:rsidRPr="00356A37">
              <w:rPr>
                <w:i/>
              </w:rPr>
              <w:t>Chloris ventricosa</w:t>
            </w:r>
            <w:r>
              <w:t>)</w:t>
            </w:r>
            <w:r w:rsidRPr="00E0628D">
              <w:t xml:space="preserve"> and </w:t>
            </w:r>
            <w:r>
              <w:t>Kangaroo Grass (</w:t>
            </w:r>
            <w:r w:rsidRPr="00623CB4">
              <w:rPr>
                <w:i/>
              </w:rPr>
              <w:t>Themeda australis</w:t>
            </w:r>
            <w:r>
              <w:t>)</w:t>
            </w:r>
            <w:r w:rsidRPr="00E0628D">
              <w:t xml:space="preserve">. </w:t>
            </w:r>
            <w:r>
              <w:t>Slender Tick-trefoil (</w:t>
            </w:r>
            <w:r w:rsidRPr="00D01421">
              <w:rPr>
                <w:i/>
              </w:rPr>
              <w:t>Desmodium varians</w:t>
            </w:r>
            <w:r>
              <w:t>), Berry Saltbush (</w:t>
            </w:r>
            <w:r w:rsidRPr="00D01421">
              <w:rPr>
                <w:i/>
              </w:rPr>
              <w:t>Einadia hastata</w:t>
            </w:r>
            <w:r>
              <w:t>) and Forest Nightshade (</w:t>
            </w:r>
            <w:r w:rsidRPr="00D01421">
              <w:rPr>
                <w:i/>
              </w:rPr>
              <w:t>Solanum prinophyllum</w:t>
            </w:r>
            <w:r>
              <w:t>) are also present. Total native species richness = 23.</w:t>
            </w:r>
          </w:p>
          <w:p w14:paraId="13638449" w14:textId="77777777" w:rsidR="00FE6274" w:rsidRPr="00D01421" w:rsidRDefault="00FE6274" w:rsidP="00200850">
            <w:pPr>
              <w:pStyle w:val="Tableparagraph"/>
              <w:keepNext/>
            </w:pPr>
            <w:r>
              <w:t>Som</w:t>
            </w:r>
            <w:r w:rsidR="00CD5B02">
              <w:t>e</w:t>
            </w:r>
            <w:r>
              <w:t xml:space="preserve"> patches of the property mainly near the creekline have African Olive </w:t>
            </w:r>
            <w:r>
              <w:rPr>
                <w:i/>
              </w:rPr>
              <w:t>(</w:t>
            </w:r>
            <w:r w:rsidRPr="00447BB5">
              <w:rPr>
                <w:i/>
              </w:rPr>
              <w:t>Olea europaea ssp. Cuspidata</w:t>
            </w:r>
            <w:r>
              <w:rPr>
                <w:i/>
              </w:rPr>
              <w:t xml:space="preserve">) </w:t>
            </w:r>
            <w:r>
              <w:t>infestation.</w:t>
            </w:r>
          </w:p>
          <w:p w14:paraId="1363844A" w14:textId="77777777" w:rsidR="00FE6274" w:rsidRPr="00E0628D" w:rsidRDefault="00FE6274" w:rsidP="00200850">
            <w:pPr>
              <w:pStyle w:val="Tableparagraph"/>
              <w:keepNext/>
            </w:pPr>
            <w:r w:rsidRPr="00E0628D">
              <w:t xml:space="preserve">Resilience </w:t>
            </w:r>
            <w:r>
              <w:t>good</w:t>
            </w:r>
            <w:r w:rsidRPr="00E0628D">
              <w:t>, likely to have viable soil seed bank, regeneration would require ongoing management</w:t>
            </w:r>
            <w:r>
              <w:t xml:space="preserve"> including fencing, weed control and appropriate fire management</w:t>
            </w:r>
            <w:r w:rsidRPr="00E0628D">
              <w:t>.</w:t>
            </w:r>
            <w:r>
              <w:t xml:space="preserve"> No dead trees observed in the canopy. Adjoining areas cleared of canopy are high probability derived native grasslands.</w:t>
            </w:r>
          </w:p>
        </w:tc>
      </w:tr>
      <w:tr w:rsidR="00FE6274" w:rsidRPr="00E0628D" w14:paraId="1363844E"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4C" w14:textId="77777777" w:rsidR="00FE6274" w:rsidRPr="00E0628D" w:rsidRDefault="00FE6274" w:rsidP="00200850">
            <w:pPr>
              <w:pStyle w:val="Tableheading"/>
              <w:jc w:val="left"/>
            </w:pPr>
            <w:r w:rsidRPr="00E0628D">
              <w:t>NPWS (2002) veg community</w:t>
            </w:r>
          </w:p>
        </w:tc>
        <w:tc>
          <w:tcPr>
            <w:tcW w:w="7371" w:type="dxa"/>
            <w:tcBorders>
              <w:top w:val="single" w:sz="4" w:space="0" w:color="C66005"/>
              <w:left w:val="single" w:sz="4" w:space="0" w:color="C66005"/>
              <w:bottom w:val="single" w:sz="4" w:space="0" w:color="C66005"/>
              <w:right w:val="single" w:sz="4" w:space="0" w:color="C66005"/>
            </w:tcBorders>
          </w:tcPr>
          <w:p w14:paraId="1363844D" w14:textId="77777777" w:rsidR="00FE6274" w:rsidRPr="00E0628D" w:rsidRDefault="00CC370B" w:rsidP="00200850">
            <w:pPr>
              <w:pStyle w:val="Tableparagraph"/>
              <w:keepNext/>
              <w:rPr>
                <w:rFonts w:cs="Arial"/>
              </w:rPr>
            </w:pPr>
            <w:r>
              <w:rPr>
                <w:rFonts w:cs="Arial"/>
              </w:rPr>
              <w:t>Shale Plains Woodland</w:t>
            </w:r>
            <w:r w:rsidR="00FE6274">
              <w:rPr>
                <w:rFonts w:cs="Arial"/>
              </w:rPr>
              <w:t xml:space="preserve"> (MU10</w:t>
            </w:r>
            <w:r w:rsidR="00FE6274" w:rsidRPr="00E0628D">
              <w:rPr>
                <w:rFonts w:cs="Arial"/>
              </w:rPr>
              <w:t>)</w:t>
            </w:r>
            <w:r w:rsidR="00FE6274">
              <w:rPr>
                <w:rFonts w:cs="Arial"/>
              </w:rPr>
              <w:t>.</w:t>
            </w:r>
          </w:p>
        </w:tc>
      </w:tr>
      <w:tr w:rsidR="00FE6274" w:rsidRPr="00E0628D" w14:paraId="13638451"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4F" w14:textId="77777777" w:rsidR="00FE6274" w:rsidRPr="00E0628D" w:rsidRDefault="00FE6274" w:rsidP="00200850">
            <w:pPr>
              <w:pStyle w:val="Tableheading"/>
              <w:jc w:val="left"/>
            </w:pPr>
            <w:r w:rsidRPr="00E0628D">
              <w:t>EPBC name</w:t>
            </w:r>
          </w:p>
        </w:tc>
        <w:tc>
          <w:tcPr>
            <w:tcW w:w="7371" w:type="dxa"/>
            <w:tcBorders>
              <w:top w:val="single" w:sz="4" w:space="0" w:color="C66005"/>
              <w:left w:val="single" w:sz="4" w:space="0" w:color="C66005"/>
              <w:bottom w:val="single" w:sz="4" w:space="0" w:color="C66005"/>
              <w:right w:val="single" w:sz="4" w:space="0" w:color="C66005"/>
            </w:tcBorders>
          </w:tcPr>
          <w:p w14:paraId="13638450" w14:textId="5026CCFD" w:rsidR="00FE6274" w:rsidRPr="00E0628D" w:rsidRDefault="00FE6274" w:rsidP="00200850">
            <w:pPr>
              <w:pStyle w:val="Tableparagraph"/>
              <w:keepNext/>
              <w:rPr>
                <w:rFonts w:cs="Arial"/>
              </w:rPr>
            </w:pPr>
            <w:r w:rsidRPr="00E0628D">
              <w:rPr>
                <w:rFonts w:cs="Arial"/>
              </w:rPr>
              <w:t xml:space="preserve">Cumberland Plain Shale Woodlands and </w:t>
            </w:r>
            <w:r w:rsidR="00A7402C">
              <w:rPr>
                <w:rFonts w:cs="Arial"/>
              </w:rPr>
              <w:t>Shale-Gravel</w:t>
            </w:r>
            <w:r w:rsidRPr="00E0628D">
              <w:rPr>
                <w:rFonts w:cs="Arial"/>
              </w:rPr>
              <w:t xml:space="preserve"> Transition Forest</w:t>
            </w:r>
            <w:r>
              <w:rPr>
                <w:rFonts w:cs="Arial"/>
              </w:rPr>
              <w:t>.</w:t>
            </w:r>
          </w:p>
        </w:tc>
      </w:tr>
      <w:tr w:rsidR="00FE6274" w:rsidRPr="00E0628D" w14:paraId="13638454"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52" w14:textId="77777777" w:rsidR="00FE6274" w:rsidRPr="00E0628D" w:rsidRDefault="00FE6274" w:rsidP="00200850">
            <w:pPr>
              <w:pStyle w:val="Tableheading"/>
              <w:jc w:val="left"/>
            </w:pPr>
            <w:r w:rsidRPr="00E0628D">
              <w:t>TSC name</w:t>
            </w:r>
          </w:p>
        </w:tc>
        <w:tc>
          <w:tcPr>
            <w:tcW w:w="7371" w:type="dxa"/>
            <w:tcBorders>
              <w:top w:val="single" w:sz="4" w:space="0" w:color="C66005"/>
              <w:left w:val="single" w:sz="4" w:space="0" w:color="C66005"/>
              <w:bottom w:val="single" w:sz="4" w:space="0" w:color="C66005"/>
              <w:right w:val="single" w:sz="4" w:space="0" w:color="C66005"/>
            </w:tcBorders>
          </w:tcPr>
          <w:p w14:paraId="13638453" w14:textId="77777777" w:rsidR="00FE6274" w:rsidRPr="00E0628D" w:rsidRDefault="00FE6274" w:rsidP="00200850">
            <w:pPr>
              <w:pStyle w:val="Tableparagraph"/>
              <w:keepNext/>
              <w:rPr>
                <w:rFonts w:cs="Arial"/>
              </w:rPr>
            </w:pPr>
            <w:r>
              <w:rPr>
                <w:rFonts w:cs="Arial"/>
              </w:rPr>
              <w:t>Cumberland Plain Woodland.</w:t>
            </w:r>
          </w:p>
        </w:tc>
      </w:tr>
      <w:tr w:rsidR="00FE6274" w:rsidRPr="00E0628D" w14:paraId="13638457"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55" w14:textId="77777777" w:rsidR="00FE6274" w:rsidRPr="00E0628D" w:rsidRDefault="00FE6274" w:rsidP="00200850">
            <w:pPr>
              <w:pStyle w:val="Tableheading"/>
              <w:jc w:val="left"/>
            </w:pPr>
            <w:r w:rsidRPr="00E0628D">
              <w:t>NSW PCT</w:t>
            </w:r>
          </w:p>
        </w:tc>
        <w:tc>
          <w:tcPr>
            <w:tcW w:w="7371" w:type="dxa"/>
            <w:tcBorders>
              <w:top w:val="single" w:sz="4" w:space="0" w:color="C66005"/>
              <w:left w:val="single" w:sz="4" w:space="0" w:color="C66005"/>
              <w:bottom w:val="single" w:sz="4" w:space="0" w:color="C66005"/>
              <w:right w:val="single" w:sz="4" w:space="0" w:color="C66005"/>
            </w:tcBorders>
          </w:tcPr>
          <w:p w14:paraId="13638456" w14:textId="77777777" w:rsidR="00FE6274" w:rsidRPr="00E0628D" w:rsidRDefault="00FE6274" w:rsidP="00200850">
            <w:pPr>
              <w:pStyle w:val="Tableparagraph"/>
              <w:keepNext/>
            </w:pPr>
            <w:r w:rsidRPr="00E0628D">
              <w:t>Grey Box - Forest Red Gum grassy woodland on flats of the Cumberland Plain, Sydney Basin (BioMetric code: HN528, NSW plant community type: 849).</w:t>
            </w:r>
          </w:p>
        </w:tc>
      </w:tr>
      <w:tr w:rsidR="00FE6274" w:rsidRPr="00E0628D" w14:paraId="1363845A" w14:textId="77777777" w:rsidTr="00200850">
        <w:tc>
          <w:tcPr>
            <w:tcW w:w="1809" w:type="dxa"/>
            <w:tcBorders>
              <w:top w:val="single" w:sz="4" w:space="0" w:color="FFFFFF" w:themeColor="background1"/>
              <w:left w:val="single" w:sz="4" w:space="0" w:color="C66005"/>
              <w:bottom w:val="single" w:sz="4" w:space="0" w:color="C66005"/>
              <w:right w:val="single" w:sz="4" w:space="0" w:color="C66005"/>
            </w:tcBorders>
            <w:shd w:val="clear" w:color="auto" w:fill="C66005"/>
          </w:tcPr>
          <w:p w14:paraId="13638458" w14:textId="77777777" w:rsidR="00FE6274" w:rsidRPr="00E0628D" w:rsidRDefault="00FE6274" w:rsidP="00200850">
            <w:pPr>
              <w:pStyle w:val="Tableheading"/>
              <w:jc w:val="left"/>
            </w:pPr>
            <w:r w:rsidRPr="00E0628D">
              <w:t>Photo</w:t>
            </w:r>
          </w:p>
        </w:tc>
        <w:tc>
          <w:tcPr>
            <w:tcW w:w="7371" w:type="dxa"/>
            <w:tcBorders>
              <w:top w:val="single" w:sz="4" w:space="0" w:color="C66005"/>
              <w:left w:val="single" w:sz="4" w:space="0" w:color="C66005"/>
              <w:bottom w:val="single" w:sz="4" w:space="0" w:color="C66005"/>
              <w:right w:val="single" w:sz="4" w:space="0" w:color="C66005"/>
            </w:tcBorders>
          </w:tcPr>
          <w:p w14:paraId="13638459" w14:textId="77777777" w:rsidR="00FE6274" w:rsidRPr="00E0628D" w:rsidRDefault="00FE6274" w:rsidP="00200850">
            <w:pPr>
              <w:pStyle w:val="Tableparagraph"/>
              <w:keepNext/>
              <w:rPr>
                <w:rFonts w:cs="Arial"/>
              </w:rPr>
            </w:pPr>
            <w:r>
              <w:rPr>
                <w:rFonts w:cs="Arial"/>
                <w:noProof/>
                <w:lang w:eastAsia="en-AU"/>
              </w:rPr>
              <w:drawing>
                <wp:inline distT="0" distB="0" distL="0" distR="0" wp14:anchorId="136398DC" wp14:editId="38A2CE8A">
                  <wp:extent cx="3498112" cy="2623681"/>
                  <wp:effectExtent l="0" t="0" r="7620" b="5715"/>
                  <wp:docPr id="14" name="Picture 14" descr="Vegetation in plot 4" title="Vegetation in plo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912.JPG"/>
                          <pic:cNvPicPr/>
                        </pic:nvPicPr>
                        <pic:blipFill>
                          <a:blip r:embed="rId34" cstate="print">
                            <a:extLst>
                              <a:ext uri="{28A0092B-C50C-407E-A947-70E740481C1C}">
                                <a14:useLocalDpi xmlns:a14="http://schemas.microsoft.com/office/drawing/2010/main"/>
                              </a:ext>
                            </a:extLst>
                          </a:blip>
                          <a:stretch>
                            <a:fillRect/>
                          </a:stretch>
                        </pic:blipFill>
                        <pic:spPr>
                          <a:xfrm>
                            <a:off x="0" y="0"/>
                            <a:ext cx="3507167" cy="2630473"/>
                          </a:xfrm>
                          <a:prstGeom prst="rect">
                            <a:avLst/>
                          </a:prstGeom>
                        </pic:spPr>
                      </pic:pic>
                    </a:graphicData>
                  </a:graphic>
                </wp:inline>
              </w:drawing>
            </w:r>
          </w:p>
        </w:tc>
      </w:tr>
    </w:tbl>
    <w:p w14:paraId="1363845B" w14:textId="77777777" w:rsidR="00FE6274" w:rsidRDefault="00FE6274" w:rsidP="00FE6274">
      <w:pPr>
        <w:pStyle w:val="SMEHeading2Normal"/>
      </w:pPr>
    </w:p>
    <w:p w14:paraId="1363845C" w14:textId="77777777" w:rsidR="00765A3B" w:rsidRDefault="00765A3B" w:rsidP="00FE6274">
      <w:pPr>
        <w:pStyle w:val="SMEHeading2Normal"/>
      </w:pPr>
    </w:p>
    <w:p w14:paraId="1363845D" w14:textId="77777777" w:rsidR="00765A3B" w:rsidRPr="00E0628D" w:rsidRDefault="00765A3B" w:rsidP="00FE6274">
      <w:pPr>
        <w:pStyle w:val="SMEHeading2Normal"/>
      </w:pPr>
    </w:p>
    <w:tbl>
      <w:tblPr>
        <w:tblStyle w:val="TableGrid"/>
        <w:tblW w:w="0" w:type="auto"/>
        <w:tblLook w:val="00A0" w:firstRow="1" w:lastRow="0" w:firstColumn="1" w:lastColumn="0" w:noHBand="0" w:noVBand="0"/>
        <w:tblCaption w:val="Table 3: Description of vegetation within each zone Plot 5"/>
        <w:tblDescription w:val="Table 3: Description of vegetation within each zone Plot 5"/>
      </w:tblPr>
      <w:tblGrid>
        <w:gridCol w:w="1809"/>
        <w:gridCol w:w="7371"/>
      </w:tblGrid>
      <w:tr w:rsidR="00FE6274" w:rsidRPr="00E0628D" w14:paraId="13638460" w14:textId="77777777" w:rsidTr="003E770C">
        <w:trPr>
          <w:tblHeader/>
        </w:trPr>
        <w:tc>
          <w:tcPr>
            <w:tcW w:w="1809" w:type="dxa"/>
            <w:tcBorders>
              <w:top w:val="single" w:sz="4" w:space="0" w:color="C66005"/>
              <w:left w:val="single" w:sz="4" w:space="0" w:color="C66005"/>
              <w:bottom w:val="single" w:sz="4" w:space="0" w:color="FFFFFF" w:themeColor="background1"/>
              <w:right w:val="single" w:sz="4" w:space="0" w:color="C66005"/>
            </w:tcBorders>
            <w:shd w:val="clear" w:color="auto" w:fill="C66005"/>
          </w:tcPr>
          <w:p w14:paraId="1363845E" w14:textId="77777777" w:rsidR="00FE6274" w:rsidRPr="00E0628D" w:rsidRDefault="00BB51E0" w:rsidP="00200850">
            <w:pPr>
              <w:pStyle w:val="Tableheading"/>
              <w:jc w:val="left"/>
            </w:pPr>
            <w:r>
              <w:t>Plot</w:t>
            </w:r>
          </w:p>
        </w:tc>
        <w:tc>
          <w:tcPr>
            <w:tcW w:w="7371" w:type="dxa"/>
            <w:tcBorders>
              <w:top w:val="single" w:sz="4" w:space="0" w:color="C66005"/>
              <w:left w:val="single" w:sz="4" w:space="0" w:color="C66005"/>
              <w:bottom w:val="single" w:sz="4" w:space="0" w:color="C66005"/>
              <w:right w:val="single" w:sz="4" w:space="0" w:color="C66005"/>
            </w:tcBorders>
          </w:tcPr>
          <w:p w14:paraId="1363845F" w14:textId="77777777" w:rsidR="00FE6274" w:rsidRPr="00E0628D" w:rsidRDefault="00FE6274" w:rsidP="00200850">
            <w:pPr>
              <w:pStyle w:val="Tableparagraph7PTcriterion"/>
              <w:keepNext/>
              <w:ind w:left="0" w:firstLine="0"/>
              <w:rPr>
                <w:rFonts w:cs="Arial"/>
              </w:rPr>
            </w:pPr>
            <w:r w:rsidRPr="00E0628D">
              <w:t>5</w:t>
            </w:r>
          </w:p>
        </w:tc>
      </w:tr>
      <w:tr w:rsidR="00FE6274" w:rsidRPr="00E0628D" w14:paraId="13638464"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61" w14:textId="77777777" w:rsidR="00FE6274" w:rsidRPr="00E0628D" w:rsidRDefault="00FE6274" w:rsidP="00200850">
            <w:pPr>
              <w:pStyle w:val="Tableheading"/>
              <w:jc w:val="left"/>
            </w:pPr>
            <w:r w:rsidRPr="00E0628D">
              <w:t>Location</w:t>
            </w:r>
          </w:p>
        </w:tc>
        <w:tc>
          <w:tcPr>
            <w:tcW w:w="7371" w:type="dxa"/>
            <w:tcBorders>
              <w:top w:val="single" w:sz="4" w:space="0" w:color="C66005"/>
              <w:left w:val="single" w:sz="4" w:space="0" w:color="C66005"/>
              <w:bottom w:val="single" w:sz="4" w:space="0" w:color="C66005"/>
              <w:right w:val="single" w:sz="4" w:space="0" w:color="C66005"/>
            </w:tcBorders>
          </w:tcPr>
          <w:p w14:paraId="13638462" w14:textId="77777777" w:rsidR="00FE6274" w:rsidRPr="00132492" w:rsidRDefault="00FE6274" w:rsidP="00200850">
            <w:pPr>
              <w:pStyle w:val="Tableparagraph"/>
              <w:keepNext/>
            </w:pPr>
            <w:r w:rsidRPr="00132492">
              <w:t xml:space="preserve">60 Gardiner Street. Vacant property formerly grazed. High level of recreational use – quad/trail bikes. </w:t>
            </w:r>
          </w:p>
          <w:p w14:paraId="13638463" w14:textId="77777777" w:rsidR="00FE6274" w:rsidRPr="00132492" w:rsidRDefault="00FE6274" w:rsidP="00200850">
            <w:pPr>
              <w:pStyle w:val="Tableparagraph"/>
              <w:keepNext/>
              <w:rPr>
                <w:rFonts w:cs="Arial"/>
              </w:rPr>
            </w:pPr>
            <w:r w:rsidRPr="00132492">
              <w:t xml:space="preserve">Blacktown soil landscape. </w:t>
            </w:r>
          </w:p>
        </w:tc>
      </w:tr>
      <w:tr w:rsidR="00FE6274" w:rsidRPr="00E0628D" w14:paraId="13638467"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65" w14:textId="77777777" w:rsidR="00FE6274" w:rsidRPr="00E0628D" w:rsidRDefault="00FE6274" w:rsidP="00200850">
            <w:pPr>
              <w:pStyle w:val="Tableheading"/>
              <w:jc w:val="left"/>
            </w:pPr>
            <w:r w:rsidRPr="00E0628D">
              <w:t>Condition</w:t>
            </w:r>
          </w:p>
        </w:tc>
        <w:tc>
          <w:tcPr>
            <w:tcW w:w="7371" w:type="dxa"/>
            <w:tcBorders>
              <w:top w:val="single" w:sz="4" w:space="0" w:color="C66005"/>
              <w:left w:val="single" w:sz="4" w:space="0" w:color="C66005"/>
              <w:bottom w:val="single" w:sz="4" w:space="0" w:color="C66005"/>
              <w:right w:val="single" w:sz="4" w:space="0" w:color="C66005"/>
            </w:tcBorders>
          </w:tcPr>
          <w:p w14:paraId="13638466" w14:textId="77777777" w:rsidR="00FE6274" w:rsidRPr="00E0628D" w:rsidRDefault="00FE6274" w:rsidP="00200850">
            <w:pPr>
              <w:pStyle w:val="Tableparagraph"/>
              <w:keepNext/>
            </w:pPr>
            <w:r>
              <w:t>Moderate.</w:t>
            </w:r>
          </w:p>
        </w:tc>
      </w:tr>
      <w:tr w:rsidR="00FE6274" w:rsidRPr="00E0628D" w14:paraId="1363846C"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68" w14:textId="77777777" w:rsidR="00FE6274" w:rsidRPr="00E0628D" w:rsidRDefault="00FE6274" w:rsidP="00200850">
            <w:pPr>
              <w:pStyle w:val="Tableheading"/>
              <w:jc w:val="left"/>
            </w:pPr>
            <w:r w:rsidRPr="00E0628D">
              <w:t>Description</w:t>
            </w:r>
          </w:p>
        </w:tc>
        <w:tc>
          <w:tcPr>
            <w:tcW w:w="7371" w:type="dxa"/>
            <w:tcBorders>
              <w:top w:val="single" w:sz="4" w:space="0" w:color="C66005"/>
              <w:left w:val="single" w:sz="4" w:space="0" w:color="C66005"/>
              <w:bottom w:val="single" w:sz="4" w:space="0" w:color="C66005"/>
              <w:right w:val="single" w:sz="4" w:space="0" w:color="C66005"/>
            </w:tcBorders>
          </w:tcPr>
          <w:p w14:paraId="13638469" w14:textId="7B92E644" w:rsidR="00FE6274" w:rsidRDefault="00FE6274" w:rsidP="00200850">
            <w:pPr>
              <w:pStyle w:val="Tableparagraph"/>
              <w:keepNext/>
            </w:pPr>
            <w:r>
              <w:t xml:space="preserve">Uneven aged patch of </w:t>
            </w:r>
            <w:r w:rsidR="00A7402C">
              <w:t>Shale</w:t>
            </w:r>
            <w:r w:rsidR="004B05F2">
              <w:t xml:space="preserve"> </w:t>
            </w:r>
            <w:r w:rsidR="00A7402C">
              <w:t>Gravel</w:t>
            </w:r>
            <w:r>
              <w:t xml:space="preserve"> Transition Forest, canopy 8m to 18</w:t>
            </w:r>
            <w:r w:rsidRPr="00E0628D">
              <w:t xml:space="preserve">m high comprised of </w:t>
            </w:r>
            <w:r>
              <w:t>Broad-leaved Ironbark (</w:t>
            </w:r>
            <w:r w:rsidRPr="0088638E">
              <w:rPr>
                <w:i/>
              </w:rPr>
              <w:t>Eucalyptus fibrosa</w:t>
            </w:r>
            <w:r>
              <w:t>), Stringybark (</w:t>
            </w:r>
            <w:r w:rsidRPr="0088638E">
              <w:rPr>
                <w:i/>
              </w:rPr>
              <w:t>E. eugenioides</w:t>
            </w:r>
            <w:r>
              <w:t>)</w:t>
            </w:r>
            <w:r w:rsidRPr="00E0628D">
              <w:t xml:space="preserve"> </w:t>
            </w:r>
            <w:r>
              <w:t xml:space="preserve">and </w:t>
            </w:r>
            <w:r w:rsidRPr="0088638E">
              <w:rPr>
                <w:i/>
              </w:rPr>
              <w:t>Melaleuca decora</w:t>
            </w:r>
            <w:r>
              <w:t>. No hollow-bearing trees</w:t>
            </w:r>
            <w:r w:rsidRPr="00E0628D">
              <w:t xml:space="preserve"> observed. </w:t>
            </w:r>
            <w:r>
              <w:t>Open</w:t>
            </w:r>
            <w:r w:rsidRPr="00E0628D">
              <w:t xml:space="preserve"> mid-storey comprised of Blackthorn (</w:t>
            </w:r>
            <w:r w:rsidRPr="00E0628D">
              <w:rPr>
                <w:i/>
              </w:rPr>
              <w:t>Bursaria spinosa</w:t>
            </w:r>
            <w:r w:rsidRPr="00E0628D">
              <w:t>)</w:t>
            </w:r>
            <w:r>
              <w:t xml:space="preserve"> and Prickly-leaved Paperbark (</w:t>
            </w:r>
            <w:r w:rsidRPr="00623CB4">
              <w:rPr>
                <w:i/>
              </w:rPr>
              <w:t>Melaleuca nodosa</w:t>
            </w:r>
            <w:r>
              <w:rPr>
                <w:i/>
              </w:rPr>
              <w:t>)</w:t>
            </w:r>
            <w:r>
              <w:t>.</w:t>
            </w:r>
            <w:r w:rsidRPr="00E0628D">
              <w:t xml:space="preserve"> </w:t>
            </w:r>
            <w:r>
              <w:t xml:space="preserve">Mostly </w:t>
            </w:r>
            <w:r w:rsidRPr="00E0628D">
              <w:t xml:space="preserve">native </w:t>
            </w:r>
            <w:r>
              <w:t xml:space="preserve">understorey dominated by </w:t>
            </w:r>
            <w:r w:rsidRPr="00E0628D">
              <w:t>Weeping Meadow Grass (</w:t>
            </w:r>
            <w:r w:rsidRPr="00E0628D">
              <w:rPr>
                <w:i/>
              </w:rPr>
              <w:t>Microlaena stipoides</w:t>
            </w:r>
            <w:r w:rsidRPr="00E0628D">
              <w:t xml:space="preserve">), </w:t>
            </w:r>
            <w:r w:rsidRPr="0088638E">
              <w:rPr>
                <w:i/>
              </w:rPr>
              <w:t>Cryptandra spinescens</w:t>
            </w:r>
            <w:r>
              <w:t xml:space="preserve"> and </w:t>
            </w:r>
            <w:r w:rsidRPr="001914D3">
              <w:t>Blackthorn seedlings</w:t>
            </w:r>
            <w:r>
              <w:t>, with Wiry Panic (</w:t>
            </w:r>
            <w:r w:rsidRPr="001914D3">
              <w:rPr>
                <w:i/>
              </w:rPr>
              <w:t>Entolasia stricta</w:t>
            </w:r>
            <w:r>
              <w:t>) and Threeawn Speargrass (</w:t>
            </w:r>
            <w:r w:rsidRPr="001914D3">
              <w:rPr>
                <w:i/>
              </w:rPr>
              <w:t>Aristida vagans</w:t>
            </w:r>
            <w:r>
              <w:t>) also present. Total native species richness = 33.</w:t>
            </w:r>
          </w:p>
          <w:p w14:paraId="1363846A" w14:textId="77777777" w:rsidR="00FE6274" w:rsidRDefault="00FE6274" w:rsidP="00200850">
            <w:pPr>
              <w:pStyle w:val="Tableparagraph"/>
              <w:keepNext/>
            </w:pPr>
            <w:r>
              <w:t>Very low weed cover (about 2%) scattered in the groundcover.</w:t>
            </w:r>
          </w:p>
          <w:p w14:paraId="1363846B" w14:textId="77777777" w:rsidR="00FE6274" w:rsidRPr="00E0628D" w:rsidRDefault="00FE6274" w:rsidP="00200850">
            <w:pPr>
              <w:pStyle w:val="Tableparagraph"/>
              <w:keepNext/>
            </w:pPr>
            <w:r w:rsidRPr="00E0628D">
              <w:t>Resilience moderate, likely to have viable soil seed bank, regeneration would require ongoing management</w:t>
            </w:r>
            <w:r>
              <w:t xml:space="preserve"> including fencing, weed control and appropriate fire management</w:t>
            </w:r>
            <w:r w:rsidRPr="00E0628D">
              <w:t>.</w:t>
            </w:r>
            <w:r>
              <w:t xml:space="preserve"> No dead trees observed in the canopy, but no juvenile eucalypt regeneration observed. Disturbed area of former grazing and quad/trail bike tracks.</w:t>
            </w:r>
          </w:p>
        </w:tc>
      </w:tr>
      <w:tr w:rsidR="00FE6274" w:rsidRPr="00E0628D" w14:paraId="1363846F"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6D" w14:textId="77777777" w:rsidR="00FE6274" w:rsidRPr="00E0628D" w:rsidRDefault="00FE6274" w:rsidP="00200850">
            <w:pPr>
              <w:pStyle w:val="Tableheading"/>
              <w:jc w:val="left"/>
            </w:pPr>
            <w:r w:rsidRPr="00E0628D">
              <w:t>NPWS (2002) veg community</w:t>
            </w:r>
          </w:p>
        </w:tc>
        <w:tc>
          <w:tcPr>
            <w:tcW w:w="7371" w:type="dxa"/>
            <w:tcBorders>
              <w:top w:val="single" w:sz="4" w:space="0" w:color="C66005"/>
              <w:left w:val="single" w:sz="4" w:space="0" w:color="C66005"/>
              <w:bottom w:val="single" w:sz="4" w:space="0" w:color="C66005"/>
              <w:right w:val="single" w:sz="4" w:space="0" w:color="C66005"/>
            </w:tcBorders>
          </w:tcPr>
          <w:p w14:paraId="1363846E" w14:textId="4D98AF2C" w:rsidR="00FE6274" w:rsidRPr="00E0628D" w:rsidRDefault="00A7402C" w:rsidP="00200850">
            <w:pPr>
              <w:pStyle w:val="Tableparagraph"/>
              <w:keepNext/>
              <w:rPr>
                <w:rFonts w:cs="Arial"/>
              </w:rPr>
            </w:pPr>
            <w:r>
              <w:rPr>
                <w:rFonts w:cs="Arial"/>
              </w:rPr>
              <w:t>Shale</w:t>
            </w:r>
            <w:r w:rsidR="00BB52CC">
              <w:rPr>
                <w:rFonts w:cs="Arial"/>
              </w:rPr>
              <w:t xml:space="preserve"> </w:t>
            </w:r>
            <w:r>
              <w:rPr>
                <w:rFonts w:cs="Arial"/>
              </w:rPr>
              <w:t>Gravel</w:t>
            </w:r>
            <w:r w:rsidR="00FE6274">
              <w:rPr>
                <w:rFonts w:cs="Arial"/>
              </w:rPr>
              <w:t xml:space="preserve"> Transition Forest</w:t>
            </w:r>
            <w:r w:rsidR="00FE6274" w:rsidRPr="00E0628D">
              <w:rPr>
                <w:rFonts w:cs="Arial"/>
              </w:rPr>
              <w:t xml:space="preserve"> (MU10</w:t>
            </w:r>
            <w:r w:rsidR="00FE6274">
              <w:rPr>
                <w:rFonts w:cs="Arial"/>
              </w:rPr>
              <w:t>3</w:t>
            </w:r>
            <w:r w:rsidR="00FE6274" w:rsidRPr="00E0628D">
              <w:rPr>
                <w:rFonts w:cs="Arial"/>
              </w:rPr>
              <w:t>)</w:t>
            </w:r>
            <w:r w:rsidR="00FE6274">
              <w:rPr>
                <w:rFonts w:cs="Arial"/>
              </w:rPr>
              <w:t>.</w:t>
            </w:r>
          </w:p>
        </w:tc>
      </w:tr>
      <w:tr w:rsidR="00FE6274" w:rsidRPr="00E0628D" w14:paraId="13638472"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70" w14:textId="77777777" w:rsidR="00FE6274" w:rsidRPr="00E0628D" w:rsidRDefault="00FE6274" w:rsidP="00200850">
            <w:pPr>
              <w:pStyle w:val="Tableheading"/>
              <w:jc w:val="left"/>
            </w:pPr>
            <w:r w:rsidRPr="00E0628D">
              <w:t>EPBC name</w:t>
            </w:r>
          </w:p>
        </w:tc>
        <w:tc>
          <w:tcPr>
            <w:tcW w:w="7371" w:type="dxa"/>
            <w:tcBorders>
              <w:top w:val="single" w:sz="4" w:space="0" w:color="C66005"/>
              <w:left w:val="single" w:sz="4" w:space="0" w:color="C66005"/>
              <w:bottom w:val="single" w:sz="4" w:space="0" w:color="C66005"/>
              <w:right w:val="single" w:sz="4" w:space="0" w:color="C66005"/>
            </w:tcBorders>
          </w:tcPr>
          <w:p w14:paraId="13638471" w14:textId="090BBBDD" w:rsidR="00FE6274" w:rsidRPr="00E0628D" w:rsidRDefault="00FE6274" w:rsidP="00200850">
            <w:pPr>
              <w:pStyle w:val="Tableparagraph"/>
              <w:keepNext/>
              <w:rPr>
                <w:rFonts w:cs="Arial"/>
              </w:rPr>
            </w:pPr>
            <w:r w:rsidRPr="00E0628D">
              <w:rPr>
                <w:rFonts w:cs="Arial"/>
              </w:rPr>
              <w:t xml:space="preserve">Cumberland Plain Shale Woodlands and </w:t>
            </w:r>
            <w:r w:rsidR="00A7402C">
              <w:rPr>
                <w:rFonts w:cs="Arial"/>
              </w:rPr>
              <w:t>Shale-Gravel</w:t>
            </w:r>
            <w:r w:rsidRPr="00E0628D">
              <w:rPr>
                <w:rFonts w:cs="Arial"/>
              </w:rPr>
              <w:t xml:space="preserve"> Transition Forest</w:t>
            </w:r>
            <w:r>
              <w:rPr>
                <w:rFonts w:cs="Arial"/>
              </w:rPr>
              <w:t>.</w:t>
            </w:r>
          </w:p>
        </w:tc>
      </w:tr>
      <w:tr w:rsidR="00FE6274" w:rsidRPr="00E0628D" w14:paraId="13638475"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73" w14:textId="77777777" w:rsidR="00FE6274" w:rsidRPr="00E0628D" w:rsidRDefault="00FE6274" w:rsidP="00200850">
            <w:pPr>
              <w:pStyle w:val="Tableheading"/>
              <w:jc w:val="left"/>
            </w:pPr>
            <w:r w:rsidRPr="00E0628D">
              <w:t>TSC name</w:t>
            </w:r>
          </w:p>
        </w:tc>
        <w:tc>
          <w:tcPr>
            <w:tcW w:w="7371" w:type="dxa"/>
            <w:tcBorders>
              <w:top w:val="single" w:sz="4" w:space="0" w:color="C66005"/>
              <w:left w:val="single" w:sz="4" w:space="0" w:color="C66005"/>
              <w:bottom w:val="single" w:sz="4" w:space="0" w:color="C66005"/>
              <w:right w:val="single" w:sz="4" w:space="0" w:color="C66005"/>
            </w:tcBorders>
          </w:tcPr>
          <w:p w14:paraId="13638474" w14:textId="2232D571" w:rsidR="00FE6274" w:rsidRPr="00E0628D" w:rsidRDefault="00A7402C" w:rsidP="00200850">
            <w:pPr>
              <w:pStyle w:val="Tableparagraph"/>
              <w:keepNext/>
              <w:rPr>
                <w:rFonts w:cs="Arial"/>
              </w:rPr>
            </w:pPr>
            <w:r>
              <w:rPr>
                <w:rFonts w:cs="Arial"/>
              </w:rPr>
              <w:t>Shale</w:t>
            </w:r>
            <w:r w:rsidR="00BB52CC">
              <w:rPr>
                <w:rFonts w:cs="Arial"/>
              </w:rPr>
              <w:t xml:space="preserve"> </w:t>
            </w:r>
            <w:r>
              <w:rPr>
                <w:rFonts w:cs="Arial"/>
              </w:rPr>
              <w:t>Gravel</w:t>
            </w:r>
            <w:r w:rsidR="00FE6274">
              <w:rPr>
                <w:rFonts w:cs="Arial"/>
              </w:rPr>
              <w:t xml:space="preserve"> Transition Forest.</w:t>
            </w:r>
          </w:p>
        </w:tc>
      </w:tr>
      <w:tr w:rsidR="00FE6274" w:rsidRPr="00E0628D" w14:paraId="13638478"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76" w14:textId="77777777" w:rsidR="00FE6274" w:rsidRPr="00E0628D" w:rsidRDefault="00FE6274" w:rsidP="00200850">
            <w:pPr>
              <w:pStyle w:val="Tableheading"/>
              <w:jc w:val="left"/>
            </w:pPr>
            <w:r w:rsidRPr="00E0628D">
              <w:t>NSW PCT</w:t>
            </w:r>
          </w:p>
        </w:tc>
        <w:tc>
          <w:tcPr>
            <w:tcW w:w="7371" w:type="dxa"/>
            <w:tcBorders>
              <w:top w:val="single" w:sz="4" w:space="0" w:color="C66005"/>
              <w:left w:val="single" w:sz="4" w:space="0" w:color="C66005"/>
              <w:bottom w:val="single" w:sz="4" w:space="0" w:color="C66005"/>
              <w:right w:val="single" w:sz="4" w:space="0" w:color="C66005"/>
            </w:tcBorders>
          </w:tcPr>
          <w:p w14:paraId="13638477" w14:textId="77777777" w:rsidR="00FE6274" w:rsidRPr="00E0628D" w:rsidRDefault="00FE6274" w:rsidP="00200850">
            <w:pPr>
              <w:pStyle w:val="Tableparagraph"/>
              <w:keepNext/>
            </w:pPr>
            <w:r w:rsidRPr="00E0628D">
              <w:rPr>
                <w:rFonts w:cs="Arial"/>
              </w:rPr>
              <w:t>Broad-leaved Ironbark - Grey Box - Melaleuca decora grassy open forest on clay/gravel soils of the Cumberland Plain, Sydney Basin</w:t>
            </w:r>
            <w:r w:rsidRPr="00E0628D">
              <w:t xml:space="preserve"> (BioMetric code: HN512, NSW plant community type: 724).</w:t>
            </w:r>
          </w:p>
        </w:tc>
      </w:tr>
      <w:tr w:rsidR="00FE6274" w:rsidRPr="00E0628D" w14:paraId="1363847B" w14:textId="77777777" w:rsidTr="00200850">
        <w:tc>
          <w:tcPr>
            <w:tcW w:w="1809" w:type="dxa"/>
            <w:tcBorders>
              <w:top w:val="single" w:sz="4" w:space="0" w:color="FFFFFF" w:themeColor="background1"/>
              <w:left w:val="single" w:sz="4" w:space="0" w:color="C66005"/>
              <w:bottom w:val="single" w:sz="4" w:space="0" w:color="C66005"/>
              <w:right w:val="single" w:sz="4" w:space="0" w:color="C66005"/>
            </w:tcBorders>
            <w:shd w:val="clear" w:color="auto" w:fill="C66005"/>
          </w:tcPr>
          <w:p w14:paraId="13638479" w14:textId="77777777" w:rsidR="00FE6274" w:rsidRPr="00E0628D" w:rsidRDefault="00FE6274" w:rsidP="00200850">
            <w:pPr>
              <w:pStyle w:val="Tableheading"/>
              <w:jc w:val="left"/>
            </w:pPr>
            <w:r w:rsidRPr="00E0628D">
              <w:t>Photo</w:t>
            </w:r>
          </w:p>
        </w:tc>
        <w:tc>
          <w:tcPr>
            <w:tcW w:w="7371" w:type="dxa"/>
            <w:tcBorders>
              <w:top w:val="single" w:sz="4" w:space="0" w:color="C66005"/>
              <w:left w:val="single" w:sz="4" w:space="0" w:color="C66005"/>
              <w:bottom w:val="single" w:sz="4" w:space="0" w:color="C66005"/>
              <w:right w:val="single" w:sz="4" w:space="0" w:color="C66005"/>
            </w:tcBorders>
          </w:tcPr>
          <w:p w14:paraId="1363847A" w14:textId="77777777" w:rsidR="00FE6274" w:rsidRPr="00E0628D" w:rsidRDefault="00FE6274" w:rsidP="00200850">
            <w:pPr>
              <w:pStyle w:val="Tableparagraph"/>
              <w:keepNext/>
              <w:rPr>
                <w:rFonts w:cs="Arial"/>
              </w:rPr>
            </w:pPr>
            <w:r>
              <w:rPr>
                <w:rFonts w:cs="Arial"/>
                <w:noProof/>
                <w:lang w:eastAsia="en-AU"/>
              </w:rPr>
              <w:drawing>
                <wp:inline distT="0" distB="0" distL="0" distR="0" wp14:anchorId="136398DE" wp14:editId="58DA68FC">
                  <wp:extent cx="2955852" cy="2216970"/>
                  <wp:effectExtent l="0" t="0" r="0" b="0"/>
                  <wp:docPr id="3" name="Picture 3" descr="Vegetation in plot 5" title="Vegetation in plo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924.JPG"/>
                          <pic:cNvPicPr/>
                        </pic:nvPicPr>
                        <pic:blipFill>
                          <a:blip r:embed="rId35" cstate="print">
                            <a:extLst>
                              <a:ext uri="{28A0092B-C50C-407E-A947-70E740481C1C}">
                                <a14:useLocalDpi xmlns:a14="http://schemas.microsoft.com/office/drawing/2010/main"/>
                              </a:ext>
                            </a:extLst>
                          </a:blip>
                          <a:stretch>
                            <a:fillRect/>
                          </a:stretch>
                        </pic:blipFill>
                        <pic:spPr>
                          <a:xfrm>
                            <a:off x="0" y="0"/>
                            <a:ext cx="2976546" cy="2232491"/>
                          </a:xfrm>
                          <a:prstGeom prst="rect">
                            <a:avLst/>
                          </a:prstGeom>
                        </pic:spPr>
                      </pic:pic>
                    </a:graphicData>
                  </a:graphic>
                </wp:inline>
              </w:drawing>
            </w:r>
          </w:p>
        </w:tc>
      </w:tr>
    </w:tbl>
    <w:p w14:paraId="1363847C" w14:textId="77777777" w:rsidR="00FE6274" w:rsidRPr="00E0628D" w:rsidRDefault="00FE6274" w:rsidP="00FE6274">
      <w:pPr>
        <w:pStyle w:val="SMEHeading2Normal"/>
        <w:sectPr w:rsidR="00FE6274" w:rsidRPr="00E0628D" w:rsidSect="00200850">
          <w:pgSz w:w="11909" w:h="16834"/>
          <w:pgMar w:top="1134" w:right="1440" w:bottom="567" w:left="1440" w:header="567" w:footer="851" w:gutter="0"/>
          <w:cols w:space="720"/>
          <w:docGrid w:linePitch="360"/>
        </w:sectPr>
      </w:pPr>
    </w:p>
    <w:tbl>
      <w:tblPr>
        <w:tblStyle w:val="TableGrid"/>
        <w:tblW w:w="0" w:type="auto"/>
        <w:tblLook w:val="00A0" w:firstRow="1" w:lastRow="0" w:firstColumn="1" w:lastColumn="0" w:noHBand="0" w:noVBand="0"/>
        <w:tblCaption w:val="Table 3: Description of vegetation within each zone Plot 6"/>
        <w:tblDescription w:val="Table 3: Description of vegetation within each zone Plot 6"/>
      </w:tblPr>
      <w:tblGrid>
        <w:gridCol w:w="1809"/>
        <w:gridCol w:w="7371"/>
      </w:tblGrid>
      <w:tr w:rsidR="00FE6274" w:rsidRPr="00E0628D" w14:paraId="1363847F" w14:textId="77777777" w:rsidTr="003E770C">
        <w:trPr>
          <w:tblHeader/>
        </w:trPr>
        <w:tc>
          <w:tcPr>
            <w:tcW w:w="1809" w:type="dxa"/>
            <w:tcBorders>
              <w:top w:val="single" w:sz="4" w:space="0" w:color="C66005"/>
              <w:left w:val="single" w:sz="4" w:space="0" w:color="C66005"/>
              <w:bottom w:val="single" w:sz="4" w:space="0" w:color="FFFFFF" w:themeColor="background1"/>
              <w:right w:val="single" w:sz="4" w:space="0" w:color="C66005"/>
            </w:tcBorders>
            <w:shd w:val="clear" w:color="auto" w:fill="C66005"/>
          </w:tcPr>
          <w:p w14:paraId="1363847D" w14:textId="77777777" w:rsidR="00FE6274" w:rsidRPr="00E0628D" w:rsidRDefault="00BB51E0" w:rsidP="00200850">
            <w:pPr>
              <w:pStyle w:val="Tableheading"/>
              <w:jc w:val="left"/>
            </w:pPr>
            <w:r>
              <w:t>Plot</w:t>
            </w:r>
          </w:p>
        </w:tc>
        <w:tc>
          <w:tcPr>
            <w:tcW w:w="7371" w:type="dxa"/>
            <w:tcBorders>
              <w:top w:val="single" w:sz="4" w:space="0" w:color="C66005"/>
              <w:left w:val="single" w:sz="4" w:space="0" w:color="C66005"/>
              <w:bottom w:val="single" w:sz="4" w:space="0" w:color="C66005"/>
              <w:right w:val="single" w:sz="4" w:space="0" w:color="C66005"/>
            </w:tcBorders>
          </w:tcPr>
          <w:p w14:paraId="1363847E" w14:textId="77777777" w:rsidR="00FE6274" w:rsidRPr="00E0628D" w:rsidRDefault="00FE6274" w:rsidP="00200850">
            <w:pPr>
              <w:pStyle w:val="Tableparagraph7PTcriterion"/>
              <w:keepNext/>
              <w:ind w:left="0" w:firstLine="0"/>
              <w:rPr>
                <w:rFonts w:cs="Arial"/>
              </w:rPr>
            </w:pPr>
            <w:r>
              <w:t>6</w:t>
            </w:r>
          </w:p>
        </w:tc>
      </w:tr>
      <w:tr w:rsidR="00FE6274" w:rsidRPr="00E0628D" w14:paraId="13638483"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80" w14:textId="77777777" w:rsidR="00FE6274" w:rsidRPr="00E0628D" w:rsidRDefault="00FE6274" w:rsidP="00200850">
            <w:pPr>
              <w:pStyle w:val="Tableheading"/>
              <w:jc w:val="left"/>
            </w:pPr>
            <w:r w:rsidRPr="00E0628D">
              <w:t>Location</w:t>
            </w:r>
          </w:p>
        </w:tc>
        <w:tc>
          <w:tcPr>
            <w:tcW w:w="7371" w:type="dxa"/>
            <w:tcBorders>
              <w:top w:val="single" w:sz="4" w:space="0" w:color="C66005"/>
              <w:left w:val="single" w:sz="4" w:space="0" w:color="C66005"/>
              <w:bottom w:val="single" w:sz="4" w:space="0" w:color="C66005"/>
              <w:right w:val="single" w:sz="4" w:space="0" w:color="C66005"/>
            </w:tcBorders>
          </w:tcPr>
          <w:p w14:paraId="13638481" w14:textId="77777777" w:rsidR="00FE6274" w:rsidRPr="00132492" w:rsidRDefault="00FE6274" w:rsidP="00200850">
            <w:pPr>
              <w:pStyle w:val="Tableparagraph"/>
              <w:keepNext/>
            </w:pPr>
            <w:r w:rsidRPr="00132492">
              <w:t xml:space="preserve">65 Leggo Street. Vacant property, occasional horse grazing. </w:t>
            </w:r>
          </w:p>
          <w:p w14:paraId="13638482" w14:textId="77777777" w:rsidR="00FE6274" w:rsidRPr="00132492" w:rsidRDefault="00FE6274" w:rsidP="00200850">
            <w:pPr>
              <w:pStyle w:val="Tableparagraph"/>
              <w:keepNext/>
              <w:rPr>
                <w:rFonts w:cs="Arial"/>
              </w:rPr>
            </w:pPr>
            <w:r>
              <w:t>South Creek</w:t>
            </w:r>
            <w:r w:rsidRPr="00132492">
              <w:t xml:space="preserve"> soil landscape. </w:t>
            </w:r>
          </w:p>
        </w:tc>
      </w:tr>
      <w:tr w:rsidR="00FE6274" w:rsidRPr="00E0628D" w14:paraId="13638486"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84" w14:textId="77777777" w:rsidR="00FE6274" w:rsidRPr="00E0628D" w:rsidRDefault="00FE6274" w:rsidP="00200850">
            <w:pPr>
              <w:pStyle w:val="Tableheading"/>
              <w:jc w:val="left"/>
            </w:pPr>
            <w:r w:rsidRPr="00E0628D">
              <w:t>Condition</w:t>
            </w:r>
          </w:p>
        </w:tc>
        <w:tc>
          <w:tcPr>
            <w:tcW w:w="7371" w:type="dxa"/>
            <w:tcBorders>
              <w:top w:val="single" w:sz="4" w:space="0" w:color="C66005"/>
              <w:left w:val="single" w:sz="4" w:space="0" w:color="C66005"/>
              <w:bottom w:val="single" w:sz="4" w:space="0" w:color="C66005"/>
              <w:right w:val="single" w:sz="4" w:space="0" w:color="C66005"/>
            </w:tcBorders>
          </w:tcPr>
          <w:p w14:paraId="13638485" w14:textId="77777777" w:rsidR="00FE6274" w:rsidRPr="00E0628D" w:rsidRDefault="00FE6274" w:rsidP="00200850">
            <w:pPr>
              <w:pStyle w:val="Tableparagraph"/>
              <w:keepNext/>
            </w:pPr>
            <w:r>
              <w:t>Moderate to Good.</w:t>
            </w:r>
          </w:p>
        </w:tc>
      </w:tr>
      <w:tr w:rsidR="00FE6274" w:rsidRPr="00E0628D" w14:paraId="1363848B"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87" w14:textId="77777777" w:rsidR="00FE6274" w:rsidRPr="00E0628D" w:rsidRDefault="00FE6274" w:rsidP="00200850">
            <w:pPr>
              <w:pStyle w:val="Tableheading"/>
              <w:jc w:val="left"/>
            </w:pPr>
            <w:r w:rsidRPr="00E0628D">
              <w:t>Description</w:t>
            </w:r>
          </w:p>
        </w:tc>
        <w:tc>
          <w:tcPr>
            <w:tcW w:w="7371" w:type="dxa"/>
            <w:tcBorders>
              <w:top w:val="single" w:sz="4" w:space="0" w:color="C66005"/>
              <w:left w:val="single" w:sz="4" w:space="0" w:color="C66005"/>
              <w:bottom w:val="single" w:sz="4" w:space="0" w:color="C66005"/>
              <w:right w:val="single" w:sz="4" w:space="0" w:color="C66005"/>
            </w:tcBorders>
          </w:tcPr>
          <w:p w14:paraId="13638488" w14:textId="77777777" w:rsidR="00FE6274" w:rsidRDefault="00FE6274" w:rsidP="00200850">
            <w:pPr>
              <w:pStyle w:val="Tableparagraph"/>
              <w:keepNext/>
            </w:pPr>
            <w:r>
              <w:t>Alluvial Woodland, canopy 5 m to 20</w:t>
            </w:r>
            <w:r w:rsidRPr="00E0628D">
              <w:t xml:space="preserve"> m high comprised of </w:t>
            </w:r>
            <w:r>
              <w:t>Cabbage Gum (</w:t>
            </w:r>
            <w:r w:rsidRPr="0088638E">
              <w:rPr>
                <w:i/>
              </w:rPr>
              <w:t>Eucalyptus amplifolia</w:t>
            </w:r>
            <w:r>
              <w:t>)</w:t>
            </w:r>
            <w:r w:rsidRPr="00E0628D">
              <w:t xml:space="preserve"> </w:t>
            </w:r>
            <w:r>
              <w:t xml:space="preserve">and </w:t>
            </w:r>
            <w:r w:rsidRPr="0088638E">
              <w:rPr>
                <w:i/>
              </w:rPr>
              <w:t>Melaleuca decora</w:t>
            </w:r>
            <w:r>
              <w:t>. No hollow-bearing trees</w:t>
            </w:r>
            <w:r w:rsidRPr="00E0628D">
              <w:t xml:space="preserve"> observed. </w:t>
            </w:r>
            <w:r>
              <w:t>Open</w:t>
            </w:r>
            <w:r w:rsidRPr="00E0628D">
              <w:t xml:space="preserve"> mid-storey comprised of </w:t>
            </w:r>
            <w:r>
              <w:t>Prickly-leaved Paperbark (</w:t>
            </w:r>
            <w:r w:rsidRPr="00623CB4">
              <w:rPr>
                <w:i/>
              </w:rPr>
              <w:t>Melaleuca nodosa</w:t>
            </w:r>
            <w:r>
              <w:rPr>
                <w:i/>
              </w:rPr>
              <w:t xml:space="preserve">) </w:t>
            </w:r>
            <w:r w:rsidRPr="00E34683">
              <w:t>and scattered Rice Flower</w:t>
            </w:r>
            <w:r>
              <w:rPr>
                <w:i/>
              </w:rPr>
              <w:t xml:space="preserve"> (Ozothamnus diosmifolius)</w:t>
            </w:r>
            <w:r>
              <w:t>.</w:t>
            </w:r>
            <w:r w:rsidRPr="00E0628D">
              <w:t xml:space="preserve"> </w:t>
            </w:r>
            <w:r>
              <w:t xml:space="preserve">Mostly </w:t>
            </w:r>
            <w:r w:rsidRPr="00E0628D">
              <w:t xml:space="preserve">native </w:t>
            </w:r>
            <w:r>
              <w:t>understorey dominated by Kangaroo Grass (</w:t>
            </w:r>
            <w:r w:rsidRPr="0088638E">
              <w:rPr>
                <w:i/>
              </w:rPr>
              <w:t>Themeda australis</w:t>
            </w:r>
            <w:r>
              <w:t>), Threeawn Speargrass (</w:t>
            </w:r>
            <w:r w:rsidRPr="0088638E">
              <w:rPr>
                <w:i/>
              </w:rPr>
              <w:t>Aristida vagans</w:t>
            </w:r>
            <w:r>
              <w:t xml:space="preserve">), </w:t>
            </w:r>
            <w:r w:rsidRPr="00E0628D">
              <w:t>Weeping Meadow Grass (</w:t>
            </w:r>
            <w:r w:rsidRPr="00E0628D">
              <w:rPr>
                <w:i/>
              </w:rPr>
              <w:t>Microlaena stipoides</w:t>
            </w:r>
            <w:r>
              <w:t>) and wattle Mat-rush (</w:t>
            </w:r>
            <w:r w:rsidRPr="00E34683">
              <w:rPr>
                <w:i/>
              </w:rPr>
              <w:t>Lomandra filiformis</w:t>
            </w:r>
            <w:r>
              <w:t>). Total native species richness = 25.</w:t>
            </w:r>
          </w:p>
          <w:p w14:paraId="13638489" w14:textId="77777777" w:rsidR="00FE6274" w:rsidRDefault="00FE6274" w:rsidP="00200850">
            <w:pPr>
              <w:pStyle w:val="Tableparagraph"/>
              <w:keepNext/>
            </w:pPr>
            <w:r>
              <w:t>Exotic species are scattered at low abundance in the mid-storey and groundcover with the main weeds present consisting of African Love Grass (</w:t>
            </w:r>
            <w:r w:rsidRPr="00E34683">
              <w:rPr>
                <w:i/>
              </w:rPr>
              <w:t>Eragrostis curvula</w:t>
            </w:r>
            <w:r>
              <w:t>), Fireweed (</w:t>
            </w:r>
            <w:r w:rsidRPr="00337215">
              <w:rPr>
                <w:i/>
              </w:rPr>
              <w:t>Senecio madagascariensis</w:t>
            </w:r>
            <w:r>
              <w:t>) and Paddys Lucerne (</w:t>
            </w:r>
            <w:r w:rsidRPr="001C2A23">
              <w:rPr>
                <w:i/>
              </w:rPr>
              <w:t>Sida rhombifolia</w:t>
            </w:r>
            <w:r>
              <w:t>).</w:t>
            </w:r>
          </w:p>
          <w:p w14:paraId="1363848A" w14:textId="77777777" w:rsidR="00FE6274" w:rsidRPr="00E0628D" w:rsidRDefault="00FE6274" w:rsidP="00200850">
            <w:pPr>
              <w:pStyle w:val="Tableparagraph"/>
              <w:keepNext/>
            </w:pPr>
            <w:r w:rsidRPr="00E0628D">
              <w:t xml:space="preserve">Resilience </w:t>
            </w:r>
            <w:r>
              <w:t>good</w:t>
            </w:r>
            <w:r w:rsidRPr="00E0628D">
              <w:t>, likely to have viable soil seed bank, regeneration would require ongoing management</w:t>
            </w:r>
            <w:r>
              <w:t xml:space="preserve"> including fencing, weed control and appropriate fire management</w:t>
            </w:r>
            <w:r w:rsidRPr="00E0628D">
              <w:t>.</w:t>
            </w:r>
            <w:r>
              <w:t xml:space="preserve"> No dead trees observed in the canopy. Adjoining areas cleared of canopy are high probability derived native grasslands.</w:t>
            </w:r>
          </w:p>
        </w:tc>
      </w:tr>
      <w:tr w:rsidR="00FE6274" w:rsidRPr="00E0628D" w14:paraId="1363848E"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8C" w14:textId="77777777" w:rsidR="00FE6274" w:rsidRPr="00E0628D" w:rsidRDefault="00FE6274" w:rsidP="00200850">
            <w:pPr>
              <w:pStyle w:val="Tableheading"/>
              <w:jc w:val="left"/>
            </w:pPr>
            <w:r w:rsidRPr="00E0628D">
              <w:t>NPWS (2002) veg community</w:t>
            </w:r>
          </w:p>
        </w:tc>
        <w:tc>
          <w:tcPr>
            <w:tcW w:w="7371" w:type="dxa"/>
            <w:tcBorders>
              <w:top w:val="single" w:sz="4" w:space="0" w:color="C66005"/>
              <w:left w:val="single" w:sz="4" w:space="0" w:color="C66005"/>
              <w:bottom w:val="single" w:sz="4" w:space="0" w:color="C66005"/>
              <w:right w:val="single" w:sz="4" w:space="0" w:color="C66005"/>
            </w:tcBorders>
          </w:tcPr>
          <w:p w14:paraId="1363848D" w14:textId="77777777" w:rsidR="00FE6274" w:rsidRPr="00E0628D" w:rsidRDefault="00FE6274" w:rsidP="00200850">
            <w:pPr>
              <w:pStyle w:val="Tableparagraph"/>
              <w:keepNext/>
              <w:rPr>
                <w:rFonts w:cs="Arial"/>
              </w:rPr>
            </w:pPr>
            <w:r>
              <w:rPr>
                <w:rFonts w:cs="Arial"/>
              </w:rPr>
              <w:t>Alluvial Woodland (MU11</w:t>
            </w:r>
            <w:r w:rsidRPr="00E0628D">
              <w:rPr>
                <w:rFonts w:cs="Arial"/>
              </w:rPr>
              <w:t>)</w:t>
            </w:r>
          </w:p>
        </w:tc>
      </w:tr>
      <w:tr w:rsidR="00FE6274" w:rsidRPr="00E0628D" w14:paraId="13638491"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8F" w14:textId="77777777" w:rsidR="00FE6274" w:rsidRPr="00E0628D" w:rsidRDefault="00FE6274" w:rsidP="00200850">
            <w:pPr>
              <w:pStyle w:val="Tableheading"/>
              <w:jc w:val="left"/>
            </w:pPr>
            <w:r w:rsidRPr="00E0628D">
              <w:t>EPBC name</w:t>
            </w:r>
          </w:p>
        </w:tc>
        <w:tc>
          <w:tcPr>
            <w:tcW w:w="7371" w:type="dxa"/>
            <w:tcBorders>
              <w:top w:val="single" w:sz="4" w:space="0" w:color="C66005"/>
              <w:left w:val="single" w:sz="4" w:space="0" w:color="C66005"/>
              <w:bottom w:val="single" w:sz="4" w:space="0" w:color="C66005"/>
              <w:right w:val="single" w:sz="4" w:space="0" w:color="C66005"/>
            </w:tcBorders>
          </w:tcPr>
          <w:p w14:paraId="13638490" w14:textId="77777777" w:rsidR="00FE6274" w:rsidRPr="00E0628D" w:rsidRDefault="00FE6274" w:rsidP="00200850">
            <w:pPr>
              <w:pStyle w:val="Tableparagraph"/>
              <w:keepNext/>
              <w:rPr>
                <w:rFonts w:cs="Arial"/>
              </w:rPr>
            </w:pPr>
            <w:r>
              <w:rPr>
                <w:rFonts w:cs="Arial"/>
              </w:rPr>
              <w:t>n/a</w:t>
            </w:r>
          </w:p>
        </w:tc>
      </w:tr>
      <w:tr w:rsidR="00FE6274" w:rsidRPr="00E0628D" w14:paraId="13638494"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92" w14:textId="77777777" w:rsidR="00FE6274" w:rsidRPr="00E0628D" w:rsidRDefault="00FE6274" w:rsidP="00200850">
            <w:pPr>
              <w:pStyle w:val="Tableheading"/>
              <w:jc w:val="left"/>
            </w:pPr>
            <w:r w:rsidRPr="00E0628D">
              <w:t>TSC name</w:t>
            </w:r>
          </w:p>
        </w:tc>
        <w:tc>
          <w:tcPr>
            <w:tcW w:w="7371" w:type="dxa"/>
            <w:tcBorders>
              <w:top w:val="single" w:sz="4" w:space="0" w:color="C66005"/>
              <w:left w:val="single" w:sz="4" w:space="0" w:color="C66005"/>
              <w:bottom w:val="single" w:sz="4" w:space="0" w:color="C66005"/>
              <w:right w:val="single" w:sz="4" w:space="0" w:color="C66005"/>
            </w:tcBorders>
          </w:tcPr>
          <w:p w14:paraId="13638493" w14:textId="77777777" w:rsidR="00FE6274" w:rsidRPr="00E0628D" w:rsidRDefault="00FE6274" w:rsidP="00200850">
            <w:pPr>
              <w:pStyle w:val="Tableparagraph"/>
              <w:keepNext/>
              <w:rPr>
                <w:rFonts w:cs="Arial"/>
              </w:rPr>
            </w:pPr>
            <w:r w:rsidRPr="00E0628D">
              <w:rPr>
                <w:rFonts w:cs="Arial"/>
              </w:rPr>
              <w:t>River Flat Eucalypt Forest on Coastal Floodplains</w:t>
            </w:r>
          </w:p>
        </w:tc>
      </w:tr>
      <w:tr w:rsidR="00FE6274" w:rsidRPr="00E0628D" w14:paraId="13638497"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95" w14:textId="77777777" w:rsidR="00FE6274" w:rsidRPr="00E0628D" w:rsidRDefault="00FE6274" w:rsidP="00200850">
            <w:pPr>
              <w:pStyle w:val="Tableheading"/>
              <w:jc w:val="left"/>
            </w:pPr>
            <w:r w:rsidRPr="00E0628D">
              <w:t>NSW PCT</w:t>
            </w:r>
          </w:p>
        </w:tc>
        <w:tc>
          <w:tcPr>
            <w:tcW w:w="7371" w:type="dxa"/>
            <w:tcBorders>
              <w:top w:val="single" w:sz="4" w:space="0" w:color="C66005"/>
              <w:left w:val="single" w:sz="4" w:space="0" w:color="C66005"/>
              <w:bottom w:val="single" w:sz="4" w:space="0" w:color="C66005"/>
              <w:right w:val="single" w:sz="4" w:space="0" w:color="C66005"/>
            </w:tcBorders>
          </w:tcPr>
          <w:p w14:paraId="13638496" w14:textId="77777777" w:rsidR="00FE6274" w:rsidRPr="00E0628D" w:rsidRDefault="00FE6274" w:rsidP="00200850">
            <w:pPr>
              <w:pStyle w:val="Tableparagraph"/>
              <w:keepNext/>
              <w:ind w:hanging="27"/>
            </w:pPr>
            <w:r w:rsidRPr="00E0628D">
              <w:rPr>
                <w:rFonts w:cs="Arial"/>
              </w:rPr>
              <w:t>Forest Red Gum - Rough-barked Apple grassy woodland on alluvial flats of the Cumberland Plain, Sydney Basin</w:t>
            </w:r>
            <w:r w:rsidRPr="00E0628D">
              <w:t xml:space="preserve"> (BioMetric code: </w:t>
            </w:r>
            <w:r w:rsidRPr="003E24CF">
              <w:t>HN526, NSW</w:t>
            </w:r>
            <w:r>
              <w:t xml:space="preserve"> plant community type: 835</w:t>
            </w:r>
            <w:r w:rsidRPr="00E0628D">
              <w:t>).</w:t>
            </w:r>
            <w:r>
              <w:t xml:space="preserve"> </w:t>
            </w:r>
          </w:p>
        </w:tc>
      </w:tr>
      <w:tr w:rsidR="00FE6274" w:rsidRPr="00E0628D" w14:paraId="1363849A" w14:textId="77777777" w:rsidTr="00200850">
        <w:tc>
          <w:tcPr>
            <w:tcW w:w="1809" w:type="dxa"/>
            <w:tcBorders>
              <w:top w:val="single" w:sz="4" w:space="0" w:color="FFFFFF" w:themeColor="background1"/>
              <w:left w:val="single" w:sz="4" w:space="0" w:color="C66005"/>
              <w:bottom w:val="single" w:sz="4" w:space="0" w:color="C66005"/>
              <w:right w:val="single" w:sz="4" w:space="0" w:color="C66005"/>
            </w:tcBorders>
            <w:shd w:val="clear" w:color="auto" w:fill="C66005"/>
          </w:tcPr>
          <w:p w14:paraId="13638498" w14:textId="77777777" w:rsidR="00FE6274" w:rsidRPr="00E0628D" w:rsidRDefault="00FE6274" w:rsidP="00200850">
            <w:pPr>
              <w:pStyle w:val="Tableheading"/>
              <w:jc w:val="left"/>
            </w:pPr>
            <w:r w:rsidRPr="00E0628D">
              <w:t>Photo</w:t>
            </w:r>
          </w:p>
        </w:tc>
        <w:tc>
          <w:tcPr>
            <w:tcW w:w="7371" w:type="dxa"/>
            <w:tcBorders>
              <w:top w:val="single" w:sz="4" w:space="0" w:color="C66005"/>
              <w:left w:val="single" w:sz="4" w:space="0" w:color="C66005"/>
              <w:bottom w:val="single" w:sz="4" w:space="0" w:color="C66005"/>
              <w:right w:val="single" w:sz="4" w:space="0" w:color="C66005"/>
            </w:tcBorders>
          </w:tcPr>
          <w:p w14:paraId="13638499" w14:textId="77777777" w:rsidR="00FE6274" w:rsidRPr="00E0628D" w:rsidRDefault="00FE6274" w:rsidP="00200850">
            <w:pPr>
              <w:pStyle w:val="Tableparagraph"/>
              <w:keepNext/>
              <w:rPr>
                <w:rFonts w:cs="Arial"/>
              </w:rPr>
            </w:pPr>
            <w:r>
              <w:rPr>
                <w:rFonts w:cs="Arial"/>
                <w:noProof/>
                <w:lang w:eastAsia="en-AU"/>
              </w:rPr>
              <w:drawing>
                <wp:inline distT="0" distB="0" distL="0" distR="0" wp14:anchorId="136398E0" wp14:editId="4DFA781E">
                  <wp:extent cx="3359889" cy="2520010"/>
                  <wp:effectExtent l="0" t="0" r="0" b="0"/>
                  <wp:docPr id="13" name="Picture 13" descr="Vegetation in plot 6" title="Vegetation in plo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928.JPG"/>
                          <pic:cNvPicPr/>
                        </pic:nvPicPr>
                        <pic:blipFill>
                          <a:blip r:embed="rId36" cstate="print">
                            <a:extLst>
                              <a:ext uri="{28A0092B-C50C-407E-A947-70E740481C1C}">
                                <a14:useLocalDpi xmlns:a14="http://schemas.microsoft.com/office/drawing/2010/main"/>
                              </a:ext>
                            </a:extLst>
                          </a:blip>
                          <a:stretch>
                            <a:fillRect/>
                          </a:stretch>
                        </pic:blipFill>
                        <pic:spPr>
                          <a:xfrm>
                            <a:off x="0" y="0"/>
                            <a:ext cx="3366516" cy="2524981"/>
                          </a:xfrm>
                          <a:prstGeom prst="rect">
                            <a:avLst/>
                          </a:prstGeom>
                        </pic:spPr>
                      </pic:pic>
                    </a:graphicData>
                  </a:graphic>
                </wp:inline>
              </w:drawing>
            </w:r>
          </w:p>
        </w:tc>
      </w:tr>
    </w:tbl>
    <w:p w14:paraId="1363849B" w14:textId="77777777" w:rsidR="00FE6274" w:rsidRDefault="00FE6274" w:rsidP="00FE6274">
      <w:pPr>
        <w:pStyle w:val="Subtitle"/>
        <w:sectPr w:rsidR="00FE6274" w:rsidSect="00200850">
          <w:pgSz w:w="11909" w:h="16834"/>
          <w:pgMar w:top="1134" w:right="1440" w:bottom="567" w:left="1440" w:header="567" w:footer="851" w:gutter="0"/>
          <w:cols w:space="720"/>
          <w:docGrid w:linePitch="360"/>
        </w:sectPr>
      </w:pPr>
    </w:p>
    <w:tbl>
      <w:tblPr>
        <w:tblStyle w:val="TableGrid"/>
        <w:tblW w:w="0" w:type="auto"/>
        <w:tblLook w:val="00A0" w:firstRow="1" w:lastRow="0" w:firstColumn="1" w:lastColumn="0" w:noHBand="0" w:noVBand="0"/>
        <w:tblCaption w:val="Table 3: Description of vegetation within each zone Plot 7"/>
        <w:tblDescription w:val="Table 3: Description of vegetation within each zone Plot 7"/>
      </w:tblPr>
      <w:tblGrid>
        <w:gridCol w:w="1809"/>
        <w:gridCol w:w="7371"/>
      </w:tblGrid>
      <w:tr w:rsidR="00FE6274" w:rsidRPr="00E0628D" w14:paraId="1363849E" w14:textId="77777777" w:rsidTr="003E770C">
        <w:trPr>
          <w:tblHeader/>
        </w:trPr>
        <w:tc>
          <w:tcPr>
            <w:tcW w:w="1809" w:type="dxa"/>
            <w:tcBorders>
              <w:top w:val="single" w:sz="4" w:space="0" w:color="C66005"/>
              <w:left w:val="single" w:sz="4" w:space="0" w:color="C66005"/>
              <w:bottom w:val="single" w:sz="4" w:space="0" w:color="C66005"/>
              <w:right w:val="single" w:sz="4" w:space="0" w:color="C66005"/>
            </w:tcBorders>
            <w:shd w:val="clear" w:color="auto" w:fill="C66005"/>
          </w:tcPr>
          <w:p w14:paraId="1363849C" w14:textId="77777777" w:rsidR="00FE6274" w:rsidRPr="00E0628D" w:rsidRDefault="00BB51E0" w:rsidP="00BB51E0">
            <w:pPr>
              <w:pStyle w:val="Tableheading"/>
              <w:keepNext w:val="0"/>
              <w:jc w:val="left"/>
            </w:pPr>
            <w:r>
              <w:t>Plot</w:t>
            </w:r>
          </w:p>
        </w:tc>
        <w:tc>
          <w:tcPr>
            <w:tcW w:w="7371" w:type="dxa"/>
            <w:tcBorders>
              <w:top w:val="single" w:sz="4" w:space="0" w:color="C66005"/>
              <w:left w:val="single" w:sz="4" w:space="0" w:color="C66005"/>
              <w:bottom w:val="single" w:sz="4" w:space="0" w:color="C66005"/>
              <w:right w:val="single" w:sz="4" w:space="0" w:color="C66005"/>
            </w:tcBorders>
          </w:tcPr>
          <w:p w14:paraId="1363849D" w14:textId="77777777" w:rsidR="00FE6274" w:rsidRPr="00E0628D" w:rsidRDefault="00FE6274" w:rsidP="00656F39">
            <w:pPr>
              <w:pStyle w:val="Tableparagraph7PTcriterion"/>
              <w:ind w:left="0" w:firstLine="0"/>
              <w:rPr>
                <w:rFonts w:cs="Arial"/>
              </w:rPr>
            </w:pPr>
            <w:r>
              <w:t>7</w:t>
            </w:r>
          </w:p>
        </w:tc>
      </w:tr>
      <w:tr w:rsidR="00FE6274" w:rsidRPr="00E0628D" w14:paraId="136384A2" w14:textId="77777777" w:rsidTr="00200850">
        <w:tc>
          <w:tcPr>
            <w:tcW w:w="1809" w:type="dxa"/>
            <w:tcBorders>
              <w:top w:val="single" w:sz="4" w:space="0" w:color="C66005"/>
              <w:left w:val="single" w:sz="4" w:space="0" w:color="C66005"/>
              <w:bottom w:val="single" w:sz="4" w:space="0" w:color="C66005"/>
              <w:right w:val="single" w:sz="4" w:space="0" w:color="C66005"/>
            </w:tcBorders>
            <w:shd w:val="clear" w:color="auto" w:fill="C66005"/>
          </w:tcPr>
          <w:p w14:paraId="1363849F" w14:textId="77777777" w:rsidR="00FE6274" w:rsidRPr="00E0628D" w:rsidRDefault="00FE6274" w:rsidP="00BB51E0">
            <w:pPr>
              <w:pStyle w:val="Tableheading"/>
              <w:keepNext w:val="0"/>
              <w:jc w:val="left"/>
            </w:pPr>
            <w:r w:rsidRPr="00E0628D">
              <w:t>Location</w:t>
            </w:r>
          </w:p>
        </w:tc>
        <w:tc>
          <w:tcPr>
            <w:tcW w:w="7371" w:type="dxa"/>
            <w:tcBorders>
              <w:top w:val="single" w:sz="4" w:space="0" w:color="C66005"/>
              <w:left w:val="single" w:sz="4" w:space="0" w:color="C66005"/>
              <w:bottom w:val="single" w:sz="4" w:space="0" w:color="C66005"/>
              <w:right w:val="single" w:sz="4" w:space="0" w:color="C66005"/>
            </w:tcBorders>
          </w:tcPr>
          <w:p w14:paraId="136384A0" w14:textId="77777777" w:rsidR="00FE6274" w:rsidRPr="00132492" w:rsidRDefault="00FE6274" w:rsidP="00656F39">
            <w:pPr>
              <w:pStyle w:val="Tableparagraph"/>
            </w:pPr>
            <w:r w:rsidRPr="00132492">
              <w:t xml:space="preserve">595 Badgerys Creek Road. Rural property, horse agistment. </w:t>
            </w:r>
          </w:p>
          <w:p w14:paraId="136384A1" w14:textId="77777777" w:rsidR="00FE6274" w:rsidRPr="00132492" w:rsidRDefault="00FE6274" w:rsidP="00656F39">
            <w:pPr>
              <w:pStyle w:val="Tableparagraph"/>
              <w:rPr>
                <w:rFonts w:cs="Arial"/>
              </w:rPr>
            </w:pPr>
            <w:r w:rsidRPr="00132492">
              <w:t xml:space="preserve">South Creek soil landscape. </w:t>
            </w:r>
          </w:p>
        </w:tc>
      </w:tr>
      <w:tr w:rsidR="00FE6274" w:rsidRPr="00E0628D" w14:paraId="136384A5" w14:textId="77777777" w:rsidTr="00200850">
        <w:tc>
          <w:tcPr>
            <w:tcW w:w="1809" w:type="dxa"/>
            <w:tcBorders>
              <w:top w:val="single" w:sz="4" w:space="0" w:color="C66005"/>
              <w:left w:val="single" w:sz="4" w:space="0" w:color="C66005"/>
              <w:bottom w:val="single" w:sz="4" w:space="0" w:color="FFFFFF" w:themeColor="background1"/>
              <w:right w:val="single" w:sz="4" w:space="0" w:color="C66005"/>
            </w:tcBorders>
            <w:shd w:val="clear" w:color="auto" w:fill="C66005"/>
          </w:tcPr>
          <w:p w14:paraId="136384A3" w14:textId="77777777" w:rsidR="00FE6274" w:rsidRPr="00E0628D" w:rsidRDefault="00FE6274" w:rsidP="00BB51E0">
            <w:pPr>
              <w:pStyle w:val="Tableheading"/>
              <w:keepNext w:val="0"/>
              <w:jc w:val="left"/>
            </w:pPr>
            <w:r w:rsidRPr="00E0628D">
              <w:t>Condition</w:t>
            </w:r>
          </w:p>
        </w:tc>
        <w:tc>
          <w:tcPr>
            <w:tcW w:w="7371" w:type="dxa"/>
            <w:tcBorders>
              <w:top w:val="single" w:sz="4" w:space="0" w:color="C66005"/>
              <w:left w:val="single" w:sz="4" w:space="0" w:color="C66005"/>
              <w:bottom w:val="single" w:sz="4" w:space="0" w:color="C66005"/>
              <w:right w:val="single" w:sz="4" w:space="0" w:color="C66005"/>
            </w:tcBorders>
          </w:tcPr>
          <w:p w14:paraId="136384A4" w14:textId="77777777" w:rsidR="00FE6274" w:rsidRPr="00E0628D" w:rsidRDefault="00FE6274" w:rsidP="00656F39">
            <w:pPr>
              <w:pStyle w:val="Tableparagraph"/>
            </w:pPr>
            <w:r>
              <w:t>Moderate to Good.</w:t>
            </w:r>
          </w:p>
        </w:tc>
      </w:tr>
      <w:tr w:rsidR="00FE6274" w:rsidRPr="00E0628D" w14:paraId="136384AA"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A6" w14:textId="77777777" w:rsidR="00FE6274" w:rsidRPr="00E0628D" w:rsidRDefault="00FE6274" w:rsidP="00BB51E0">
            <w:pPr>
              <w:pStyle w:val="Tableheading"/>
              <w:keepNext w:val="0"/>
              <w:jc w:val="left"/>
            </w:pPr>
            <w:r w:rsidRPr="00E0628D">
              <w:t>Description</w:t>
            </w:r>
          </w:p>
        </w:tc>
        <w:tc>
          <w:tcPr>
            <w:tcW w:w="7371" w:type="dxa"/>
            <w:tcBorders>
              <w:top w:val="single" w:sz="4" w:space="0" w:color="C66005"/>
              <w:left w:val="single" w:sz="4" w:space="0" w:color="C66005"/>
              <w:bottom w:val="single" w:sz="4" w:space="0" w:color="C66005"/>
              <w:right w:val="single" w:sz="4" w:space="0" w:color="C66005"/>
            </w:tcBorders>
          </w:tcPr>
          <w:p w14:paraId="136384A7" w14:textId="77777777" w:rsidR="00FE6274" w:rsidRDefault="00FE6274" w:rsidP="00656F39">
            <w:pPr>
              <w:pStyle w:val="Tableparagraph"/>
            </w:pPr>
            <w:r w:rsidRPr="00BD7B45">
              <w:t>Advanced regeneration Alluvial Woodland, canopy 10 m to 20 m high comprised of Forest Red Gum (</w:t>
            </w:r>
            <w:r w:rsidRPr="00337215">
              <w:rPr>
                <w:i/>
              </w:rPr>
              <w:t>Eucalyptus tereticornis</w:t>
            </w:r>
            <w:r>
              <w:t xml:space="preserve">), </w:t>
            </w:r>
            <w:r w:rsidRPr="00BD7B45">
              <w:t>Grey Box (</w:t>
            </w:r>
            <w:r>
              <w:rPr>
                <w:i/>
              </w:rPr>
              <w:t>E. mol</w:t>
            </w:r>
            <w:r w:rsidRPr="00337215">
              <w:rPr>
                <w:i/>
              </w:rPr>
              <w:t>uccana</w:t>
            </w:r>
            <w:r w:rsidRPr="00BD7B45">
              <w:t xml:space="preserve">) and </w:t>
            </w:r>
            <w:r>
              <w:t>Swamp Oak (</w:t>
            </w:r>
            <w:r w:rsidRPr="00337215">
              <w:rPr>
                <w:i/>
              </w:rPr>
              <w:t>Casuarina glauca</w:t>
            </w:r>
            <w:r>
              <w:t>)</w:t>
            </w:r>
            <w:r w:rsidRPr="00BD7B45">
              <w:t xml:space="preserve">. No hollow-bearing trees observed. Open mid-storey comprised of </w:t>
            </w:r>
            <w:r>
              <w:t>Blackthorn (</w:t>
            </w:r>
            <w:r w:rsidRPr="00337215">
              <w:rPr>
                <w:i/>
              </w:rPr>
              <w:t>Bursaria spinosa</w:t>
            </w:r>
            <w:r>
              <w:t>)</w:t>
            </w:r>
            <w:r w:rsidRPr="00BD7B45">
              <w:t xml:space="preserve">, </w:t>
            </w:r>
            <w:r>
              <w:t xml:space="preserve">Swamp Oak </w:t>
            </w:r>
            <w:r w:rsidRPr="00BD7B45">
              <w:t>and Forest Red Gum saplings. Mostly native grassy understorey dominated by Weeping Meadow Grass (</w:t>
            </w:r>
            <w:r w:rsidRPr="00337215">
              <w:rPr>
                <w:i/>
              </w:rPr>
              <w:t>Microlaena stipoides</w:t>
            </w:r>
            <w:r w:rsidRPr="00BD7B45">
              <w:t>) and Kangaroo Grass (</w:t>
            </w:r>
            <w:r w:rsidRPr="00337215">
              <w:rPr>
                <w:i/>
              </w:rPr>
              <w:t>Themeda australis</w:t>
            </w:r>
            <w:r w:rsidRPr="00BD7B45">
              <w:t xml:space="preserve">), with </w:t>
            </w:r>
            <w:r>
              <w:t>Indian Pennywort (</w:t>
            </w:r>
            <w:r w:rsidRPr="00337215">
              <w:rPr>
                <w:i/>
              </w:rPr>
              <w:t>Centella asiatica</w:t>
            </w:r>
            <w:r>
              <w:t>)</w:t>
            </w:r>
            <w:r w:rsidRPr="00BD7B45">
              <w:t xml:space="preserve">, </w:t>
            </w:r>
            <w:r w:rsidRPr="00337215">
              <w:rPr>
                <w:i/>
              </w:rPr>
              <w:t>Oxalis perennans</w:t>
            </w:r>
            <w:r w:rsidRPr="00BD7B45">
              <w:t xml:space="preserve"> and </w:t>
            </w:r>
            <w:r>
              <w:t>Slender Tick-trefoil (</w:t>
            </w:r>
            <w:r w:rsidRPr="00337215">
              <w:rPr>
                <w:i/>
              </w:rPr>
              <w:t>Desmodium varians</w:t>
            </w:r>
            <w:r>
              <w:t>)</w:t>
            </w:r>
            <w:r w:rsidRPr="00BD7B45">
              <w:t xml:space="preserve"> also present. </w:t>
            </w:r>
            <w:r>
              <w:t>Total native species richness = 23.</w:t>
            </w:r>
          </w:p>
          <w:p w14:paraId="136384A8" w14:textId="77777777" w:rsidR="00FE6274" w:rsidRDefault="00FE6274" w:rsidP="00656F39">
            <w:pPr>
              <w:pStyle w:val="Tableparagraph"/>
            </w:pPr>
            <w:r>
              <w:t>Exotic species present were mainly in the groundcover (about 15% cover) consisting of Panic Veldt Grass (</w:t>
            </w:r>
            <w:r w:rsidRPr="00203A5C">
              <w:rPr>
                <w:i/>
              </w:rPr>
              <w:t>Ehrharta erecta</w:t>
            </w:r>
            <w:r>
              <w:rPr>
                <w:i/>
              </w:rPr>
              <w:t>),</w:t>
            </w:r>
            <w:r>
              <w:t xml:space="preserve"> Slender Pigeon Grass (</w:t>
            </w:r>
            <w:r w:rsidRPr="002D319B">
              <w:rPr>
                <w:i/>
              </w:rPr>
              <w:t>Setaria parviflora</w:t>
            </w:r>
            <w:r>
              <w:t>), Fireweed (</w:t>
            </w:r>
            <w:r w:rsidRPr="00337215">
              <w:rPr>
                <w:i/>
              </w:rPr>
              <w:t>Senecio madagascariensis</w:t>
            </w:r>
            <w:r>
              <w:t>) and Paddys Lucerne (</w:t>
            </w:r>
            <w:r w:rsidRPr="001C2A23">
              <w:rPr>
                <w:i/>
              </w:rPr>
              <w:t>Sida rhombifolia</w:t>
            </w:r>
            <w:r>
              <w:t>).</w:t>
            </w:r>
          </w:p>
          <w:p w14:paraId="136384A9" w14:textId="77777777" w:rsidR="00FE6274" w:rsidRPr="00BD7B45" w:rsidRDefault="00FE6274" w:rsidP="00656F39">
            <w:pPr>
              <w:pStyle w:val="Tableparagraph"/>
            </w:pPr>
            <w:r w:rsidRPr="00E0628D">
              <w:t xml:space="preserve">Resilience </w:t>
            </w:r>
            <w:r>
              <w:t>good</w:t>
            </w:r>
            <w:r w:rsidRPr="00E0628D">
              <w:t>, likely to have viable soil seed bank, regeneration would require ongoing management</w:t>
            </w:r>
            <w:r>
              <w:t xml:space="preserve"> including fencing, weed control and appropriate fire management</w:t>
            </w:r>
            <w:r w:rsidRPr="00E0628D">
              <w:t>.</w:t>
            </w:r>
            <w:r>
              <w:t xml:space="preserve"> No dead trees observed in the canopy.</w:t>
            </w:r>
          </w:p>
        </w:tc>
      </w:tr>
      <w:tr w:rsidR="00FE6274" w:rsidRPr="00E0628D" w14:paraId="136384AD"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AB" w14:textId="77777777" w:rsidR="00FE6274" w:rsidRPr="00E0628D" w:rsidRDefault="00FE6274" w:rsidP="00BB51E0">
            <w:pPr>
              <w:pStyle w:val="Tableheading"/>
              <w:keepNext w:val="0"/>
              <w:jc w:val="left"/>
            </w:pPr>
            <w:r w:rsidRPr="00E0628D">
              <w:t>NPWS (2002) veg community</w:t>
            </w:r>
          </w:p>
        </w:tc>
        <w:tc>
          <w:tcPr>
            <w:tcW w:w="7371" w:type="dxa"/>
            <w:tcBorders>
              <w:top w:val="single" w:sz="4" w:space="0" w:color="C66005"/>
              <w:left w:val="single" w:sz="4" w:space="0" w:color="C66005"/>
              <w:bottom w:val="single" w:sz="4" w:space="0" w:color="C66005"/>
              <w:right w:val="single" w:sz="4" w:space="0" w:color="C66005"/>
            </w:tcBorders>
          </w:tcPr>
          <w:p w14:paraId="136384AC" w14:textId="77777777" w:rsidR="00FE6274" w:rsidRPr="00E0628D" w:rsidRDefault="00FE6274" w:rsidP="00656F39">
            <w:pPr>
              <w:pStyle w:val="Tableparagraph"/>
              <w:rPr>
                <w:rFonts w:cs="Arial"/>
              </w:rPr>
            </w:pPr>
            <w:r>
              <w:rPr>
                <w:rFonts w:cs="Arial"/>
              </w:rPr>
              <w:t>Alluvial Woodland (MU11</w:t>
            </w:r>
            <w:r w:rsidRPr="00E0628D">
              <w:rPr>
                <w:rFonts w:cs="Arial"/>
              </w:rPr>
              <w:t>)</w:t>
            </w:r>
          </w:p>
        </w:tc>
      </w:tr>
      <w:tr w:rsidR="00FE6274" w:rsidRPr="00E0628D" w14:paraId="136384B0"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AE" w14:textId="77777777" w:rsidR="00FE6274" w:rsidRPr="00E0628D" w:rsidRDefault="00FE6274" w:rsidP="00BB51E0">
            <w:pPr>
              <w:pStyle w:val="Tableheading"/>
              <w:keepNext w:val="0"/>
              <w:jc w:val="left"/>
            </w:pPr>
            <w:r w:rsidRPr="00E0628D">
              <w:t>EPBC name</w:t>
            </w:r>
          </w:p>
        </w:tc>
        <w:tc>
          <w:tcPr>
            <w:tcW w:w="7371" w:type="dxa"/>
            <w:tcBorders>
              <w:top w:val="single" w:sz="4" w:space="0" w:color="C66005"/>
              <w:left w:val="single" w:sz="4" w:space="0" w:color="C66005"/>
              <w:bottom w:val="single" w:sz="4" w:space="0" w:color="C66005"/>
              <w:right w:val="single" w:sz="4" w:space="0" w:color="C66005"/>
            </w:tcBorders>
          </w:tcPr>
          <w:p w14:paraId="136384AF" w14:textId="77777777" w:rsidR="00FE6274" w:rsidRPr="00E0628D" w:rsidRDefault="00FE6274" w:rsidP="00656F39">
            <w:pPr>
              <w:pStyle w:val="Tableparagraph"/>
              <w:rPr>
                <w:rFonts w:cs="Arial"/>
              </w:rPr>
            </w:pPr>
            <w:r>
              <w:rPr>
                <w:rFonts w:cs="Arial"/>
              </w:rPr>
              <w:t>n/a</w:t>
            </w:r>
          </w:p>
        </w:tc>
      </w:tr>
      <w:tr w:rsidR="00FE6274" w:rsidRPr="00E0628D" w14:paraId="136384B3"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B1" w14:textId="77777777" w:rsidR="00FE6274" w:rsidRPr="00E0628D" w:rsidRDefault="00FE6274" w:rsidP="00BB51E0">
            <w:pPr>
              <w:pStyle w:val="Tableheading"/>
              <w:keepNext w:val="0"/>
              <w:jc w:val="left"/>
            </w:pPr>
            <w:r w:rsidRPr="00E0628D">
              <w:t>TSC name</w:t>
            </w:r>
          </w:p>
        </w:tc>
        <w:tc>
          <w:tcPr>
            <w:tcW w:w="7371" w:type="dxa"/>
            <w:tcBorders>
              <w:top w:val="single" w:sz="4" w:space="0" w:color="C66005"/>
              <w:left w:val="single" w:sz="4" w:space="0" w:color="C66005"/>
              <w:bottom w:val="single" w:sz="4" w:space="0" w:color="C66005"/>
              <w:right w:val="single" w:sz="4" w:space="0" w:color="C66005"/>
            </w:tcBorders>
          </w:tcPr>
          <w:p w14:paraId="136384B2" w14:textId="77777777" w:rsidR="00FE6274" w:rsidRPr="00E0628D" w:rsidRDefault="00FE6274" w:rsidP="00656F39">
            <w:pPr>
              <w:pStyle w:val="Tableparagraph"/>
              <w:rPr>
                <w:rFonts w:cs="Arial"/>
              </w:rPr>
            </w:pPr>
            <w:r w:rsidRPr="00E0628D">
              <w:rPr>
                <w:rFonts w:cs="Arial"/>
              </w:rPr>
              <w:t>River Flat Eucalypt Forest on Coastal Floodplains</w:t>
            </w:r>
          </w:p>
        </w:tc>
      </w:tr>
      <w:tr w:rsidR="00FE6274" w:rsidRPr="00E0628D" w14:paraId="136384B6" w14:textId="77777777" w:rsidTr="00200850">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B4" w14:textId="77777777" w:rsidR="00FE6274" w:rsidRPr="00E0628D" w:rsidRDefault="00FE6274" w:rsidP="00BB51E0">
            <w:pPr>
              <w:pStyle w:val="Tableheading"/>
              <w:keepNext w:val="0"/>
              <w:jc w:val="left"/>
            </w:pPr>
            <w:r w:rsidRPr="00E0628D">
              <w:t>NSW PCT</w:t>
            </w:r>
          </w:p>
        </w:tc>
        <w:tc>
          <w:tcPr>
            <w:tcW w:w="7371" w:type="dxa"/>
            <w:tcBorders>
              <w:top w:val="single" w:sz="4" w:space="0" w:color="C66005"/>
              <w:left w:val="single" w:sz="4" w:space="0" w:color="C66005"/>
              <w:bottom w:val="single" w:sz="4" w:space="0" w:color="C66005"/>
              <w:right w:val="single" w:sz="4" w:space="0" w:color="C66005"/>
            </w:tcBorders>
          </w:tcPr>
          <w:p w14:paraId="136384B5" w14:textId="77777777" w:rsidR="00FE6274" w:rsidRPr="00E0628D" w:rsidRDefault="00FE6274" w:rsidP="00656F39">
            <w:pPr>
              <w:pStyle w:val="Tableparagraph"/>
            </w:pPr>
            <w:r w:rsidRPr="00E0628D">
              <w:rPr>
                <w:rFonts w:cs="Arial"/>
              </w:rPr>
              <w:t>Forest Red Gum - Rough-barked Apple grassy woodland on alluvial flats of the Cumberland Plain, Sydney Basin</w:t>
            </w:r>
            <w:r w:rsidRPr="00E0628D">
              <w:t xml:space="preserve"> (BioMetric code: </w:t>
            </w:r>
            <w:r w:rsidRPr="003E24CF">
              <w:t>HN526,</w:t>
            </w:r>
            <w:r>
              <w:t xml:space="preserve"> NSW plant community type: 835</w:t>
            </w:r>
            <w:r w:rsidRPr="00E0628D">
              <w:t>).</w:t>
            </w:r>
            <w:r>
              <w:t xml:space="preserve"> </w:t>
            </w:r>
          </w:p>
        </w:tc>
      </w:tr>
      <w:tr w:rsidR="00FE6274" w:rsidRPr="00E0628D" w14:paraId="136384B9" w14:textId="77777777" w:rsidTr="00200850">
        <w:tc>
          <w:tcPr>
            <w:tcW w:w="1809" w:type="dxa"/>
            <w:tcBorders>
              <w:top w:val="single" w:sz="4" w:space="0" w:color="FFFFFF" w:themeColor="background1"/>
              <w:left w:val="single" w:sz="4" w:space="0" w:color="C66005"/>
              <w:bottom w:val="single" w:sz="4" w:space="0" w:color="C66005"/>
              <w:right w:val="single" w:sz="4" w:space="0" w:color="C66005"/>
            </w:tcBorders>
            <w:shd w:val="clear" w:color="auto" w:fill="C66005"/>
          </w:tcPr>
          <w:p w14:paraId="136384B7" w14:textId="77777777" w:rsidR="00FE6274" w:rsidRPr="00E0628D" w:rsidRDefault="00FE6274" w:rsidP="00BB51E0">
            <w:pPr>
              <w:pStyle w:val="Tableheading"/>
              <w:keepNext w:val="0"/>
              <w:jc w:val="left"/>
            </w:pPr>
            <w:r w:rsidRPr="00E0628D">
              <w:t>Photo</w:t>
            </w:r>
          </w:p>
        </w:tc>
        <w:tc>
          <w:tcPr>
            <w:tcW w:w="7371" w:type="dxa"/>
            <w:tcBorders>
              <w:top w:val="single" w:sz="4" w:space="0" w:color="C66005"/>
              <w:left w:val="single" w:sz="4" w:space="0" w:color="C66005"/>
              <w:bottom w:val="single" w:sz="4" w:space="0" w:color="C66005"/>
              <w:right w:val="single" w:sz="4" w:space="0" w:color="C66005"/>
            </w:tcBorders>
          </w:tcPr>
          <w:p w14:paraId="136384B8" w14:textId="77777777" w:rsidR="00FE6274" w:rsidRPr="00E0628D" w:rsidRDefault="00FE6274" w:rsidP="00656F39">
            <w:pPr>
              <w:pStyle w:val="Tableparagraph"/>
              <w:rPr>
                <w:rFonts w:cs="Arial"/>
              </w:rPr>
            </w:pPr>
            <w:r>
              <w:rPr>
                <w:rFonts w:cs="Arial"/>
                <w:noProof/>
                <w:lang w:eastAsia="en-AU"/>
              </w:rPr>
              <w:drawing>
                <wp:inline distT="0" distB="0" distL="0" distR="0" wp14:anchorId="136398E2" wp14:editId="1CDEF84F">
                  <wp:extent cx="3285461" cy="2464186"/>
                  <wp:effectExtent l="0" t="0" r="0" b="0"/>
                  <wp:docPr id="5" name="Picture 5" descr="Vegetation in plot 7" title="Vegetation in plo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930.JPG"/>
                          <pic:cNvPicPr/>
                        </pic:nvPicPr>
                        <pic:blipFill>
                          <a:blip r:embed="rId37" cstate="print">
                            <a:extLst>
                              <a:ext uri="{28A0092B-C50C-407E-A947-70E740481C1C}">
                                <a14:useLocalDpi xmlns:a14="http://schemas.microsoft.com/office/drawing/2010/main"/>
                              </a:ext>
                            </a:extLst>
                          </a:blip>
                          <a:stretch>
                            <a:fillRect/>
                          </a:stretch>
                        </pic:blipFill>
                        <pic:spPr>
                          <a:xfrm>
                            <a:off x="0" y="0"/>
                            <a:ext cx="3290762" cy="2468162"/>
                          </a:xfrm>
                          <a:prstGeom prst="rect">
                            <a:avLst/>
                          </a:prstGeom>
                        </pic:spPr>
                      </pic:pic>
                    </a:graphicData>
                  </a:graphic>
                </wp:inline>
              </w:drawing>
            </w:r>
          </w:p>
        </w:tc>
      </w:tr>
    </w:tbl>
    <w:p w14:paraId="136384BA" w14:textId="77777777" w:rsidR="00FE6274" w:rsidRDefault="00FE6274" w:rsidP="00FE6274">
      <w:pPr>
        <w:pStyle w:val="Subtitle"/>
        <w:sectPr w:rsidR="00FE6274" w:rsidSect="00200850">
          <w:pgSz w:w="11909" w:h="16834"/>
          <w:pgMar w:top="1134" w:right="1440" w:bottom="567" w:left="1440" w:header="567" w:footer="851" w:gutter="0"/>
          <w:cols w:space="720"/>
          <w:docGrid w:linePitch="360"/>
        </w:sectPr>
      </w:pPr>
    </w:p>
    <w:tbl>
      <w:tblPr>
        <w:tblStyle w:val="TableGrid"/>
        <w:tblW w:w="0" w:type="auto"/>
        <w:tblLook w:val="00A0" w:firstRow="1" w:lastRow="0" w:firstColumn="1" w:lastColumn="0" w:noHBand="0" w:noVBand="0"/>
        <w:tblCaption w:val="Table 3: Description of vegetation within each zone Plot 8"/>
        <w:tblDescription w:val="Table 3: Description of vegetation within each zone Plot 8"/>
      </w:tblPr>
      <w:tblGrid>
        <w:gridCol w:w="1809"/>
        <w:gridCol w:w="7371"/>
      </w:tblGrid>
      <w:tr w:rsidR="00FE6274" w:rsidRPr="00E0628D" w14:paraId="136384BD" w14:textId="77777777" w:rsidTr="003E770C">
        <w:trPr>
          <w:tblHeader/>
        </w:trPr>
        <w:tc>
          <w:tcPr>
            <w:tcW w:w="1809" w:type="dxa"/>
            <w:tcBorders>
              <w:top w:val="single" w:sz="4" w:space="0" w:color="C66005"/>
              <w:left w:val="single" w:sz="4" w:space="0" w:color="C66005"/>
              <w:bottom w:val="single" w:sz="4" w:space="0" w:color="FFFFFF" w:themeColor="background1"/>
              <w:right w:val="single" w:sz="4" w:space="0" w:color="C66005"/>
            </w:tcBorders>
            <w:shd w:val="clear" w:color="auto" w:fill="C66005"/>
          </w:tcPr>
          <w:p w14:paraId="136384BB" w14:textId="77777777" w:rsidR="00FE6274" w:rsidRPr="00E0628D" w:rsidRDefault="00FE6274" w:rsidP="006C537B">
            <w:pPr>
              <w:pStyle w:val="Tableheading"/>
              <w:jc w:val="left"/>
            </w:pPr>
            <w:r>
              <w:t>Plot</w:t>
            </w:r>
          </w:p>
        </w:tc>
        <w:tc>
          <w:tcPr>
            <w:tcW w:w="7371" w:type="dxa"/>
            <w:tcBorders>
              <w:top w:val="single" w:sz="4" w:space="0" w:color="C66005"/>
              <w:left w:val="single" w:sz="4" w:space="0" w:color="C66005"/>
              <w:bottom w:val="single" w:sz="4" w:space="0" w:color="C66005"/>
              <w:right w:val="single" w:sz="4" w:space="0" w:color="C66005"/>
            </w:tcBorders>
          </w:tcPr>
          <w:p w14:paraId="136384BC" w14:textId="77777777" w:rsidR="00FE6274" w:rsidRPr="00E0628D" w:rsidRDefault="00FE6274" w:rsidP="006C537B">
            <w:pPr>
              <w:pStyle w:val="Tableparagraph7PTcriterion"/>
              <w:keepNext/>
              <w:ind w:left="0" w:firstLine="0"/>
              <w:rPr>
                <w:rFonts w:cs="Arial"/>
              </w:rPr>
            </w:pPr>
            <w:r>
              <w:t>8</w:t>
            </w:r>
          </w:p>
        </w:tc>
      </w:tr>
      <w:tr w:rsidR="00FE6274" w:rsidRPr="00E0628D" w14:paraId="136384C1"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BE" w14:textId="77777777" w:rsidR="00FE6274" w:rsidRPr="00E0628D" w:rsidRDefault="00FE6274" w:rsidP="006C537B">
            <w:pPr>
              <w:pStyle w:val="Tableheading"/>
              <w:jc w:val="left"/>
            </w:pPr>
            <w:r w:rsidRPr="00E0628D">
              <w:t>Location</w:t>
            </w:r>
          </w:p>
        </w:tc>
        <w:tc>
          <w:tcPr>
            <w:tcW w:w="7371" w:type="dxa"/>
            <w:tcBorders>
              <w:top w:val="single" w:sz="4" w:space="0" w:color="C66005"/>
              <w:left w:val="single" w:sz="4" w:space="0" w:color="C66005"/>
              <w:bottom w:val="single" w:sz="4" w:space="0" w:color="C66005"/>
              <w:right w:val="single" w:sz="4" w:space="0" w:color="C66005"/>
            </w:tcBorders>
          </w:tcPr>
          <w:p w14:paraId="136384BF" w14:textId="77777777" w:rsidR="00FE6274" w:rsidRDefault="00FE6274" w:rsidP="006C537B">
            <w:pPr>
              <w:pStyle w:val="Tableparagraph"/>
              <w:keepNext/>
            </w:pPr>
            <w:r>
              <w:t>75 Jagelman Road. Rural property, horse agistment.</w:t>
            </w:r>
          </w:p>
          <w:p w14:paraId="136384C0" w14:textId="77777777" w:rsidR="00FE6274" w:rsidRPr="00E0628D" w:rsidRDefault="00FE6274" w:rsidP="006C537B">
            <w:pPr>
              <w:pStyle w:val="Tableparagraph"/>
              <w:keepNext/>
              <w:rPr>
                <w:rFonts w:cs="Arial"/>
              </w:rPr>
            </w:pPr>
            <w:r>
              <w:t>Blacktown soil landscape.</w:t>
            </w:r>
          </w:p>
        </w:tc>
      </w:tr>
      <w:tr w:rsidR="00FE6274" w:rsidRPr="00E0628D" w14:paraId="136384C4"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C2" w14:textId="77777777" w:rsidR="00FE6274" w:rsidRPr="00E0628D" w:rsidRDefault="00FE6274" w:rsidP="006C537B">
            <w:pPr>
              <w:pStyle w:val="Tableheading"/>
              <w:jc w:val="left"/>
            </w:pPr>
            <w:r w:rsidRPr="00E0628D">
              <w:t>Condition</w:t>
            </w:r>
          </w:p>
        </w:tc>
        <w:tc>
          <w:tcPr>
            <w:tcW w:w="7371" w:type="dxa"/>
            <w:tcBorders>
              <w:top w:val="single" w:sz="4" w:space="0" w:color="C66005"/>
              <w:left w:val="single" w:sz="4" w:space="0" w:color="C66005"/>
              <w:bottom w:val="single" w:sz="4" w:space="0" w:color="C66005"/>
              <w:right w:val="single" w:sz="4" w:space="0" w:color="C66005"/>
            </w:tcBorders>
          </w:tcPr>
          <w:p w14:paraId="136384C3" w14:textId="77777777" w:rsidR="00FE6274" w:rsidRPr="00E0628D" w:rsidRDefault="00FE6274" w:rsidP="006C537B">
            <w:pPr>
              <w:pStyle w:val="Tableparagraph"/>
              <w:keepNext/>
            </w:pPr>
            <w:r>
              <w:t>Moderate.</w:t>
            </w:r>
          </w:p>
        </w:tc>
      </w:tr>
      <w:tr w:rsidR="00FE6274" w:rsidRPr="00E0628D" w14:paraId="136384C9"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C5" w14:textId="77777777" w:rsidR="00FE6274" w:rsidRPr="00E0628D" w:rsidRDefault="00FE6274" w:rsidP="006C537B">
            <w:pPr>
              <w:pStyle w:val="Tableheading"/>
              <w:jc w:val="left"/>
            </w:pPr>
            <w:r w:rsidRPr="00E0628D">
              <w:t>Description</w:t>
            </w:r>
          </w:p>
        </w:tc>
        <w:tc>
          <w:tcPr>
            <w:tcW w:w="7371" w:type="dxa"/>
            <w:tcBorders>
              <w:top w:val="single" w:sz="4" w:space="0" w:color="C66005"/>
              <w:left w:val="single" w:sz="4" w:space="0" w:color="C66005"/>
              <w:bottom w:val="single" w:sz="4" w:space="0" w:color="C66005"/>
              <w:right w:val="single" w:sz="4" w:space="0" w:color="C66005"/>
            </w:tcBorders>
          </w:tcPr>
          <w:p w14:paraId="136384C6" w14:textId="77777777" w:rsidR="00FE6274" w:rsidRDefault="00FE6274" w:rsidP="006C537B">
            <w:pPr>
              <w:pStyle w:val="Tableparagraph"/>
              <w:keepNext/>
            </w:pPr>
            <w:r w:rsidRPr="00E0628D">
              <w:t xml:space="preserve">Moderate condition patch of advanced regeneration </w:t>
            </w:r>
            <w:r>
              <w:t>Cumberland Plain Woodland, canopy 6 m to 28</w:t>
            </w:r>
            <w:r w:rsidRPr="00E0628D">
              <w:t xml:space="preserve"> m high comprised of Grey Box (</w:t>
            </w:r>
            <w:r w:rsidRPr="00E0628D">
              <w:rPr>
                <w:i/>
              </w:rPr>
              <w:t>Eucalyptus moluccana</w:t>
            </w:r>
            <w:r>
              <w:rPr>
                <w:i/>
              </w:rPr>
              <w:t>),</w:t>
            </w:r>
            <w:r w:rsidRPr="00623CB4">
              <w:t xml:space="preserve"> Forest Red Gum </w:t>
            </w:r>
            <w:r>
              <w:t>(</w:t>
            </w:r>
            <w:r w:rsidRPr="00623CB4">
              <w:rPr>
                <w:i/>
              </w:rPr>
              <w:t>E. tereticornis</w:t>
            </w:r>
            <w:r w:rsidRPr="00623CB4">
              <w:t>)</w:t>
            </w:r>
            <w:r>
              <w:t xml:space="preserve"> and Cherry Ballart (</w:t>
            </w:r>
            <w:r w:rsidRPr="005D1E8B">
              <w:rPr>
                <w:i/>
              </w:rPr>
              <w:t>Exoc</w:t>
            </w:r>
            <w:r w:rsidR="00552174">
              <w:rPr>
                <w:i/>
              </w:rPr>
              <w:t>arpo</w:t>
            </w:r>
            <w:r w:rsidRPr="005D1E8B">
              <w:rPr>
                <w:i/>
              </w:rPr>
              <w:t xml:space="preserve">s </w:t>
            </w:r>
            <w:r>
              <w:rPr>
                <w:i/>
              </w:rPr>
              <w:t>cupressiformis)</w:t>
            </w:r>
            <w:r w:rsidRPr="00623CB4">
              <w:t>.</w:t>
            </w:r>
            <w:r w:rsidRPr="00E0628D">
              <w:t xml:space="preserve"> </w:t>
            </w:r>
            <w:r>
              <w:t>No hollow-bearing trees</w:t>
            </w:r>
            <w:r w:rsidRPr="00E0628D">
              <w:t xml:space="preserve"> observed. </w:t>
            </w:r>
            <w:r>
              <w:t>Moderately dense</w:t>
            </w:r>
            <w:r w:rsidRPr="00E0628D">
              <w:t xml:space="preserve"> mid-storey comprised of Blackthorn (</w:t>
            </w:r>
            <w:r w:rsidRPr="00E0628D">
              <w:rPr>
                <w:i/>
              </w:rPr>
              <w:t>Bursaria spinosa</w:t>
            </w:r>
            <w:r w:rsidRPr="00E0628D">
              <w:t xml:space="preserve">). </w:t>
            </w:r>
            <w:r>
              <w:t xml:space="preserve">Mostly </w:t>
            </w:r>
            <w:r w:rsidRPr="00E0628D">
              <w:t xml:space="preserve">native </w:t>
            </w:r>
            <w:r>
              <w:t xml:space="preserve">grassy understorey dominated by </w:t>
            </w:r>
            <w:r w:rsidRPr="00E0628D">
              <w:t>Weeping Meadow Grass (</w:t>
            </w:r>
            <w:r w:rsidRPr="00E0628D">
              <w:rPr>
                <w:i/>
              </w:rPr>
              <w:t>Microlaena stipoides</w:t>
            </w:r>
            <w:r w:rsidRPr="00E0628D">
              <w:t xml:space="preserve">), </w:t>
            </w:r>
            <w:r>
              <w:t>Plump Windmill Grass (</w:t>
            </w:r>
            <w:r>
              <w:rPr>
                <w:i/>
              </w:rPr>
              <w:t>Chloris ventricosa</w:t>
            </w:r>
            <w:r>
              <w:t>)</w:t>
            </w:r>
            <w:r w:rsidRPr="00E0628D">
              <w:t xml:space="preserve"> and </w:t>
            </w:r>
            <w:r w:rsidRPr="005D1E8B">
              <w:rPr>
                <w:i/>
              </w:rPr>
              <w:t>Carex inversa</w:t>
            </w:r>
            <w:r>
              <w:t xml:space="preserve"> with Forest Nightshade (</w:t>
            </w:r>
            <w:r w:rsidRPr="005D1E8B">
              <w:rPr>
                <w:i/>
              </w:rPr>
              <w:t>Solanum prinophyllum</w:t>
            </w:r>
            <w:r>
              <w:rPr>
                <w:i/>
              </w:rPr>
              <w:t xml:space="preserve">), </w:t>
            </w:r>
            <w:r w:rsidRPr="001914D3">
              <w:t>Bear</w:t>
            </w:r>
            <w:r>
              <w:t>’</w:t>
            </w:r>
            <w:r w:rsidRPr="001914D3">
              <w:t>s Ear</w:t>
            </w:r>
            <w:r w:rsidRPr="005D1E8B">
              <w:rPr>
                <w:i/>
              </w:rPr>
              <w:t xml:space="preserve"> </w:t>
            </w:r>
            <w:r>
              <w:rPr>
                <w:i/>
              </w:rPr>
              <w:t xml:space="preserve">(Cymbonotus lawsonianus) </w:t>
            </w:r>
            <w:r>
              <w:t xml:space="preserve">and </w:t>
            </w:r>
            <w:r>
              <w:rPr>
                <w:i/>
              </w:rPr>
              <w:t>Eina</w:t>
            </w:r>
            <w:r w:rsidRPr="005D1E8B">
              <w:rPr>
                <w:i/>
              </w:rPr>
              <w:t>dia spp</w:t>
            </w:r>
            <w:r>
              <w:t xml:space="preserve"> also present</w:t>
            </w:r>
            <w:r w:rsidRPr="00E0628D">
              <w:t xml:space="preserve">. </w:t>
            </w:r>
            <w:r>
              <w:t>Total native species richness = 27.</w:t>
            </w:r>
          </w:p>
          <w:p w14:paraId="136384C7" w14:textId="77777777" w:rsidR="00FE6274" w:rsidRDefault="00FE6274" w:rsidP="006C537B">
            <w:pPr>
              <w:pStyle w:val="Tableparagraph"/>
              <w:keepNext/>
            </w:pPr>
            <w:r w:rsidRPr="00447BB5">
              <w:t>African Olive</w:t>
            </w:r>
            <w:r>
              <w:rPr>
                <w:i/>
              </w:rPr>
              <w:t xml:space="preserve"> (</w:t>
            </w:r>
            <w:r w:rsidRPr="00447BB5">
              <w:rPr>
                <w:i/>
              </w:rPr>
              <w:t>Olea europaea ssp. Cuspidata</w:t>
            </w:r>
            <w:r>
              <w:rPr>
                <w:i/>
              </w:rPr>
              <w:t>)</w:t>
            </w:r>
            <w:r>
              <w:t xml:space="preserve"> occurs in the mid-storey at about 3% cover within the plot but is dense in parts of the property. Other weeds scattered in the groundcover include Fireweed (</w:t>
            </w:r>
            <w:r w:rsidRPr="00447BB5">
              <w:rPr>
                <w:i/>
              </w:rPr>
              <w:t>Senecio madagascariensis</w:t>
            </w:r>
            <w:r>
              <w:t>) and Paddys Lucerne (</w:t>
            </w:r>
            <w:r w:rsidRPr="00447BB5">
              <w:rPr>
                <w:i/>
              </w:rPr>
              <w:t>Sida rhombifolia</w:t>
            </w:r>
            <w:r>
              <w:t>).</w:t>
            </w:r>
          </w:p>
          <w:p w14:paraId="136384C8" w14:textId="77777777" w:rsidR="00FE6274" w:rsidRPr="00E0628D" w:rsidRDefault="00FE6274" w:rsidP="006C537B">
            <w:pPr>
              <w:pStyle w:val="Tableparagraph"/>
              <w:keepNext/>
            </w:pPr>
            <w:r w:rsidRPr="00E0628D">
              <w:t>Resilience moderate, likely to have viable soil seed bank, regeneration would require ongoing management</w:t>
            </w:r>
            <w:r>
              <w:t xml:space="preserve"> including fencing, weed control and appropriate fire management</w:t>
            </w:r>
            <w:r w:rsidRPr="00E0628D">
              <w:t>.</w:t>
            </w:r>
            <w:r>
              <w:t xml:space="preserve"> No dead trees observed in the canopy.</w:t>
            </w:r>
            <w:r w:rsidR="00552174">
              <w:t xml:space="preserve"> </w:t>
            </w:r>
            <w:r w:rsidR="008024AE">
              <w:t xml:space="preserve">A fenced area of native vegetation adjoining the site where the plot was located was in good condition. </w:t>
            </w:r>
          </w:p>
        </w:tc>
      </w:tr>
      <w:tr w:rsidR="00FE6274" w:rsidRPr="00E0628D" w14:paraId="136384CC"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CA" w14:textId="77777777" w:rsidR="00FE6274" w:rsidRPr="00E0628D" w:rsidRDefault="00FE6274" w:rsidP="006C537B">
            <w:pPr>
              <w:pStyle w:val="Tableheading"/>
              <w:jc w:val="left"/>
            </w:pPr>
            <w:r w:rsidRPr="00E0628D">
              <w:t>NPWS (2002) veg community</w:t>
            </w:r>
          </w:p>
        </w:tc>
        <w:tc>
          <w:tcPr>
            <w:tcW w:w="7371" w:type="dxa"/>
            <w:tcBorders>
              <w:top w:val="single" w:sz="4" w:space="0" w:color="C66005"/>
              <w:left w:val="single" w:sz="4" w:space="0" w:color="C66005"/>
              <w:bottom w:val="single" w:sz="4" w:space="0" w:color="C66005"/>
              <w:right w:val="single" w:sz="4" w:space="0" w:color="C66005"/>
            </w:tcBorders>
          </w:tcPr>
          <w:p w14:paraId="136384CB" w14:textId="77777777" w:rsidR="00FE6274" w:rsidRPr="00E0628D" w:rsidRDefault="00FE6274" w:rsidP="006C537B">
            <w:pPr>
              <w:pStyle w:val="Tableparagraph"/>
              <w:keepNext/>
              <w:rPr>
                <w:rFonts w:cs="Arial"/>
              </w:rPr>
            </w:pPr>
            <w:r>
              <w:rPr>
                <w:rFonts w:cs="Arial"/>
              </w:rPr>
              <w:t>Shale Plains Woodland (MU10</w:t>
            </w:r>
            <w:r w:rsidRPr="00E0628D">
              <w:rPr>
                <w:rFonts w:cs="Arial"/>
              </w:rPr>
              <w:t>)</w:t>
            </w:r>
          </w:p>
        </w:tc>
      </w:tr>
      <w:tr w:rsidR="00FE6274" w:rsidRPr="00E0628D" w14:paraId="136384CF"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CD" w14:textId="77777777" w:rsidR="00FE6274" w:rsidRPr="00E0628D" w:rsidRDefault="00FE6274" w:rsidP="006C537B">
            <w:pPr>
              <w:pStyle w:val="Tableheading"/>
              <w:jc w:val="left"/>
            </w:pPr>
            <w:r w:rsidRPr="00E0628D">
              <w:t>EPBC name</w:t>
            </w:r>
          </w:p>
        </w:tc>
        <w:tc>
          <w:tcPr>
            <w:tcW w:w="7371" w:type="dxa"/>
            <w:tcBorders>
              <w:top w:val="single" w:sz="4" w:space="0" w:color="C66005"/>
              <w:left w:val="single" w:sz="4" w:space="0" w:color="C66005"/>
              <w:bottom w:val="single" w:sz="4" w:space="0" w:color="C66005"/>
              <w:right w:val="single" w:sz="4" w:space="0" w:color="C66005"/>
            </w:tcBorders>
          </w:tcPr>
          <w:p w14:paraId="136384CE" w14:textId="133326D2" w:rsidR="00FE6274" w:rsidRPr="00E0628D" w:rsidRDefault="00FE6274" w:rsidP="006C537B">
            <w:pPr>
              <w:pStyle w:val="Tableparagraph"/>
              <w:keepNext/>
              <w:rPr>
                <w:rFonts w:cs="Arial"/>
              </w:rPr>
            </w:pPr>
            <w:r w:rsidRPr="00E0628D">
              <w:rPr>
                <w:rFonts w:cs="Arial"/>
              </w:rPr>
              <w:t xml:space="preserve">Cumberland Plain Shale Woodlands and </w:t>
            </w:r>
            <w:r w:rsidR="00A7402C">
              <w:rPr>
                <w:rFonts w:cs="Arial"/>
              </w:rPr>
              <w:t>Shale-Gravel</w:t>
            </w:r>
            <w:r w:rsidRPr="00E0628D">
              <w:rPr>
                <w:rFonts w:cs="Arial"/>
              </w:rPr>
              <w:t xml:space="preserve"> Transition Forest</w:t>
            </w:r>
          </w:p>
        </w:tc>
      </w:tr>
      <w:tr w:rsidR="00FE6274" w:rsidRPr="00E0628D" w14:paraId="136384D2"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D0" w14:textId="77777777" w:rsidR="00FE6274" w:rsidRPr="00E0628D" w:rsidRDefault="00FE6274" w:rsidP="006C537B">
            <w:pPr>
              <w:pStyle w:val="Tableheading"/>
              <w:jc w:val="left"/>
            </w:pPr>
            <w:r w:rsidRPr="00E0628D">
              <w:t>TSC name</w:t>
            </w:r>
          </w:p>
        </w:tc>
        <w:tc>
          <w:tcPr>
            <w:tcW w:w="7371" w:type="dxa"/>
            <w:tcBorders>
              <w:top w:val="single" w:sz="4" w:space="0" w:color="C66005"/>
              <w:left w:val="single" w:sz="4" w:space="0" w:color="C66005"/>
              <w:bottom w:val="single" w:sz="4" w:space="0" w:color="C66005"/>
              <w:right w:val="single" w:sz="4" w:space="0" w:color="C66005"/>
            </w:tcBorders>
          </w:tcPr>
          <w:p w14:paraId="136384D1" w14:textId="77777777" w:rsidR="00FE6274" w:rsidRPr="00E0628D" w:rsidRDefault="00FE6274" w:rsidP="006C537B">
            <w:pPr>
              <w:pStyle w:val="Tableparagraph"/>
              <w:keepNext/>
              <w:rPr>
                <w:rFonts w:cs="Arial"/>
              </w:rPr>
            </w:pPr>
            <w:r>
              <w:rPr>
                <w:rFonts w:cs="Arial"/>
              </w:rPr>
              <w:t>Cumberland Plain Woodland</w:t>
            </w:r>
          </w:p>
        </w:tc>
      </w:tr>
      <w:tr w:rsidR="00FE6274" w:rsidRPr="00E0628D" w14:paraId="136384D5"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D3" w14:textId="77777777" w:rsidR="00FE6274" w:rsidRPr="00E0628D" w:rsidRDefault="00FE6274" w:rsidP="006C537B">
            <w:pPr>
              <w:pStyle w:val="Tableheading"/>
              <w:jc w:val="left"/>
            </w:pPr>
            <w:r w:rsidRPr="00E0628D">
              <w:t>NSW PCT</w:t>
            </w:r>
          </w:p>
        </w:tc>
        <w:tc>
          <w:tcPr>
            <w:tcW w:w="7371" w:type="dxa"/>
            <w:tcBorders>
              <w:top w:val="single" w:sz="4" w:space="0" w:color="C66005"/>
              <w:left w:val="single" w:sz="4" w:space="0" w:color="C66005"/>
              <w:bottom w:val="single" w:sz="4" w:space="0" w:color="C66005"/>
              <w:right w:val="single" w:sz="4" w:space="0" w:color="C66005"/>
            </w:tcBorders>
          </w:tcPr>
          <w:p w14:paraId="136384D4" w14:textId="77777777" w:rsidR="00FE6274" w:rsidRPr="00E0628D" w:rsidRDefault="00FE6274" w:rsidP="006C537B">
            <w:pPr>
              <w:pStyle w:val="Tableparagraph"/>
              <w:keepNext/>
            </w:pPr>
            <w:r w:rsidRPr="00E0628D">
              <w:t>Grey Box - Forest Red Gum grassy woodland on flats of the Cumberland Plain, Sydney Basin (BioMetric code: HN528, NSW plant community type: 849).</w:t>
            </w:r>
          </w:p>
        </w:tc>
      </w:tr>
      <w:tr w:rsidR="00FE6274" w:rsidRPr="00E0628D" w14:paraId="136384D8" w14:textId="77777777" w:rsidTr="006C537B">
        <w:tc>
          <w:tcPr>
            <w:tcW w:w="1809" w:type="dxa"/>
            <w:tcBorders>
              <w:top w:val="single" w:sz="4" w:space="0" w:color="FFFFFF" w:themeColor="background1"/>
              <w:left w:val="single" w:sz="4" w:space="0" w:color="C66005"/>
              <w:bottom w:val="single" w:sz="4" w:space="0" w:color="C66005"/>
              <w:right w:val="single" w:sz="4" w:space="0" w:color="C66005"/>
            </w:tcBorders>
            <w:shd w:val="clear" w:color="auto" w:fill="C66005"/>
          </w:tcPr>
          <w:p w14:paraId="136384D6" w14:textId="77777777" w:rsidR="00FE6274" w:rsidRPr="00E0628D" w:rsidRDefault="00FE6274" w:rsidP="006C537B">
            <w:pPr>
              <w:pStyle w:val="Tableheading"/>
              <w:jc w:val="left"/>
            </w:pPr>
            <w:r w:rsidRPr="00E0628D">
              <w:t>Photo</w:t>
            </w:r>
          </w:p>
        </w:tc>
        <w:tc>
          <w:tcPr>
            <w:tcW w:w="7371" w:type="dxa"/>
            <w:tcBorders>
              <w:top w:val="single" w:sz="4" w:space="0" w:color="C66005"/>
              <w:left w:val="single" w:sz="4" w:space="0" w:color="C66005"/>
              <w:bottom w:val="single" w:sz="4" w:space="0" w:color="C66005"/>
              <w:right w:val="single" w:sz="4" w:space="0" w:color="C66005"/>
            </w:tcBorders>
          </w:tcPr>
          <w:p w14:paraId="136384D7" w14:textId="77777777" w:rsidR="00FE6274" w:rsidRPr="00E0628D" w:rsidRDefault="00FE6274" w:rsidP="006C537B">
            <w:pPr>
              <w:pStyle w:val="Tableparagraph"/>
              <w:keepNext/>
              <w:rPr>
                <w:rFonts w:cs="Arial"/>
              </w:rPr>
            </w:pPr>
            <w:r>
              <w:rPr>
                <w:rFonts w:cs="Arial"/>
                <w:noProof/>
                <w:lang w:eastAsia="en-AU"/>
              </w:rPr>
              <w:drawing>
                <wp:inline distT="0" distB="0" distL="0" distR="0" wp14:anchorId="136398E4" wp14:editId="30E8A745">
                  <wp:extent cx="3076575" cy="2307262"/>
                  <wp:effectExtent l="0" t="0" r="0" b="0"/>
                  <wp:docPr id="4" name="Picture 4" descr="Vegetation in plot 8" title="Vegetation in plo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937.JPG"/>
                          <pic:cNvPicPr/>
                        </pic:nvPicPr>
                        <pic:blipFill>
                          <a:blip r:embed="rId38" cstate="print">
                            <a:extLst>
                              <a:ext uri="{28A0092B-C50C-407E-A947-70E740481C1C}">
                                <a14:useLocalDpi xmlns:a14="http://schemas.microsoft.com/office/drawing/2010/main"/>
                              </a:ext>
                            </a:extLst>
                          </a:blip>
                          <a:stretch>
                            <a:fillRect/>
                          </a:stretch>
                        </pic:blipFill>
                        <pic:spPr>
                          <a:xfrm>
                            <a:off x="0" y="0"/>
                            <a:ext cx="3093292" cy="2319799"/>
                          </a:xfrm>
                          <a:prstGeom prst="rect">
                            <a:avLst/>
                          </a:prstGeom>
                        </pic:spPr>
                      </pic:pic>
                    </a:graphicData>
                  </a:graphic>
                </wp:inline>
              </w:drawing>
            </w:r>
          </w:p>
        </w:tc>
      </w:tr>
    </w:tbl>
    <w:p w14:paraId="136384D9" w14:textId="77777777" w:rsidR="00FE6274" w:rsidRDefault="00FE6274" w:rsidP="00FE6274">
      <w:pPr>
        <w:sectPr w:rsidR="00FE6274" w:rsidSect="006C537B">
          <w:pgSz w:w="11906" w:h="16838"/>
          <w:pgMar w:top="1134" w:right="1440" w:bottom="567" w:left="1440" w:header="567" w:footer="851" w:gutter="0"/>
          <w:cols w:space="708"/>
          <w:docGrid w:linePitch="360"/>
        </w:sectPr>
      </w:pPr>
    </w:p>
    <w:tbl>
      <w:tblPr>
        <w:tblStyle w:val="TableGrid"/>
        <w:tblW w:w="0" w:type="auto"/>
        <w:tblLook w:val="00A0" w:firstRow="1" w:lastRow="0" w:firstColumn="1" w:lastColumn="0" w:noHBand="0" w:noVBand="0"/>
        <w:tblCaption w:val="Table 3: Description of vegetation within each zone Plot 9"/>
        <w:tblDescription w:val="Table 3: Description of vegetation within each zone Plot 9"/>
      </w:tblPr>
      <w:tblGrid>
        <w:gridCol w:w="1809"/>
        <w:gridCol w:w="7371"/>
      </w:tblGrid>
      <w:tr w:rsidR="00FE6274" w:rsidRPr="00E0628D" w14:paraId="136384DC" w14:textId="77777777" w:rsidTr="003E770C">
        <w:trPr>
          <w:tblHeader/>
        </w:trPr>
        <w:tc>
          <w:tcPr>
            <w:tcW w:w="1809" w:type="dxa"/>
            <w:tcBorders>
              <w:top w:val="single" w:sz="4" w:space="0" w:color="C66005"/>
              <w:left w:val="single" w:sz="4" w:space="0" w:color="C66005"/>
              <w:bottom w:val="single" w:sz="4" w:space="0" w:color="FFFFFF" w:themeColor="background1"/>
              <w:right w:val="single" w:sz="4" w:space="0" w:color="C66005"/>
            </w:tcBorders>
            <w:shd w:val="clear" w:color="auto" w:fill="C66005"/>
          </w:tcPr>
          <w:p w14:paraId="136384DA" w14:textId="77777777" w:rsidR="00FE6274" w:rsidRPr="00E0628D" w:rsidRDefault="00FE6274" w:rsidP="006C537B">
            <w:pPr>
              <w:pStyle w:val="Tableheading"/>
              <w:jc w:val="left"/>
            </w:pPr>
            <w:r>
              <w:t>Plot</w:t>
            </w:r>
          </w:p>
        </w:tc>
        <w:tc>
          <w:tcPr>
            <w:tcW w:w="7371" w:type="dxa"/>
            <w:tcBorders>
              <w:top w:val="single" w:sz="4" w:space="0" w:color="C66005"/>
              <w:left w:val="single" w:sz="4" w:space="0" w:color="C66005"/>
              <w:bottom w:val="single" w:sz="4" w:space="0" w:color="C66005"/>
              <w:right w:val="single" w:sz="4" w:space="0" w:color="C66005"/>
            </w:tcBorders>
          </w:tcPr>
          <w:p w14:paraId="136384DB" w14:textId="77777777" w:rsidR="00FE6274" w:rsidRPr="00E0628D" w:rsidRDefault="00FE6274" w:rsidP="006C537B">
            <w:pPr>
              <w:pStyle w:val="Tableparagraph7PTcriterion"/>
              <w:keepNext/>
              <w:ind w:left="0" w:firstLine="0"/>
              <w:rPr>
                <w:rFonts w:cs="Arial"/>
              </w:rPr>
            </w:pPr>
            <w:r>
              <w:t>9</w:t>
            </w:r>
          </w:p>
        </w:tc>
      </w:tr>
      <w:tr w:rsidR="00FE6274" w:rsidRPr="00E0628D" w14:paraId="136384E0"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DD" w14:textId="77777777" w:rsidR="00FE6274" w:rsidRPr="00E0628D" w:rsidRDefault="00FE6274" w:rsidP="006C537B">
            <w:pPr>
              <w:pStyle w:val="Tableheading"/>
              <w:jc w:val="left"/>
            </w:pPr>
            <w:r w:rsidRPr="00E0628D">
              <w:t>Location</w:t>
            </w:r>
          </w:p>
        </w:tc>
        <w:tc>
          <w:tcPr>
            <w:tcW w:w="7371" w:type="dxa"/>
            <w:tcBorders>
              <w:top w:val="single" w:sz="4" w:space="0" w:color="C66005"/>
              <w:left w:val="single" w:sz="4" w:space="0" w:color="C66005"/>
              <w:bottom w:val="single" w:sz="4" w:space="0" w:color="C66005"/>
              <w:right w:val="single" w:sz="4" w:space="0" w:color="C66005"/>
            </w:tcBorders>
          </w:tcPr>
          <w:p w14:paraId="136384DE" w14:textId="77777777" w:rsidR="00FE6274" w:rsidRDefault="00FE6274" w:rsidP="006C537B">
            <w:pPr>
              <w:pStyle w:val="Tableparagraph"/>
              <w:keepNext/>
            </w:pPr>
            <w:r>
              <w:t>70 Anton Road</w:t>
            </w:r>
            <w:r w:rsidRPr="00E0628D">
              <w:t xml:space="preserve">. </w:t>
            </w:r>
            <w:r>
              <w:t xml:space="preserve">Rural property, horse agistment and cattle grazing. </w:t>
            </w:r>
          </w:p>
          <w:p w14:paraId="136384DF" w14:textId="77777777" w:rsidR="00FE6274" w:rsidRPr="00E0628D" w:rsidRDefault="00FE6274" w:rsidP="006C537B">
            <w:pPr>
              <w:pStyle w:val="Tableparagraph"/>
              <w:keepNext/>
              <w:rPr>
                <w:rFonts w:cs="Arial"/>
              </w:rPr>
            </w:pPr>
            <w:r>
              <w:t>Blacktown soil landscape.</w:t>
            </w:r>
          </w:p>
        </w:tc>
      </w:tr>
      <w:tr w:rsidR="00FE6274" w:rsidRPr="00E0628D" w14:paraId="136384E3"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E1" w14:textId="77777777" w:rsidR="00FE6274" w:rsidRPr="00E0628D" w:rsidRDefault="00FE6274" w:rsidP="006C537B">
            <w:pPr>
              <w:pStyle w:val="Tableheading"/>
              <w:jc w:val="left"/>
            </w:pPr>
            <w:r w:rsidRPr="00E0628D">
              <w:t>Condition</w:t>
            </w:r>
          </w:p>
        </w:tc>
        <w:tc>
          <w:tcPr>
            <w:tcW w:w="7371" w:type="dxa"/>
            <w:tcBorders>
              <w:top w:val="single" w:sz="4" w:space="0" w:color="C66005"/>
              <w:left w:val="single" w:sz="4" w:space="0" w:color="C66005"/>
              <w:bottom w:val="single" w:sz="4" w:space="0" w:color="C66005"/>
              <w:right w:val="single" w:sz="4" w:space="0" w:color="C66005"/>
            </w:tcBorders>
          </w:tcPr>
          <w:p w14:paraId="136384E2" w14:textId="77777777" w:rsidR="00FE6274" w:rsidRPr="00E0628D" w:rsidRDefault="00FE6274" w:rsidP="006C537B">
            <w:pPr>
              <w:pStyle w:val="Tableparagraph"/>
              <w:keepNext/>
            </w:pPr>
            <w:r w:rsidRPr="00E0628D">
              <w:t>Moderate</w:t>
            </w:r>
          </w:p>
        </w:tc>
      </w:tr>
      <w:tr w:rsidR="00FE6274" w:rsidRPr="00E0628D" w14:paraId="136384E8"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E4" w14:textId="77777777" w:rsidR="00FE6274" w:rsidRPr="00E0628D" w:rsidRDefault="00FE6274" w:rsidP="006C537B">
            <w:pPr>
              <w:pStyle w:val="Tableheading"/>
              <w:jc w:val="left"/>
            </w:pPr>
            <w:r w:rsidRPr="00E0628D">
              <w:t>Description</w:t>
            </w:r>
          </w:p>
        </w:tc>
        <w:tc>
          <w:tcPr>
            <w:tcW w:w="7371" w:type="dxa"/>
            <w:tcBorders>
              <w:top w:val="single" w:sz="4" w:space="0" w:color="C66005"/>
              <w:left w:val="single" w:sz="4" w:space="0" w:color="C66005"/>
              <w:bottom w:val="single" w:sz="4" w:space="0" w:color="C66005"/>
              <w:right w:val="single" w:sz="4" w:space="0" w:color="C66005"/>
            </w:tcBorders>
          </w:tcPr>
          <w:p w14:paraId="136384E5" w14:textId="77777777" w:rsidR="00FE6274" w:rsidRDefault="00FE6274" w:rsidP="006C537B">
            <w:pPr>
              <w:pStyle w:val="Tableparagraph"/>
              <w:keepNext/>
            </w:pPr>
            <w:r w:rsidRPr="00E0628D">
              <w:t>Moderate condition patch of advanced regeneration Shale P</w:t>
            </w:r>
            <w:r>
              <w:t>lains Woodland, canopy 5 m to 15</w:t>
            </w:r>
            <w:r w:rsidRPr="00E0628D">
              <w:t xml:space="preserve"> m high comprised of Forest Red Gum (</w:t>
            </w:r>
            <w:r w:rsidRPr="00E0628D">
              <w:rPr>
                <w:i/>
              </w:rPr>
              <w:t>Eucalyptus tereticornis</w:t>
            </w:r>
            <w:r w:rsidRPr="00E0628D">
              <w:t>)</w:t>
            </w:r>
            <w:r>
              <w:t xml:space="preserve"> canopy</w:t>
            </w:r>
            <w:r w:rsidRPr="00E0628D">
              <w:t xml:space="preserve">. </w:t>
            </w:r>
            <w:r>
              <w:t>One hollow observed in a large dead stag just outside of the plot</w:t>
            </w:r>
            <w:r w:rsidRPr="00E0628D">
              <w:t xml:space="preserve">. </w:t>
            </w:r>
            <w:r>
              <w:t>The only native species present in the mid-storey was</w:t>
            </w:r>
            <w:r w:rsidRPr="00E0628D">
              <w:t xml:space="preserve"> Blackthorn (</w:t>
            </w:r>
            <w:r w:rsidRPr="00E0628D">
              <w:rPr>
                <w:i/>
              </w:rPr>
              <w:t>Bursaria spinosa</w:t>
            </w:r>
            <w:r w:rsidRPr="00E0628D">
              <w:t>)</w:t>
            </w:r>
            <w:r>
              <w:t xml:space="preserve"> at low abundance</w:t>
            </w:r>
            <w:r w:rsidRPr="00E0628D">
              <w:t>. Predominantly native groundcover with Weeping Meadow Grass (</w:t>
            </w:r>
            <w:r w:rsidRPr="00E0628D">
              <w:rPr>
                <w:i/>
              </w:rPr>
              <w:t>Microlaena stipoides</w:t>
            </w:r>
            <w:r w:rsidRPr="00E0628D">
              <w:t xml:space="preserve">), </w:t>
            </w:r>
            <w:r>
              <w:t>Kangaroo Grass (</w:t>
            </w:r>
            <w:r w:rsidRPr="00447BB5">
              <w:rPr>
                <w:i/>
              </w:rPr>
              <w:t>Themeda australis</w:t>
            </w:r>
            <w:r>
              <w:t>) and Kidney Weed (</w:t>
            </w:r>
            <w:r w:rsidRPr="00447BB5">
              <w:rPr>
                <w:i/>
              </w:rPr>
              <w:t>Dichondra repens</w:t>
            </w:r>
            <w:r>
              <w:t xml:space="preserve">). Total native species richness = 20. </w:t>
            </w:r>
          </w:p>
          <w:p w14:paraId="136384E6" w14:textId="77777777" w:rsidR="00FE6274" w:rsidRDefault="00FE6274" w:rsidP="006C537B">
            <w:pPr>
              <w:pStyle w:val="Tableparagraph"/>
              <w:keepNext/>
            </w:pPr>
            <w:r w:rsidRPr="00447BB5">
              <w:t>African Olive</w:t>
            </w:r>
            <w:r>
              <w:rPr>
                <w:i/>
              </w:rPr>
              <w:t xml:space="preserve"> (Olea europaea ssp. c</w:t>
            </w:r>
            <w:r w:rsidRPr="00447BB5">
              <w:rPr>
                <w:i/>
              </w:rPr>
              <w:t>uspidata</w:t>
            </w:r>
            <w:r>
              <w:rPr>
                <w:i/>
              </w:rPr>
              <w:t>)</w:t>
            </w:r>
            <w:r>
              <w:t xml:space="preserve"> dominates the mid-storey at about 30% cover. Other weeds scattered in the groundcover include Fireweed (</w:t>
            </w:r>
            <w:r w:rsidRPr="00447BB5">
              <w:rPr>
                <w:i/>
              </w:rPr>
              <w:t>Senecio madagascariensis</w:t>
            </w:r>
            <w:r>
              <w:t>), Paddys Lucerne (</w:t>
            </w:r>
            <w:r w:rsidRPr="00447BB5">
              <w:rPr>
                <w:i/>
              </w:rPr>
              <w:t>Sida rhombifolia</w:t>
            </w:r>
            <w:r>
              <w:t>) and Bridal Creeper (</w:t>
            </w:r>
            <w:r w:rsidRPr="00447BB5">
              <w:rPr>
                <w:i/>
              </w:rPr>
              <w:t>Asparagus asparagoides</w:t>
            </w:r>
            <w:r>
              <w:t>).</w:t>
            </w:r>
          </w:p>
          <w:p w14:paraId="136384E7" w14:textId="77777777" w:rsidR="00FE6274" w:rsidRPr="00E0628D" w:rsidRDefault="00FE6274" w:rsidP="006C537B">
            <w:pPr>
              <w:pStyle w:val="Tableparagraph"/>
              <w:keepNext/>
            </w:pPr>
            <w:r w:rsidRPr="00E0628D">
              <w:t>Resilience moderate, likely to have viable soil seed bank, regeneration would require ongoing management</w:t>
            </w:r>
            <w:r>
              <w:t xml:space="preserve"> including fencing, weed control and appropriate fire management</w:t>
            </w:r>
            <w:r w:rsidRPr="00E0628D">
              <w:t>.</w:t>
            </w:r>
            <w:r>
              <w:t xml:space="preserve"> Small number of dead trees in the canopy. </w:t>
            </w:r>
          </w:p>
        </w:tc>
      </w:tr>
      <w:tr w:rsidR="00FE6274" w:rsidRPr="00E0628D" w14:paraId="136384EB"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E9" w14:textId="77777777" w:rsidR="00FE6274" w:rsidRPr="00E0628D" w:rsidRDefault="00FE6274" w:rsidP="006C537B">
            <w:pPr>
              <w:pStyle w:val="Tableheading"/>
              <w:jc w:val="left"/>
            </w:pPr>
            <w:r w:rsidRPr="00E0628D">
              <w:t>NPWS (2002) veg community</w:t>
            </w:r>
          </w:p>
        </w:tc>
        <w:tc>
          <w:tcPr>
            <w:tcW w:w="7371" w:type="dxa"/>
            <w:tcBorders>
              <w:top w:val="single" w:sz="4" w:space="0" w:color="C66005"/>
              <w:left w:val="single" w:sz="4" w:space="0" w:color="C66005"/>
              <w:bottom w:val="single" w:sz="4" w:space="0" w:color="C66005"/>
              <w:right w:val="single" w:sz="4" w:space="0" w:color="C66005"/>
            </w:tcBorders>
          </w:tcPr>
          <w:p w14:paraId="136384EA" w14:textId="77777777" w:rsidR="00FE6274" w:rsidRPr="00E0628D" w:rsidRDefault="00FE6274" w:rsidP="006C537B">
            <w:pPr>
              <w:pStyle w:val="Tableparagraph"/>
              <w:keepNext/>
              <w:rPr>
                <w:rFonts w:cs="Arial"/>
              </w:rPr>
            </w:pPr>
            <w:r w:rsidRPr="00E0628D">
              <w:rPr>
                <w:rFonts w:cs="Arial"/>
              </w:rPr>
              <w:t>Shale Plains Woodland (MU10)</w:t>
            </w:r>
            <w:r>
              <w:rPr>
                <w:rFonts w:cs="Arial"/>
              </w:rPr>
              <w:t>.</w:t>
            </w:r>
          </w:p>
        </w:tc>
      </w:tr>
      <w:tr w:rsidR="00FE6274" w:rsidRPr="00E0628D" w14:paraId="136384EE"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EC" w14:textId="77777777" w:rsidR="00FE6274" w:rsidRPr="00E0628D" w:rsidRDefault="00FE6274" w:rsidP="006C537B">
            <w:pPr>
              <w:pStyle w:val="Tableheading"/>
              <w:jc w:val="left"/>
            </w:pPr>
            <w:r w:rsidRPr="00E0628D">
              <w:t>EPBC name</w:t>
            </w:r>
          </w:p>
        </w:tc>
        <w:tc>
          <w:tcPr>
            <w:tcW w:w="7371" w:type="dxa"/>
            <w:tcBorders>
              <w:top w:val="single" w:sz="4" w:space="0" w:color="C66005"/>
              <w:left w:val="single" w:sz="4" w:space="0" w:color="C66005"/>
              <w:bottom w:val="single" w:sz="4" w:space="0" w:color="C66005"/>
              <w:right w:val="single" w:sz="4" w:space="0" w:color="C66005"/>
            </w:tcBorders>
          </w:tcPr>
          <w:p w14:paraId="136384ED" w14:textId="2C6506CE" w:rsidR="00FE6274" w:rsidRPr="00E0628D" w:rsidRDefault="00FE6274" w:rsidP="006C537B">
            <w:pPr>
              <w:pStyle w:val="Tableparagraph"/>
              <w:keepNext/>
              <w:rPr>
                <w:rFonts w:cs="Arial"/>
              </w:rPr>
            </w:pPr>
            <w:r w:rsidRPr="00E0628D">
              <w:rPr>
                <w:rFonts w:cs="Arial"/>
              </w:rPr>
              <w:t xml:space="preserve">Cumberland Plain Shale Woodlands and </w:t>
            </w:r>
            <w:r w:rsidR="00A7402C">
              <w:rPr>
                <w:rFonts w:cs="Arial"/>
              </w:rPr>
              <w:t>Shale-Gravel</w:t>
            </w:r>
            <w:r w:rsidRPr="00E0628D">
              <w:rPr>
                <w:rFonts w:cs="Arial"/>
              </w:rPr>
              <w:t xml:space="preserve"> Transition Forest</w:t>
            </w:r>
            <w:r>
              <w:rPr>
                <w:rFonts w:cs="Arial"/>
              </w:rPr>
              <w:t>.</w:t>
            </w:r>
          </w:p>
        </w:tc>
      </w:tr>
      <w:tr w:rsidR="00FE6274" w:rsidRPr="00E0628D" w14:paraId="136384F1"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EF" w14:textId="77777777" w:rsidR="00FE6274" w:rsidRPr="00E0628D" w:rsidRDefault="00FE6274" w:rsidP="006C537B">
            <w:pPr>
              <w:pStyle w:val="Tableheading"/>
              <w:jc w:val="left"/>
            </w:pPr>
            <w:r w:rsidRPr="00E0628D">
              <w:t>TSC name</w:t>
            </w:r>
          </w:p>
        </w:tc>
        <w:tc>
          <w:tcPr>
            <w:tcW w:w="7371" w:type="dxa"/>
            <w:tcBorders>
              <w:top w:val="single" w:sz="4" w:space="0" w:color="C66005"/>
              <w:left w:val="single" w:sz="4" w:space="0" w:color="C66005"/>
              <w:bottom w:val="single" w:sz="4" w:space="0" w:color="C66005"/>
              <w:right w:val="single" w:sz="4" w:space="0" w:color="C66005"/>
            </w:tcBorders>
          </w:tcPr>
          <w:p w14:paraId="136384F0" w14:textId="77777777" w:rsidR="00FE6274" w:rsidRPr="00E0628D" w:rsidRDefault="00FE6274" w:rsidP="006C537B">
            <w:pPr>
              <w:pStyle w:val="Tableparagraph"/>
              <w:keepNext/>
              <w:rPr>
                <w:rFonts w:cs="Arial"/>
              </w:rPr>
            </w:pPr>
            <w:r w:rsidRPr="00E0628D">
              <w:rPr>
                <w:rFonts w:cs="Arial"/>
              </w:rPr>
              <w:t>Cumberland Plain Woodland</w:t>
            </w:r>
            <w:r>
              <w:rPr>
                <w:rFonts w:cs="Arial"/>
              </w:rPr>
              <w:t>.</w:t>
            </w:r>
          </w:p>
        </w:tc>
      </w:tr>
      <w:tr w:rsidR="00FE6274" w:rsidRPr="00E0628D" w14:paraId="136384F4"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F2" w14:textId="77777777" w:rsidR="00FE6274" w:rsidRPr="00E0628D" w:rsidRDefault="00FE6274" w:rsidP="006C537B">
            <w:pPr>
              <w:pStyle w:val="Tableheading"/>
              <w:jc w:val="left"/>
            </w:pPr>
            <w:r w:rsidRPr="00E0628D">
              <w:t>NSW PCT</w:t>
            </w:r>
          </w:p>
        </w:tc>
        <w:tc>
          <w:tcPr>
            <w:tcW w:w="7371" w:type="dxa"/>
            <w:tcBorders>
              <w:top w:val="single" w:sz="4" w:space="0" w:color="C66005"/>
              <w:left w:val="single" w:sz="4" w:space="0" w:color="C66005"/>
              <w:bottom w:val="single" w:sz="4" w:space="0" w:color="C66005"/>
              <w:right w:val="single" w:sz="4" w:space="0" w:color="C66005"/>
            </w:tcBorders>
          </w:tcPr>
          <w:p w14:paraId="136384F3" w14:textId="77777777" w:rsidR="00FE6274" w:rsidRPr="00E0628D" w:rsidRDefault="00FE6274" w:rsidP="006C537B">
            <w:pPr>
              <w:pStyle w:val="Tableparagraph"/>
              <w:keepNext/>
            </w:pPr>
            <w:r w:rsidRPr="00E0628D">
              <w:t>Grey Box - Forest Red Gum grassy woodland on flats of the Cumberland Plain, Sydney Basin (BioMetric code: HN528, NSW plant community type: 849).</w:t>
            </w:r>
          </w:p>
        </w:tc>
      </w:tr>
      <w:tr w:rsidR="00FE6274" w:rsidRPr="00E0628D" w14:paraId="136384F7" w14:textId="77777777" w:rsidTr="006C537B">
        <w:tc>
          <w:tcPr>
            <w:tcW w:w="1809" w:type="dxa"/>
            <w:tcBorders>
              <w:top w:val="single" w:sz="4" w:space="0" w:color="FFFFFF" w:themeColor="background1"/>
              <w:left w:val="single" w:sz="4" w:space="0" w:color="C66005"/>
              <w:bottom w:val="single" w:sz="4" w:space="0" w:color="C66005"/>
              <w:right w:val="single" w:sz="4" w:space="0" w:color="C66005"/>
            </w:tcBorders>
            <w:shd w:val="clear" w:color="auto" w:fill="C66005"/>
          </w:tcPr>
          <w:p w14:paraId="136384F5" w14:textId="77777777" w:rsidR="00FE6274" w:rsidRPr="00E0628D" w:rsidRDefault="00FE6274" w:rsidP="006C537B">
            <w:pPr>
              <w:pStyle w:val="Tableheading"/>
              <w:jc w:val="left"/>
            </w:pPr>
            <w:r w:rsidRPr="00E0628D">
              <w:t>Photo</w:t>
            </w:r>
          </w:p>
        </w:tc>
        <w:tc>
          <w:tcPr>
            <w:tcW w:w="7371" w:type="dxa"/>
            <w:tcBorders>
              <w:top w:val="single" w:sz="4" w:space="0" w:color="C66005"/>
              <w:left w:val="single" w:sz="4" w:space="0" w:color="C66005"/>
              <w:bottom w:val="single" w:sz="4" w:space="0" w:color="C66005"/>
              <w:right w:val="single" w:sz="4" w:space="0" w:color="C66005"/>
            </w:tcBorders>
          </w:tcPr>
          <w:p w14:paraId="136384F6" w14:textId="77777777" w:rsidR="00FE6274" w:rsidRPr="00E0628D" w:rsidRDefault="00FE6274" w:rsidP="006C537B">
            <w:pPr>
              <w:pStyle w:val="Tableparagraph"/>
              <w:keepNext/>
              <w:rPr>
                <w:rFonts w:cs="Arial"/>
              </w:rPr>
            </w:pPr>
            <w:r>
              <w:rPr>
                <w:rFonts w:cs="Arial"/>
                <w:noProof/>
                <w:lang w:eastAsia="en-AU"/>
              </w:rPr>
              <w:drawing>
                <wp:inline distT="0" distB="0" distL="0" distR="0" wp14:anchorId="136398E6" wp14:editId="42E01BB1">
                  <wp:extent cx="3519377" cy="2639339"/>
                  <wp:effectExtent l="0" t="0" r="5080" b="8890"/>
                  <wp:docPr id="6" name="Picture 6" descr="Vegetation in plot 9" title="Vegetation in plo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942.JPG"/>
                          <pic:cNvPicPr/>
                        </pic:nvPicPr>
                        <pic:blipFill>
                          <a:blip r:embed="rId39" cstate="print">
                            <a:extLst>
                              <a:ext uri="{28A0092B-C50C-407E-A947-70E740481C1C}">
                                <a14:useLocalDpi xmlns:a14="http://schemas.microsoft.com/office/drawing/2010/main"/>
                              </a:ext>
                            </a:extLst>
                          </a:blip>
                          <a:stretch>
                            <a:fillRect/>
                          </a:stretch>
                        </pic:blipFill>
                        <pic:spPr>
                          <a:xfrm>
                            <a:off x="0" y="0"/>
                            <a:ext cx="3541886" cy="2656220"/>
                          </a:xfrm>
                          <a:prstGeom prst="rect">
                            <a:avLst/>
                          </a:prstGeom>
                        </pic:spPr>
                      </pic:pic>
                    </a:graphicData>
                  </a:graphic>
                </wp:inline>
              </w:drawing>
            </w:r>
          </w:p>
        </w:tc>
      </w:tr>
    </w:tbl>
    <w:p w14:paraId="136384F8" w14:textId="77777777" w:rsidR="00FE6274" w:rsidRDefault="00FE6274" w:rsidP="00FE6274">
      <w:pPr>
        <w:sectPr w:rsidR="00FE6274" w:rsidSect="006C537B">
          <w:pgSz w:w="11906" w:h="16838"/>
          <w:pgMar w:top="1134" w:right="1440" w:bottom="567" w:left="1440" w:header="567" w:footer="851" w:gutter="0"/>
          <w:cols w:space="708"/>
          <w:docGrid w:linePitch="360"/>
        </w:sectPr>
      </w:pPr>
    </w:p>
    <w:tbl>
      <w:tblPr>
        <w:tblStyle w:val="TableGrid"/>
        <w:tblW w:w="9180" w:type="dxa"/>
        <w:tblLook w:val="00A0" w:firstRow="1" w:lastRow="0" w:firstColumn="1" w:lastColumn="0" w:noHBand="0" w:noVBand="0"/>
        <w:tblCaption w:val="Table 3: Description of vegetation within each zone Plot 10"/>
        <w:tblDescription w:val="Table 3: Description of vegetation within each zone Plot 10"/>
      </w:tblPr>
      <w:tblGrid>
        <w:gridCol w:w="1809"/>
        <w:gridCol w:w="7371"/>
      </w:tblGrid>
      <w:tr w:rsidR="00FE6274" w:rsidRPr="00E0628D" w14:paraId="136384FB" w14:textId="77777777" w:rsidTr="003E770C">
        <w:trPr>
          <w:tblHeader/>
        </w:trPr>
        <w:tc>
          <w:tcPr>
            <w:tcW w:w="1809" w:type="dxa"/>
            <w:tcBorders>
              <w:top w:val="single" w:sz="4" w:space="0" w:color="C66005"/>
              <w:left w:val="single" w:sz="4" w:space="0" w:color="C66005"/>
              <w:bottom w:val="single" w:sz="4" w:space="0" w:color="FFFFFF" w:themeColor="background1"/>
              <w:right w:val="single" w:sz="4" w:space="0" w:color="C66005"/>
            </w:tcBorders>
            <w:shd w:val="clear" w:color="auto" w:fill="C66005"/>
          </w:tcPr>
          <w:p w14:paraId="136384F9" w14:textId="77777777" w:rsidR="00FE6274" w:rsidRPr="00E0628D" w:rsidRDefault="00FE6274" w:rsidP="006C537B">
            <w:pPr>
              <w:pStyle w:val="Tableheading"/>
              <w:jc w:val="left"/>
            </w:pPr>
            <w:r>
              <w:t>Plot</w:t>
            </w:r>
          </w:p>
        </w:tc>
        <w:tc>
          <w:tcPr>
            <w:tcW w:w="7371" w:type="dxa"/>
            <w:tcBorders>
              <w:top w:val="single" w:sz="4" w:space="0" w:color="C66005"/>
              <w:left w:val="single" w:sz="4" w:space="0" w:color="C66005"/>
              <w:bottom w:val="single" w:sz="4" w:space="0" w:color="C66005"/>
              <w:right w:val="single" w:sz="4" w:space="0" w:color="C66005"/>
            </w:tcBorders>
          </w:tcPr>
          <w:p w14:paraId="136384FA" w14:textId="77777777" w:rsidR="00FE6274" w:rsidRPr="00E0628D" w:rsidRDefault="00FE6274" w:rsidP="006C537B">
            <w:pPr>
              <w:pStyle w:val="Tableparagraph7PTcriterion"/>
              <w:keepNext/>
              <w:ind w:left="0" w:firstLine="0"/>
              <w:rPr>
                <w:rFonts w:cs="Arial"/>
              </w:rPr>
            </w:pPr>
            <w:r>
              <w:t>10</w:t>
            </w:r>
          </w:p>
        </w:tc>
      </w:tr>
      <w:tr w:rsidR="00FE6274" w:rsidRPr="00E0628D" w14:paraId="136384FF"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4FC" w14:textId="77777777" w:rsidR="00FE6274" w:rsidRPr="00E0628D" w:rsidRDefault="00FE6274" w:rsidP="006C537B">
            <w:pPr>
              <w:pStyle w:val="Tableheading"/>
              <w:jc w:val="left"/>
            </w:pPr>
            <w:r w:rsidRPr="00E0628D">
              <w:t>Location</w:t>
            </w:r>
          </w:p>
        </w:tc>
        <w:tc>
          <w:tcPr>
            <w:tcW w:w="7371" w:type="dxa"/>
            <w:tcBorders>
              <w:top w:val="single" w:sz="4" w:space="0" w:color="C66005"/>
              <w:left w:val="single" w:sz="4" w:space="0" w:color="C66005"/>
              <w:bottom w:val="single" w:sz="4" w:space="0" w:color="C66005"/>
              <w:right w:val="single" w:sz="4" w:space="0" w:color="C66005"/>
            </w:tcBorders>
          </w:tcPr>
          <w:p w14:paraId="136384FD" w14:textId="77777777" w:rsidR="00FE6274" w:rsidRDefault="00FE6274" w:rsidP="006C537B">
            <w:pPr>
              <w:pStyle w:val="Tableparagraph"/>
              <w:keepNext/>
            </w:pPr>
            <w:r>
              <w:t>50 Anton Road</w:t>
            </w:r>
            <w:r w:rsidRPr="00E0628D">
              <w:t xml:space="preserve">. </w:t>
            </w:r>
            <w:r>
              <w:t xml:space="preserve">Rural property, cattle grazing. </w:t>
            </w:r>
          </w:p>
          <w:p w14:paraId="136384FE" w14:textId="77777777" w:rsidR="00FE6274" w:rsidRPr="00E0628D" w:rsidRDefault="00FE6274" w:rsidP="006C537B">
            <w:pPr>
              <w:pStyle w:val="Tableparagraph"/>
              <w:keepNext/>
              <w:rPr>
                <w:rFonts w:cs="Arial"/>
              </w:rPr>
            </w:pPr>
            <w:r>
              <w:t>Blacktown soil landscape.</w:t>
            </w:r>
          </w:p>
        </w:tc>
      </w:tr>
      <w:tr w:rsidR="00FE6274" w:rsidRPr="00E0628D" w14:paraId="13638502"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00" w14:textId="77777777" w:rsidR="00FE6274" w:rsidRPr="00E0628D" w:rsidRDefault="00FE6274" w:rsidP="006C537B">
            <w:pPr>
              <w:pStyle w:val="Tableheading"/>
              <w:jc w:val="left"/>
            </w:pPr>
            <w:r w:rsidRPr="00E0628D">
              <w:t>Condition</w:t>
            </w:r>
          </w:p>
        </w:tc>
        <w:tc>
          <w:tcPr>
            <w:tcW w:w="7371" w:type="dxa"/>
            <w:tcBorders>
              <w:top w:val="single" w:sz="4" w:space="0" w:color="C66005"/>
              <w:left w:val="single" w:sz="4" w:space="0" w:color="C66005"/>
              <w:bottom w:val="single" w:sz="4" w:space="0" w:color="C66005"/>
              <w:right w:val="single" w:sz="4" w:space="0" w:color="C66005"/>
            </w:tcBorders>
          </w:tcPr>
          <w:p w14:paraId="13638501" w14:textId="77777777" w:rsidR="00FE6274" w:rsidRPr="00E0628D" w:rsidRDefault="00FE6274" w:rsidP="006C537B">
            <w:pPr>
              <w:pStyle w:val="Tableparagraph"/>
              <w:keepNext/>
            </w:pPr>
            <w:r w:rsidRPr="00E0628D">
              <w:t>Moderate</w:t>
            </w:r>
            <w:r>
              <w:t>-good.</w:t>
            </w:r>
          </w:p>
        </w:tc>
      </w:tr>
      <w:tr w:rsidR="00FE6274" w:rsidRPr="00E0628D" w14:paraId="13638507"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03" w14:textId="77777777" w:rsidR="00FE6274" w:rsidRPr="00E0628D" w:rsidRDefault="00FE6274" w:rsidP="006C537B">
            <w:pPr>
              <w:pStyle w:val="Tableheading"/>
              <w:jc w:val="left"/>
            </w:pPr>
            <w:r w:rsidRPr="00E0628D">
              <w:t>Description</w:t>
            </w:r>
          </w:p>
        </w:tc>
        <w:tc>
          <w:tcPr>
            <w:tcW w:w="7371" w:type="dxa"/>
            <w:tcBorders>
              <w:top w:val="single" w:sz="4" w:space="0" w:color="C66005"/>
              <w:left w:val="single" w:sz="4" w:space="0" w:color="C66005"/>
              <w:bottom w:val="single" w:sz="4" w:space="0" w:color="C66005"/>
              <w:right w:val="single" w:sz="4" w:space="0" w:color="C66005"/>
            </w:tcBorders>
          </w:tcPr>
          <w:p w14:paraId="13638504" w14:textId="77777777" w:rsidR="00FE6274" w:rsidRDefault="00FE6274" w:rsidP="006C537B">
            <w:pPr>
              <w:pStyle w:val="Tableparagraph"/>
              <w:keepNext/>
            </w:pPr>
            <w:r w:rsidRPr="00E0628D">
              <w:t>Moderate condition patch of advanced regeneration Shale P</w:t>
            </w:r>
            <w:r>
              <w:t>lains Woodland, canopy 5 m to 18</w:t>
            </w:r>
            <w:r w:rsidRPr="00E0628D">
              <w:t xml:space="preserve"> m high comprised of </w:t>
            </w:r>
            <w:r>
              <w:t>Grey Box (</w:t>
            </w:r>
            <w:r w:rsidR="00CC370B">
              <w:rPr>
                <w:i/>
              </w:rPr>
              <w:t>Eucalyptus moluc</w:t>
            </w:r>
            <w:r w:rsidRPr="00580C48">
              <w:rPr>
                <w:i/>
              </w:rPr>
              <w:t>cana</w:t>
            </w:r>
            <w:r>
              <w:t xml:space="preserve">) and </w:t>
            </w:r>
            <w:r w:rsidRPr="00E0628D">
              <w:t>Forest Red Gum (</w:t>
            </w:r>
            <w:r w:rsidRPr="00E0628D">
              <w:rPr>
                <w:i/>
              </w:rPr>
              <w:t>Eucalyptus tereticornis</w:t>
            </w:r>
            <w:r w:rsidRPr="00E0628D">
              <w:t>)</w:t>
            </w:r>
            <w:r>
              <w:t xml:space="preserve"> canopy</w:t>
            </w:r>
            <w:r w:rsidRPr="00E0628D">
              <w:t xml:space="preserve">. </w:t>
            </w:r>
            <w:r>
              <w:t>No hollow bearing trees observed</w:t>
            </w:r>
            <w:r w:rsidRPr="00E0628D">
              <w:t xml:space="preserve">. </w:t>
            </w:r>
            <w:r>
              <w:t xml:space="preserve">Moderately open mid-storey comprised mainly of </w:t>
            </w:r>
            <w:r w:rsidRPr="00E0628D">
              <w:t>Blackthorn (</w:t>
            </w:r>
            <w:r w:rsidRPr="00E0628D">
              <w:rPr>
                <w:i/>
              </w:rPr>
              <w:t>Bursaria spinosa</w:t>
            </w:r>
            <w:r w:rsidRPr="00E0628D">
              <w:t>)</w:t>
            </w:r>
            <w:r>
              <w:t xml:space="preserve"> with Rice Flower (</w:t>
            </w:r>
            <w:r w:rsidRPr="00580C48">
              <w:rPr>
                <w:i/>
              </w:rPr>
              <w:t>Ozothamnus diosmifolius</w:t>
            </w:r>
            <w:r>
              <w:t>) present at low abundance</w:t>
            </w:r>
            <w:r w:rsidRPr="00E0628D">
              <w:t xml:space="preserve">. Predominantly native groundcover </w:t>
            </w:r>
            <w:r>
              <w:t xml:space="preserve">dominated by </w:t>
            </w:r>
            <w:r w:rsidRPr="00E0628D">
              <w:t>with Weeping Meadow Grass (</w:t>
            </w:r>
            <w:r w:rsidRPr="00E0628D">
              <w:rPr>
                <w:i/>
              </w:rPr>
              <w:t>Microlaena stipoides</w:t>
            </w:r>
            <w:r>
              <w:t>) and</w:t>
            </w:r>
            <w:r w:rsidRPr="00E0628D">
              <w:t xml:space="preserve"> </w:t>
            </w:r>
            <w:r>
              <w:t>Threeawn Speargrass (</w:t>
            </w:r>
            <w:r>
              <w:rPr>
                <w:i/>
              </w:rPr>
              <w:t>Aristida vagans</w:t>
            </w:r>
            <w:r>
              <w:t>). Kidney Weed (</w:t>
            </w:r>
            <w:r w:rsidRPr="00447BB5">
              <w:rPr>
                <w:i/>
              </w:rPr>
              <w:t>Dichondra repens</w:t>
            </w:r>
            <w:r>
              <w:t>), Wattle Mat-rush (</w:t>
            </w:r>
            <w:r w:rsidRPr="00F43AB4">
              <w:rPr>
                <w:i/>
              </w:rPr>
              <w:t>Lomandra filiformis</w:t>
            </w:r>
            <w:r>
              <w:t>), Blue Trumpet (</w:t>
            </w:r>
            <w:r w:rsidRPr="00F43AB4">
              <w:rPr>
                <w:i/>
              </w:rPr>
              <w:t>Brunoniella australis</w:t>
            </w:r>
            <w:r>
              <w:t>), Winter Apple (</w:t>
            </w:r>
            <w:r w:rsidRPr="00AD55E4">
              <w:rPr>
                <w:i/>
              </w:rPr>
              <w:t>Eremophila debilis</w:t>
            </w:r>
            <w:r>
              <w:t>) and Bordered Panic (</w:t>
            </w:r>
            <w:r w:rsidRPr="00F43AB4">
              <w:rPr>
                <w:i/>
              </w:rPr>
              <w:t>Entolasia marginata</w:t>
            </w:r>
            <w:r>
              <w:t xml:space="preserve">) are also common. Total native species richness = 23. </w:t>
            </w:r>
          </w:p>
          <w:p w14:paraId="13638505" w14:textId="77777777" w:rsidR="00FE6274" w:rsidRDefault="00FE6274" w:rsidP="006C537B">
            <w:pPr>
              <w:pStyle w:val="Tableparagraph"/>
              <w:keepNext/>
            </w:pPr>
            <w:r>
              <w:t>There is some African Boxthorn (</w:t>
            </w:r>
            <w:r w:rsidRPr="00203A5C">
              <w:rPr>
                <w:i/>
              </w:rPr>
              <w:t>Lycium ferocissimum</w:t>
            </w:r>
            <w:r>
              <w:t xml:space="preserve">) and </w:t>
            </w:r>
            <w:r w:rsidRPr="00447BB5">
              <w:t>African Olive</w:t>
            </w:r>
            <w:r>
              <w:rPr>
                <w:i/>
              </w:rPr>
              <w:t xml:space="preserve"> (</w:t>
            </w:r>
            <w:r w:rsidRPr="00447BB5">
              <w:rPr>
                <w:i/>
              </w:rPr>
              <w:t>Olea europaea ssp. Cuspidata</w:t>
            </w:r>
            <w:r>
              <w:rPr>
                <w:i/>
              </w:rPr>
              <w:t>)</w:t>
            </w:r>
            <w:r>
              <w:t xml:space="preserve"> present in the mid-storey at about 3% cover. Other weeds scattered in the groundcover include Fireweed (</w:t>
            </w:r>
            <w:r w:rsidRPr="00447BB5">
              <w:rPr>
                <w:i/>
              </w:rPr>
              <w:t>Senecio madagascariensis</w:t>
            </w:r>
            <w:r>
              <w:t>), Apple of Sodom (</w:t>
            </w:r>
            <w:r w:rsidRPr="00D76ABD">
              <w:rPr>
                <w:i/>
              </w:rPr>
              <w:t>Solanum linnaeanum</w:t>
            </w:r>
            <w:r>
              <w:t>), Bridal Creeper (</w:t>
            </w:r>
            <w:r w:rsidRPr="00447BB5">
              <w:rPr>
                <w:i/>
              </w:rPr>
              <w:t>Asparagus asparagoides</w:t>
            </w:r>
            <w:r>
              <w:t>) and Panic Veldt Grass (</w:t>
            </w:r>
            <w:r w:rsidRPr="00203A5C">
              <w:rPr>
                <w:i/>
              </w:rPr>
              <w:t>Ehrharta erecta</w:t>
            </w:r>
            <w:r>
              <w:t>).</w:t>
            </w:r>
          </w:p>
          <w:p w14:paraId="13638506" w14:textId="77777777" w:rsidR="00FE6274" w:rsidRPr="00E0628D" w:rsidRDefault="00FE6274" w:rsidP="006C537B">
            <w:pPr>
              <w:pStyle w:val="Tableparagraph"/>
              <w:keepNext/>
            </w:pPr>
            <w:r w:rsidRPr="00E0628D">
              <w:t>Resilience moderate, likely to have viable soil seed bank, regeneration would require ongoing management</w:t>
            </w:r>
            <w:r>
              <w:t xml:space="preserve"> including fencing, weed control and appropriate fire management</w:t>
            </w:r>
            <w:r w:rsidRPr="00E0628D">
              <w:t>.</w:t>
            </w:r>
            <w:r>
              <w:t xml:space="preserve"> No dead trees observed in the canopy. </w:t>
            </w:r>
          </w:p>
        </w:tc>
      </w:tr>
      <w:tr w:rsidR="00FE6274" w:rsidRPr="00E0628D" w14:paraId="1363850A"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08" w14:textId="77777777" w:rsidR="00FE6274" w:rsidRPr="00E0628D" w:rsidRDefault="00FE6274" w:rsidP="006C537B">
            <w:pPr>
              <w:pStyle w:val="Tableheading"/>
              <w:jc w:val="left"/>
            </w:pPr>
            <w:r w:rsidRPr="00E0628D">
              <w:t>NPWS (2002) veg community</w:t>
            </w:r>
          </w:p>
        </w:tc>
        <w:tc>
          <w:tcPr>
            <w:tcW w:w="7371" w:type="dxa"/>
            <w:tcBorders>
              <w:top w:val="single" w:sz="4" w:space="0" w:color="C66005"/>
              <w:left w:val="single" w:sz="4" w:space="0" w:color="C66005"/>
              <w:bottom w:val="single" w:sz="4" w:space="0" w:color="C66005"/>
              <w:right w:val="single" w:sz="4" w:space="0" w:color="C66005"/>
            </w:tcBorders>
          </w:tcPr>
          <w:p w14:paraId="13638509" w14:textId="77777777" w:rsidR="00FE6274" w:rsidRPr="00E0628D" w:rsidRDefault="00FE6274" w:rsidP="006C537B">
            <w:pPr>
              <w:pStyle w:val="Tableparagraph"/>
              <w:keepNext/>
              <w:rPr>
                <w:rFonts w:cs="Arial"/>
              </w:rPr>
            </w:pPr>
            <w:r w:rsidRPr="00E0628D">
              <w:rPr>
                <w:rFonts w:cs="Arial"/>
              </w:rPr>
              <w:t>Shale Plains Woodland (MU10)</w:t>
            </w:r>
            <w:r>
              <w:rPr>
                <w:rFonts w:cs="Arial"/>
              </w:rPr>
              <w:t>.</w:t>
            </w:r>
          </w:p>
        </w:tc>
      </w:tr>
      <w:tr w:rsidR="00FE6274" w:rsidRPr="00E0628D" w14:paraId="1363850D"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0B" w14:textId="77777777" w:rsidR="00FE6274" w:rsidRPr="00E0628D" w:rsidRDefault="00FE6274" w:rsidP="006C537B">
            <w:pPr>
              <w:pStyle w:val="Tableheading"/>
              <w:jc w:val="left"/>
            </w:pPr>
            <w:r w:rsidRPr="00E0628D">
              <w:t>EPBC name</w:t>
            </w:r>
          </w:p>
        </w:tc>
        <w:tc>
          <w:tcPr>
            <w:tcW w:w="7371" w:type="dxa"/>
            <w:tcBorders>
              <w:top w:val="single" w:sz="4" w:space="0" w:color="C66005"/>
              <w:left w:val="single" w:sz="4" w:space="0" w:color="C66005"/>
              <w:bottom w:val="single" w:sz="4" w:space="0" w:color="C66005"/>
              <w:right w:val="single" w:sz="4" w:space="0" w:color="C66005"/>
            </w:tcBorders>
          </w:tcPr>
          <w:p w14:paraId="1363850C" w14:textId="3AC2CF5F" w:rsidR="00FE6274" w:rsidRPr="00E0628D" w:rsidRDefault="00FE6274" w:rsidP="006C537B">
            <w:pPr>
              <w:pStyle w:val="Tableparagraph"/>
              <w:keepNext/>
              <w:rPr>
                <w:rFonts w:cs="Arial"/>
              </w:rPr>
            </w:pPr>
            <w:r w:rsidRPr="00E0628D">
              <w:rPr>
                <w:rFonts w:cs="Arial"/>
              </w:rPr>
              <w:t xml:space="preserve">Cumberland Plain Shale Woodlands and </w:t>
            </w:r>
            <w:r w:rsidR="00A7402C">
              <w:rPr>
                <w:rFonts w:cs="Arial"/>
              </w:rPr>
              <w:t>Shale-Gravel</w:t>
            </w:r>
            <w:r w:rsidRPr="00E0628D">
              <w:rPr>
                <w:rFonts w:cs="Arial"/>
              </w:rPr>
              <w:t xml:space="preserve"> Transition Forest</w:t>
            </w:r>
          </w:p>
        </w:tc>
      </w:tr>
      <w:tr w:rsidR="00FE6274" w:rsidRPr="00E0628D" w14:paraId="13638510"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0E" w14:textId="77777777" w:rsidR="00FE6274" w:rsidRPr="00E0628D" w:rsidRDefault="00FE6274" w:rsidP="006C537B">
            <w:pPr>
              <w:pStyle w:val="Tableheading"/>
              <w:jc w:val="left"/>
            </w:pPr>
            <w:r w:rsidRPr="00E0628D">
              <w:t>TSC name</w:t>
            </w:r>
          </w:p>
        </w:tc>
        <w:tc>
          <w:tcPr>
            <w:tcW w:w="7371" w:type="dxa"/>
            <w:tcBorders>
              <w:top w:val="single" w:sz="4" w:space="0" w:color="C66005"/>
              <w:left w:val="single" w:sz="4" w:space="0" w:color="C66005"/>
              <w:bottom w:val="single" w:sz="4" w:space="0" w:color="C66005"/>
              <w:right w:val="single" w:sz="4" w:space="0" w:color="C66005"/>
            </w:tcBorders>
          </w:tcPr>
          <w:p w14:paraId="1363850F" w14:textId="77777777" w:rsidR="00FE6274" w:rsidRPr="00E0628D" w:rsidRDefault="00FE6274" w:rsidP="006C537B">
            <w:pPr>
              <w:pStyle w:val="Tableparagraph"/>
              <w:keepNext/>
              <w:rPr>
                <w:rFonts w:cs="Arial"/>
              </w:rPr>
            </w:pPr>
            <w:r w:rsidRPr="00E0628D">
              <w:rPr>
                <w:rFonts w:cs="Arial"/>
              </w:rPr>
              <w:t>Cumberland Plain Woodland</w:t>
            </w:r>
          </w:p>
        </w:tc>
      </w:tr>
      <w:tr w:rsidR="00FE6274" w:rsidRPr="00E0628D" w14:paraId="13638513"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11" w14:textId="77777777" w:rsidR="00FE6274" w:rsidRPr="00E0628D" w:rsidRDefault="00FE6274" w:rsidP="006C537B">
            <w:pPr>
              <w:pStyle w:val="Tableheading"/>
              <w:jc w:val="left"/>
            </w:pPr>
            <w:r w:rsidRPr="00E0628D">
              <w:t>NSW PCT</w:t>
            </w:r>
          </w:p>
        </w:tc>
        <w:tc>
          <w:tcPr>
            <w:tcW w:w="7371" w:type="dxa"/>
            <w:tcBorders>
              <w:top w:val="single" w:sz="4" w:space="0" w:color="C66005"/>
              <w:left w:val="single" w:sz="4" w:space="0" w:color="C66005"/>
              <w:bottom w:val="single" w:sz="4" w:space="0" w:color="C66005"/>
              <w:right w:val="single" w:sz="4" w:space="0" w:color="C66005"/>
            </w:tcBorders>
          </w:tcPr>
          <w:p w14:paraId="13638512" w14:textId="77777777" w:rsidR="00FE6274" w:rsidRPr="00E0628D" w:rsidRDefault="00FE6274" w:rsidP="006C537B">
            <w:pPr>
              <w:pStyle w:val="Tableparagraph"/>
              <w:keepNext/>
            </w:pPr>
            <w:r w:rsidRPr="00E0628D">
              <w:t>Grey Box - Forest Red Gum grassy woodland on flats of the Cumberland Plain, Sydney Basin (BioMetric code: HN528, NSW plant community type: 849).</w:t>
            </w:r>
          </w:p>
        </w:tc>
      </w:tr>
      <w:tr w:rsidR="00FE6274" w:rsidRPr="00E0628D" w14:paraId="13638516" w14:textId="77777777" w:rsidTr="006C537B">
        <w:tc>
          <w:tcPr>
            <w:tcW w:w="1809" w:type="dxa"/>
            <w:tcBorders>
              <w:top w:val="single" w:sz="4" w:space="0" w:color="FFFFFF" w:themeColor="background1"/>
              <w:left w:val="single" w:sz="4" w:space="0" w:color="C66005"/>
              <w:bottom w:val="single" w:sz="4" w:space="0" w:color="C66005"/>
              <w:right w:val="single" w:sz="4" w:space="0" w:color="C66005"/>
            </w:tcBorders>
            <w:shd w:val="clear" w:color="auto" w:fill="C66005"/>
          </w:tcPr>
          <w:p w14:paraId="13638514" w14:textId="77777777" w:rsidR="00FE6274" w:rsidRPr="00E0628D" w:rsidRDefault="00FE6274" w:rsidP="006C537B">
            <w:pPr>
              <w:pStyle w:val="Tableheading"/>
              <w:jc w:val="left"/>
            </w:pPr>
            <w:r w:rsidRPr="00E0628D">
              <w:t>Photo</w:t>
            </w:r>
          </w:p>
        </w:tc>
        <w:tc>
          <w:tcPr>
            <w:tcW w:w="7371" w:type="dxa"/>
            <w:tcBorders>
              <w:top w:val="single" w:sz="4" w:space="0" w:color="C66005"/>
              <w:left w:val="single" w:sz="4" w:space="0" w:color="C66005"/>
              <w:bottom w:val="single" w:sz="4" w:space="0" w:color="C66005"/>
              <w:right w:val="single" w:sz="4" w:space="0" w:color="C66005"/>
            </w:tcBorders>
          </w:tcPr>
          <w:p w14:paraId="13638515" w14:textId="77777777" w:rsidR="00FE6274" w:rsidRPr="00E0628D" w:rsidRDefault="00FE6274" w:rsidP="006C537B">
            <w:pPr>
              <w:pStyle w:val="Tableparagraph"/>
              <w:keepNext/>
              <w:rPr>
                <w:rFonts w:cs="Arial"/>
              </w:rPr>
            </w:pPr>
            <w:r>
              <w:rPr>
                <w:rFonts w:cs="Arial"/>
                <w:noProof/>
                <w:lang w:eastAsia="en-AU"/>
              </w:rPr>
              <w:drawing>
                <wp:inline distT="0" distB="0" distL="0" distR="0" wp14:anchorId="136398E8" wp14:editId="2A933E6D">
                  <wp:extent cx="2835558" cy="2126512"/>
                  <wp:effectExtent l="0" t="0" r="3175" b="7620"/>
                  <wp:docPr id="7" name="Picture 7" descr="Vegetation in plot 10" title="Vegetation in plo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946.JPG"/>
                          <pic:cNvPicPr/>
                        </pic:nvPicPr>
                        <pic:blipFill>
                          <a:blip r:embed="rId40" cstate="print">
                            <a:extLst>
                              <a:ext uri="{28A0092B-C50C-407E-A947-70E740481C1C}">
                                <a14:useLocalDpi xmlns:a14="http://schemas.microsoft.com/office/drawing/2010/main"/>
                              </a:ext>
                            </a:extLst>
                          </a:blip>
                          <a:stretch>
                            <a:fillRect/>
                          </a:stretch>
                        </pic:blipFill>
                        <pic:spPr>
                          <a:xfrm>
                            <a:off x="0" y="0"/>
                            <a:ext cx="2855416" cy="2141404"/>
                          </a:xfrm>
                          <a:prstGeom prst="rect">
                            <a:avLst/>
                          </a:prstGeom>
                        </pic:spPr>
                      </pic:pic>
                    </a:graphicData>
                  </a:graphic>
                </wp:inline>
              </w:drawing>
            </w:r>
          </w:p>
        </w:tc>
      </w:tr>
    </w:tbl>
    <w:p w14:paraId="13638517" w14:textId="77777777" w:rsidR="00FE6274" w:rsidRDefault="00FE6274" w:rsidP="00FE6274">
      <w:pPr>
        <w:sectPr w:rsidR="00FE6274" w:rsidSect="006C537B">
          <w:pgSz w:w="11909" w:h="16834"/>
          <w:pgMar w:top="1134" w:right="1440" w:bottom="567" w:left="1440" w:header="567" w:footer="851" w:gutter="0"/>
          <w:cols w:space="720"/>
          <w:docGrid w:linePitch="360"/>
        </w:sectPr>
      </w:pPr>
    </w:p>
    <w:tbl>
      <w:tblPr>
        <w:tblStyle w:val="TableGrid"/>
        <w:tblW w:w="0" w:type="auto"/>
        <w:tblLook w:val="00A0" w:firstRow="1" w:lastRow="0" w:firstColumn="1" w:lastColumn="0" w:noHBand="0" w:noVBand="0"/>
        <w:tblCaption w:val="Table 3: Description of vegetation within each zone Plot 11"/>
        <w:tblDescription w:val="Table 3: Description of vegetation within each zone Plot 11"/>
      </w:tblPr>
      <w:tblGrid>
        <w:gridCol w:w="1809"/>
        <w:gridCol w:w="7371"/>
      </w:tblGrid>
      <w:tr w:rsidR="00FE6274" w:rsidRPr="00E0628D" w14:paraId="1363851A" w14:textId="77777777" w:rsidTr="003E770C">
        <w:trPr>
          <w:tblHeader/>
        </w:trPr>
        <w:tc>
          <w:tcPr>
            <w:tcW w:w="1809" w:type="dxa"/>
            <w:tcBorders>
              <w:top w:val="single" w:sz="4" w:space="0" w:color="C66005"/>
              <w:left w:val="single" w:sz="4" w:space="0" w:color="C66005"/>
              <w:bottom w:val="single" w:sz="4" w:space="0" w:color="FFFFFF" w:themeColor="background1"/>
              <w:right w:val="single" w:sz="4" w:space="0" w:color="C66005"/>
            </w:tcBorders>
            <w:shd w:val="clear" w:color="auto" w:fill="C66005"/>
          </w:tcPr>
          <w:p w14:paraId="13638518" w14:textId="77777777" w:rsidR="00FE6274" w:rsidRPr="00E0628D" w:rsidRDefault="00FE6274" w:rsidP="006C537B">
            <w:pPr>
              <w:pStyle w:val="Tableheading"/>
              <w:jc w:val="left"/>
            </w:pPr>
            <w:r>
              <w:t>Plot</w:t>
            </w:r>
          </w:p>
        </w:tc>
        <w:tc>
          <w:tcPr>
            <w:tcW w:w="7371" w:type="dxa"/>
            <w:tcBorders>
              <w:top w:val="single" w:sz="4" w:space="0" w:color="C66005"/>
              <w:left w:val="single" w:sz="4" w:space="0" w:color="C66005"/>
              <w:bottom w:val="single" w:sz="4" w:space="0" w:color="C66005"/>
              <w:right w:val="single" w:sz="4" w:space="0" w:color="C66005"/>
            </w:tcBorders>
          </w:tcPr>
          <w:p w14:paraId="13638519" w14:textId="77777777" w:rsidR="00FE6274" w:rsidRPr="00E0628D" w:rsidRDefault="00FE6274" w:rsidP="006C537B">
            <w:pPr>
              <w:pStyle w:val="Tableparagraph7PTcriterion"/>
              <w:keepNext/>
              <w:ind w:left="0" w:firstLine="0"/>
              <w:rPr>
                <w:rFonts w:cs="Arial"/>
              </w:rPr>
            </w:pPr>
            <w:r>
              <w:t>11</w:t>
            </w:r>
          </w:p>
        </w:tc>
      </w:tr>
      <w:tr w:rsidR="00FE6274" w:rsidRPr="00E0628D" w14:paraId="1363851E"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1B" w14:textId="77777777" w:rsidR="00FE6274" w:rsidRPr="00E0628D" w:rsidRDefault="00FE6274" w:rsidP="006C537B">
            <w:pPr>
              <w:pStyle w:val="Tableheading"/>
              <w:jc w:val="left"/>
            </w:pPr>
            <w:r w:rsidRPr="00E0628D">
              <w:t>Location</w:t>
            </w:r>
          </w:p>
        </w:tc>
        <w:tc>
          <w:tcPr>
            <w:tcW w:w="7371" w:type="dxa"/>
            <w:tcBorders>
              <w:top w:val="single" w:sz="4" w:space="0" w:color="C66005"/>
              <w:left w:val="single" w:sz="4" w:space="0" w:color="C66005"/>
              <w:bottom w:val="single" w:sz="4" w:space="0" w:color="C66005"/>
              <w:right w:val="single" w:sz="4" w:space="0" w:color="C66005"/>
            </w:tcBorders>
          </w:tcPr>
          <w:p w14:paraId="1363851C" w14:textId="77777777" w:rsidR="00FE6274" w:rsidRDefault="00FE6274" w:rsidP="006C537B">
            <w:pPr>
              <w:pStyle w:val="Tableparagraph"/>
              <w:keepNext/>
            </w:pPr>
            <w:r>
              <w:t>540 Badgerys Creek Road</w:t>
            </w:r>
            <w:r w:rsidRPr="00E0628D">
              <w:t xml:space="preserve">. </w:t>
            </w:r>
            <w:r>
              <w:t xml:space="preserve">Rural property, cattle grazing. </w:t>
            </w:r>
          </w:p>
          <w:p w14:paraId="1363851D" w14:textId="77777777" w:rsidR="00FE6274" w:rsidRPr="00E0628D" w:rsidRDefault="00FE6274" w:rsidP="006C537B">
            <w:pPr>
              <w:pStyle w:val="Tableparagraph"/>
              <w:keepNext/>
              <w:rPr>
                <w:rFonts w:cs="Arial"/>
              </w:rPr>
            </w:pPr>
            <w:r>
              <w:t>Blacktown soil landscape.</w:t>
            </w:r>
          </w:p>
        </w:tc>
      </w:tr>
      <w:tr w:rsidR="00FE6274" w:rsidRPr="00E0628D" w14:paraId="13638521"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1F" w14:textId="77777777" w:rsidR="00FE6274" w:rsidRPr="00E0628D" w:rsidRDefault="00FE6274" w:rsidP="006C537B">
            <w:pPr>
              <w:pStyle w:val="Tableheading"/>
              <w:jc w:val="left"/>
            </w:pPr>
            <w:r w:rsidRPr="00E0628D">
              <w:t>Condition</w:t>
            </w:r>
          </w:p>
        </w:tc>
        <w:tc>
          <w:tcPr>
            <w:tcW w:w="7371" w:type="dxa"/>
            <w:tcBorders>
              <w:top w:val="single" w:sz="4" w:space="0" w:color="C66005"/>
              <w:left w:val="single" w:sz="4" w:space="0" w:color="C66005"/>
              <w:bottom w:val="single" w:sz="4" w:space="0" w:color="C66005"/>
              <w:right w:val="single" w:sz="4" w:space="0" w:color="C66005"/>
            </w:tcBorders>
          </w:tcPr>
          <w:p w14:paraId="13638520" w14:textId="77777777" w:rsidR="00FE6274" w:rsidRPr="00E0628D" w:rsidRDefault="00FE6274" w:rsidP="006C537B">
            <w:pPr>
              <w:pStyle w:val="Tableparagraph"/>
              <w:keepNext/>
            </w:pPr>
            <w:r w:rsidRPr="00E0628D">
              <w:t>Moderate</w:t>
            </w:r>
            <w:r>
              <w:t>-poor</w:t>
            </w:r>
          </w:p>
        </w:tc>
      </w:tr>
      <w:tr w:rsidR="00FE6274" w:rsidRPr="00E0628D" w14:paraId="13638526"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22" w14:textId="77777777" w:rsidR="00FE6274" w:rsidRPr="00E0628D" w:rsidRDefault="00FE6274" w:rsidP="006C537B">
            <w:pPr>
              <w:pStyle w:val="Tableheading"/>
              <w:jc w:val="left"/>
            </w:pPr>
            <w:r w:rsidRPr="00E0628D">
              <w:t>Description</w:t>
            </w:r>
          </w:p>
        </w:tc>
        <w:tc>
          <w:tcPr>
            <w:tcW w:w="7371" w:type="dxa"/>
            <w:tcBorders>
              <w:top w:val="single" w:sz="4" w:space="0" w:color="C66005"/>
              <w:left w:val="single" w:sz="4" w:space="0" w:color="C66005"/>
              <w:bottom w:val="single" w:sz="4" w:space="0" w:color="C66005"/>
              <w:right w:val="single" w:sz="4" w:space="0" w:color="C66005"/>
            </w:tcBorders>
          </w:tcPr>
          <w:p w14:paraId="13638523" w14:textId="77777777" w:rsidR="00FE6274" w:rsidRDefault="00FE6274" w:rsidP="006C537B">
            <w:pPr>
              <w:pStyle w:val="Tableparagraph"/>
              <w:keepNext/>
            </w:pPr>
            <w:r>
              <w:t>Poor to m</w:t>
            </w:r>
            <w:r w:rsidRPr="00E0628D">
              <w:t>oderate condition patch of advanced regeneration Shale P</w:t>
            </w:r>
            <w:r>
              <w:t>lains Woodland, canopy 6 m to 20</w:t>
            </w:r>
            <w:r w:rsidRPr="00E0628D">
              <w:t xml:space="preserve"> m high comprised of </w:t>
            </w:r>
            <w:r>
              <w:t>Grey Box (</w:t>
            </w:r>
            <w:r w:rsidRPr="00580C48">
              <w:rPr>
                <w:i/>
              </w:rPr>
              <w:t xml:space="preserve">Eucalyptus </w:t>
            </w:r>
            <w:r w:rsidR="00BE2E9A" w:rsidRPr="00580C48">
              <w:rPr>
                <w:i/>
              </w:rPr>
              <w:t>moluccana</w:t>
            </w:r>
            <w:r>
              <w:t xml:space="preserve">) and </w:t>
            </w:r>
            <w:r w:rsidRPr="00E0628D">
              <w:t>Forest Red Gum (</w:t>
            </w:r>
            <w:r w:rsidRPr="00E0628D">
              <w:rPr>
                <w:i/>
              </w:rPr>
              <w:t>Eucalyptus tereticornis</w:t>
            </w:r>
            <w:r w:rsidRPr="00E0628D">
              <w:t>)</w:t>
            </w:r>
            <w:r>
              <w:t xml:space="preserve"> canopy</w:t>
            </w:r>
            <w:r w:rsidRPr="00E0628D">
              <w:t xml:space="preserve">. </w:t>
            </w:r>
            <w:r>
              <w:t>No hollow bearing trees observed</w:t>
            </w:r>
            <w:r w:rsidRPr="00E0628D">
              <w:t xml:space="preserve">. </w:t>
            </w:r>
            <w:r>
              <w:t xml:space="preserve">Moderately open mid-storey comprised mainly of </w:t>
            </w:r>
            <w:r w:rsidRPr="00E0628D">
              <w:t>Blackthorn (</w:t>
            </w:r>
            <w:r w:rsidRPr="00E0628D">
              <w:rPr>
                <w:i/>
              </w:rPr>
              <w:t>Bursaria spinosa</w:t>
            </w:r>
            <w:r w:rsidRPr="00E0628D">
              <w:t>)</w:t>
            </w:r>
            <w:r>
              <w:t xml:space="preserve"> with Australian Indigo (</w:t>
            </w:r>
            <w:r>
              <w:rPr>
                <w:i/>
              </w:rPr>
              <w:t>Indigofera australis</w:t>
            </w:r>
            <w:r>
              <w:t>) also present</w:t>
            </w:r>
            <w:r w:rsidRPr="00E0628D">
              <w:t xml:space="preserve">. </w:t>
            </w:r>
            <w:r>
              <w:t>About 50/50 mixed native and exotic groundcover</w:t>
            </w:r>
            <w:r w:rsidRPr="00E0628D">
              <w:t xml:space="preserve"> </w:t>
            </w:r>
            <w:r>
              <w:t xml:space="preserve">with main native species including </w:t>
            </w:r>
            <w:r w:rsidRPr="00E0628D">
              <w:t>Weeping Meadow Grass (</w:t>
            </w:r>
            <w:r w:rsidRPr="00E0628D">
              <w:rPr>
                <w:i/>
              </w:rPr>
              <w:t>Microlaena stipoides</w:t>
            </w:r>
            <w:r>
              <w:t>), Plump Windmill Grass (</w:t>
            </w:r>
            <w:r>
              <w:rPr>
                <w:i/>
              </w:rPr>
              <w:t>Chloris ventricosa</w:t>
            </w:r>
            <w:r>
              <w:t>), Kangaroo Grass (</w:t>
            </w:r>
            <w:r w:rsidRPr="001C2A23">
              <w:rPr>
                <w:i/>
              </w:rPr>
              <w:t>Themeda australis</w:t>
            </w:r>
            <w:r>
              <w:t>) and Berry Saltbush (</w:t>
            </w:r>
            <w:r w:rsidR="00BE2E9A" w:rsidRPr="001C2A23">
              <w:rPr>
                <w:i/>
              </w:rPr>
              <w:t>Einadia</w:t>
            </w:r>
            <w:r w:rsidRPr="001C2A23">
              <w:rPr>
                <w:i/>
              </w:rPr>
              <w:t xml:space="preserve"> hastata</w:t>
            </w:r>
            <w:r>
              <w:t xml:space="preserve">). Total native species richness = 17. </w:t>
            </w:r>
          </w:p>
          <w:p w14:paraId="13638524" w14:textId="77777777" w:rsidR="00FE6274" w:rsidRDefault="00FE6274" w:rsidP="006C537B">
            <w:pPr>
              <w:pStyle w:val="Tableparagraph"/>
              <w:keepNext/>
            </w:pPr>
            <w:r>
              <w:t xml:space="preserve">There is some </w:t>
            </w:r>
            <w:r w:rsidRPr="00447BB5">
              <w:t>African Olive</w:t>
            </w:r>
            <w:r>
              <w:rPr>
                <w:i/>
              </w:rPr>
              <w:t xml:space="preserve"> (Olea europaea ssp. c</w:t>
            </w:r>
            <w:r w:rsidRPr="00447BB5">
              <w:rPr>
                <w:i/>
              </w:rPr>
              <w:t>uspidata</w:t>
            </w:r>
            <w:r>
              <w:rPr>
                <w:i/>
              </w:rPr>
              <w:t>)</w:t>
            </w:r>
            <w:r>
              <w:t xml:space="preserve"> and Lantana (</w:t>
            </w:r>
            <w:r w:rsidRPr="001C2A23">
              <w:rPr>
                <w:i/>
              </w:rPr>
              <w:t>Lantana camara</w:t>
            </w:r>
            <w:r>
              <w:t>) present in the mid-storey at about 10% cover. Main weeds present in the groundcover include Panic Veldt Grass (</w:t>
            </w:r>
            <w:r w:rsidRPr="00203A5C">
              <w:rPr>
                <w:i/>
              </w:rPr>
              <w:t>Ehrharta erecta</w:t>
            </w:r>
            <w:r>
              <w:rPr>
                <w:i/>
              </w:rPr>
              <w:t>),</w:t>
            </w:r>
            <w:r>
              <w:t xml:space="preserve"> Paddys Lucerne (</w:t>
            </w:r>
            <w:r w:rsidRPr="001C2A23">
              <w:rPr>
                <w:i/>
              </w:rPr>
              <w:t>Sida rhombifolia</w:t>
            </w:r>
            <w:r>
              <w:t>) and Bridal Creeper (</w:t>
            </w:r>
            <w:r w:rsidRPr="00447BB5">
              <w:rPr>
                <w:i/>
              </w:rPr>
              <w:t>Asparagus asparagoides</w:t>
            </w:r>
            <w:r>
              <w:t>).</w:t>
            </w:r>
          </w:p>
          <w:p w14:paraId="13638525" w14:textId="77777777" w:rsidR="00FE6274" w:rsidRPr="00E0628D" w:rsidRDefault="00FE6274" w:rsidP="006C537B">
            <w:pPr>
              <w:pStyle w:val="Tableparagraph"/>
              <w:keepNext/>
            </w:pPr>
            <w:r>
              <w:t xml:space="preserve">Small, disturbed patch of vegetation. </w:t>
            </w:r>
            <w:r w:rsidRPr="00E0628D">
              <w:t xml:space="preserve">Resilience </w:t>
            </w:r>
            <w:r>
              <w:t xml:space="preserve">low to </w:t>
            </w:r>
            <w:r w:rsidRPr="00E0628D">
              <w:t xml:space="preserve">moderate, likely to have </w:t>
            </w:r>
            <w:r>
              <w:t xml:space="preserve">some </w:t>
            </w:r>
            <w:r w:rsidRPr="00E0628D">
              <w:t>viable soil seed bank, regeneration would require</w:t>
            </w:r>
            <w:r>
              <w:t xml:space="preserve"> significant investment in</w:t>
            </w:r>
            <w:r w:rsidRPr="00E0628D">
              <w:t xml:space="preserve"> ongoing management</w:t>
            </w:r>
            <w:r>
              <w:t xml:space="preserve"> including fencing, weed control and appropriate fire management</w:t>
            </w:r>
            <w:r w:rsidRPr="00E0628D">
              <w:t>.</w:t>
            </w:r>
            <w:r>
              <w:t xml:space="preserve"> No dead trees observed in the canopy. </w:t>
            </w:r>
          </w:p>
        </w:tc>
      </w:tr>
      <w:tr w:rsidR="00FE6274" w:rsidRPr="00E0628D" w14:paraId="13638529"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27" w14:textId="77777777" w:rsidR="00FE6274" w:rsidRPr="00E0628D" w:rsidRDefault="00FE6274" w:rsidP="006C537B">
            <w:pPr>
              <w:pStyle w:val="Tableheading"/>
              <w:jc w:val="left"/>
            </w:pPr>
            <w:r w:rsidRPr="00E0628D">
              <w:t>NPWS (2002) veg community</w:t>
            </w:r>
          </w:p>
        </w:tc>
        <w:tc>
          <w:tcPr>
            <w:tcW w:w="7371" w:type="dxa"/>
            <w:tcBorders>
              <w:top w:val="single" w:sz="4" w:space="0" w:color="C66005"/>
              <w:left w:val="single" w:sz="4" w:space="0" w:color="C66005"/>
              <w:bottom w:val="single" w:sz="4" w:space="0" w:color="C66005"/>
              <w:right w:val="single" w:sz="4" w:space="0" w:color="C66005"/>
            </w:tcBorders>
          </w:tcPr>
          <w:p w14:paraId="13638528" w14:textId="77777777" w:rsidR="00FE6274" w:rsidRPr="00E0628D" w:rsidRDefault="00FE6274" w:rsidP="006C537B">
            <w:pPr>
              <w:pStyle w:val="Tableparagraph"/>
              <w:keepNext/>
              <w:rPr>
                <w:rFonts w:cs="Arial"/>
              </w:rPr>
            </w:pPr>
            <w:r w:rsidRPr="00E0628D">
              <w:rPr>
                <w:rFonts w:cs="Arial"/>
              </w:rPr>
              <w:t>Shale Plains Woodland (MU10)</w:t>
            </w:r>
            <w:r>
              <w:rPr>
                <w:rFonts w:cs="Arial"/>
              </w:rPr>
              <w:t>.</w:t>
            </w:r>
          </w:p>
        </w:tc>
      </w:tr>
      <w:tr w:rsidR="00FE6274" w:rsidRPr="00E0628D" w14:paraId="1363852C"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2A" w14:textId="77777777" w:rsidR="00FE6274" w:rsidRPr="00E0628D" w:rsidRDefault="00FE6274" w:rsidP="006C537B">
            <w:pPr>
              <w:pStyle w:val="Tableheading"/>
              <w:jc w:val="left"/>
            </w:pPr>
            <w:r w:rsidRPr="00E0628D">
              <w:t>EPBC name</w:t>
            </w:r>
          </w:p>
        </w:tc>
        <w:tc>
          <w:tcPr>
            <w:tcW w:w="7371" w:type="dxa"/>
            <w:tcBorders>
              <w:top w:val="single" w:sz="4" w:space="0" w:color="C66005"/>
              <w:left w:val="single" w:sz="4" w:space="0" w:color="C66005"/>
              <w:bottom w:val="single" w:sz="4" w:space="0" w:color="C66005"/>
              <w:right w:val="single" w:sz="4" w:space="0" w:color="C66005"/>
            </w:tcBorders>
          </w:tcPr>
          <w:p w14:paraId="1363852B" w14:textId="5E9A54BD" w:rsidR="00FE6274" w:rsidRPr="00E0628D" w:rsidRDefault="00FE6274" w:rsidP="006C537B">
            <w:pPr>
              <w:pStyle w:val="Tableparagraph"/>
              <w:keepNext/>
              <w:rPr>
                <w:rFonts w:cs="Arial"/>
              </w:rPr>
            </w:pPr>
            <w:r w:rsidRPr="00E0628D">
              <w:rPr>
                <w:rFonts w:cs="Arial"/>
              </w:rPr>
              <w:t xml:space="preserve">Cumberland Plain Shale Woodlands and </w:t>
            </w:r>
            <w:r w:rsidR="00A7402C">
              <w:rPr>
                <w:rFonts w:cs="Arial"/>
              </w:rPr>
              <w:t>Shale-Gravel</w:t>
            </w:r>
            <w:r w:rsidRPr="00E0628D">
              <w:rPr>
                <w:rFonts w:cs="Arial"/>
              </w:rPr>
              <w:t xml:space="preserve"> Transition Forest</w:t>
            </w:r>
          </w:p>
        </w:tc>
      </w:tr>
      <w:tr w:rsidR="00FE6274" w:rsidRPr="00E0628D" w14:paraId="1363852F"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2D" w14:textId="77777777" w:rsidR="00FE6274" w:rsidRPr="00E0628D" w:rsidRDefault="00FE6274" w:rsidP="006C537B">
            <w:pPr>
              <w:pStyle w:val="Tableheading"/>
              <w:jc w:val="left"/>
            </w:pPr>
            <w:r w:rsidRPr="00E0628D">
              <w:t>TSC name</w:t>
            </w:r>
          </w:p>
        </w:tc>
        <w:tc>
          <w:tcPr>
            <w:tcW w:w="7371" w:type="dxa"/>
            <w:tcBorders>
              <w:top w:val="single" w:sz="4" w:space="0" w:color="C66005"/>
              <w:left w:val="single" w:sz="4" w:space="0" w:color="C66005"/>
              <w:bottom w:val="single" w:sz="4" w:space="0" w:color="C66005"/>
              <w:right w:val="single" w:sz="4" w:space="0" w:color="C66005"/>
            </w:tcBorders>
          </w:tcPr>
          <w:p w14:paraId="1363852E" w14:textId="77777777" w:rsidR="00FE6274" w:rsidRPr="00E0628D" w:rsidRDefault="00FE6274" w:rsidP="006C537B">
            <w:pPr>
              <w:pStyle w:val="Tableparagraph"/>
              <w:keepNext/>
              <w:rPr>
                <w:rFonts w:cs="Arial"/>
              </w:rPr>
            </w:pPr>
            <w:r w:rsidRPr="00E0628D">
              <w:rPr>
                <w:rFonts w:cs="Arial"/>
              </w:rPr>
              <w:t>Cumberland Plain Woodland</w:t>
            </w:r>
          </w:p>
        </w:tc>
      </w:tr>
      <w:tr w:rsidR="00FE6274" w:rsidRPr="00E0628D" w14:paraId="13638532"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30" w14:textId="77777777" w:rsidR="00FE6274" w:rsidRPr="00E0628D" w:rsidRDefault="00FE6274" w:rsidP="006C537B">
            <w:pPr>
              <w:pStyle w:val="Tableheading"/>
              <w:jc w:val="left"/>
            </w:pPr>
            <w:r w:rsidRPr="00E0628D">
              <w:t>NSW PCT</w:t>
            </w:r>
          </w:p>
        </w:tc>
        <w:tc>
          <w:tcPr>
            <w:tcW w:w="7371" w:type="dxa"/>
            <w:tcBorders>
              <w:top w:val="single" w:sz="4" w:space="0" w:color="C66005"/>
              <w:left w:val="single" w:sz="4" w:space="0" w:color="C66005"/>
              <w:bottom w:val="single" w:sz="4" w:space="0" w:color="C66005"/>
              <w:right w:val="single" w:sz="4" w:space="0" w:color="C66005"/>
            </w:tcBorders>
          </w:tcPr>
          <w:p w14:paraId="13638531" w14:textId="77777777" w:rsidR="00FE6274" w:rsidRPr="00E0628D" w:rsidRDefault="00FE6274" w:rsidP="006C537B">
            <w:pPr>
              <w:pStyle w:val="Tableparagraph"/>
              <w:keepNext/>
            </w:pPr>
            <w:r w:rsidRPr="00E0628D">
              <w:t>Grey Box - Forest Red Gum grassy woodland on flats of the Cumberland Plain, Sydney Basin (BioMetric code: HN528, NSW plant community type: 849).</w:t>
            </w:r>
          </w:p>
        </w:tc>
      </w:tr>
      <w:tr w:rsidR="00FE6274" w:rsidRPr="00E0628D" w14:paraId="13638535" w14:textId="77777777" w:rsidTr="006C537B">
        <w:tc>
          <w:tcPr>
            <w:tcW w:w="1809" w:type="dxa"/>
            <w:tcBorders>
              <w:top w:val="single" w:sz="4" w:space="0" w:color="FFFFFF" w:themeColor="background1"/>
              <w:left w:val="single" w:sz="4" w:space="0" w:color="C66005"/>
              <w:bottom w:val="single" w:sz="4" w:space="0" w:color="C66005"/>
              <w:right w:val="single" w:sz="4" w:space="0" w:color="C66005"/>
            </w:tcBorders>
            <w:shd w:val="clear" w:color="auto" w:fill="C66005"/>
          </w:tcPr>
          <w:p w14:paraId="13638533" w14:textId="77777777" w:rsidR="00FE6274" w:rsidRPr="00E0628D" w:rsidRDefault="00FE6274" w:rsidP="006C537B">
            <w:pPr>
              <w:pStyle w:val="Tableheading"/>
              <w:jc w:val="left"/>
            </w:pPr>
            <w:r w:rsidRPr="00E0628D">
              <w:t>Photo</w:t>
            </w:r>
          </w:p>
        </w:tc>
        <w:tc>
          <w:tcPr>
            <w:tcW w:w="7371" w:type="dxa"/>
            <w:tcBorders>
              <w:top w:val="single" w:sz="4" w:space="0" w:color="C66005"/>
              <w:left w:val="single" w:sz="4" w:space="0" w:color="C66005"/>
              <w:bottom w:val="single" w:sz="4" w:space="0" w:color="C66005"/>
              <w:right w:val="single" w:sz="4" w:space="0" w:color="C66005"/>
            </w:tcBorders>
          </w:tcPr>
          <w:p w14:paraId="13638534" w14:textId="77777777" w:rsidR="00FE6274" w:rsidRPr="00E0628D" w:rsidRDefault="00FE6274" w:rsidP="006C537B">
            <w:pPr>
              <w:pStyle w:val="Tableparagraph"/>
              <w:keepNext/>
              <w:rPr>
                <w:rFonts w:cs="Arial"/>
              </w:rPr>
            </w:pPr>
            <w:r>
              <w:rPr>
                <w:rFonts w:cs="Arial"/>
                <w:noProof/>
                <w:lang w:eastAsia="en-AU"/>
              </w:rPr>
              <w:drawing>
                <wp:inline distT="0" distB="0" distL="0" distR="0" wp14:anchorId="136398EA" wp14:editId="6DCEAF5D">
                  <wp:extent cx="2707959" cy="2030819"/>
                  <wp:effectExtent l="0" t="0" r="0" b="7620"/>
                  <wp:docPr id="8" name="Picture 8" descr="Vegetation in plot 11" title="Vegetation in plo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949.JPG"/>
                          <pic:cNvPicPr/>
                        </pic:nvPicPr>
                        <pic:blipFill>
                          <a:blip r:embed="rId41" cstate="print">
                            <a:extLst>
                              <a:ext uri="{28A0092B-C50C-407E-A947-70E740481C1C}">
                                <a14:useLocalDpi xmlns:a14="http://schemas.microsoft.com/office/drawing/2010/main"/>
                              </a:ext>
                            </a:extLst>
                          </a:blip>
                          <a:stretch>
                            <a:fillRect/>
                          </a:stretch>
                        </pic:blipFill>
                        <pic:spPr>
                          <a:xfrm>
                            <a:off x="0" y="0"/>
                            <a:ext cx="2707959" cy="2030819"/>
                          </a:xfrm>
                          <a:prstGeom prst="rect">
                            <a:avLst/>
                          </a:prstGeom>
                        </pic:spPr>
                      </pic:pic>
                    </a:graphicData>
                  </a:graphic>
                </wp:inline>
              </w:drawing>
            </w:r>
          </w:p>
        </w:tc>
      </w:tr>
    </w:tbl>
    <w:p w14:paraId="13638536" w14:textId="77777777" w:rsidR="00FE6274" w:rsidRDefault="00FE6274" w:rsidP="00FE6274"/>
    <w:p w14:paraId="13638537" w14:textId="77777777" w:rsidR="001D7BA4" w:rsidRDefault="001D7BA4" w:rsidP="00FE6274"/>
    <w:p w14:paraId="13638538" w14:textId="77777777" w:rsidR="00765A3B" w:rsidRDefault="00765A3B" w:rsidP="00FE6274"/>
    <w:p w14:paraId="13638539" w14:textId="77777777" w:rsidR="00765A3B" w:rsidRDefault="00765A3B" w:rsidP="00FE6274"/>
    <w:tbl>
      <w:tblPr>
        <w:tblStyle w:val="TableGrid"/>
        <w:tblW w:w="0" w:type="auto"/>
        <w:tblLook w:val="00A0" w:firstRow="1" w:lastRow="0" w:firstColumn="1" w:lastColumn="0" w:noHBand="0" w:noVBand="0"/>
        <w:tblCaption w:val="Table 3: Description of vegetation within each zone Plot 12"/>
        <w:tblDescription w:val="Table 3: Description of vegetation within each zone Plot 12"/>
      </w:tblPr>
      <w:tblGrid>
        <w:gridCol w:w="1809"/>
        <w:gridCol w:w="7371"/>
      </w:tblGrid>
      <w:tr w:rsidR="00FE6274" w:rsidRPr="00E0628D" w14:paraId="1363853C" w14:textId="77777777" w:rsidTr="003E770C">
        <w:trPr>
          <w:tblHeader/>
        </w:trPr>
        <w:tc>
          <w:tcPr>
            <w:tcW w:w="1809" w:type="dxa"/>
            <w:tcBorders>
              <w:top w:val="single" w:sz="4" w:space="0" w:color="C66005"/>
              <w:left w:val="single" w:sz="4" w:space="0" w:color="C66005"/>
              <w:bottom w:val="single" w:sz="4" w:space="0" w:color="C66005"/>
              <w:right w:val="single" w:sz="4" w:space="0" w:color="C66005"/>
            </w:tcBorders>
            <w:shd w:val="clear" w:color="auto" w:fill="C66005"/>
          </w:tcPr>
          <w:p w14:paraId="1363853A" w14:textId="77777777" w:rsidR="00FE6274" w:rsidRPr="00E0628D" w:rsidRDefault="00FE6274" w:rsidP="006C537B">
            <w:pPr>
              <w:pStyle w:val="Tableheading"/>
              <w:jc w:val="left"/>
            </w:pPr>
            <w:r>
              <w:t>Plot</w:t>
            </w:r>
          </w:p>
        </w:tc>
        <w:tc>
          <w:tcPr>
            <w:tcW w:w="7371" w:type="dxa"/>
            <w:tcBorders>
              <w:top w:val="single" w:sz="4" w:space="0" w:color="C66005"/>
              <w:left w:val="single" w:sz="4" w:space="0" w:color="C66005"/>
              <w:bottom w:val="single" w:sz="4" w:space="0" w:color="C66005"/>
              <w:right w:val="single" w:sz="4" w:space="0" w:color="C66005"/>
            </w:tcBorders>
          </w:tcPr>
          <w:p w14:paraId="1363853B" w14:textId="77777777" w:rsidR="00FE6274" w:rsidRPr="00E0628D" w:rsidRDefault="00FE6274" w:rsidP="006C537B">
            <w:pPr>
              <w:pStyle w:val="Tableparagraph7PTcriterion"/>
              <w:keepNext/>
              <w:ind w:left="0" w:firstLine="0"/>
              <w:rPr>
                <w:rFonts w:cs="Arial"/>
              </w:rPr>
            </w:pPr>
            <w:r>
              <w:t>12</w:t>
            </w:r>
          </w:p>
        </w:tc>
      </w:tr>
      <w:tr w:rsidR="00FE6274" w:rsidRPr="00E0628D" w14:paraId="13638540" w14:textId="77777777" w:rsidTr="006C537B">
        <w:tc>
          <w:tcPr>
            <w:tcW w:w="1809" w:type="dxa"/>
            <w:tcBorders>
              <w:top w:val="single" w:sz="4" w:space="0" w:color="C66005"/>
              <w:left w:val="single" w:sz="4" w:space="0" w:color="C66005"/>
              <w:bottom w:val="single" w:sz="4" w:space="0" w:color="FFFFFF" w:themeColor="background1"/>
              <w:right w:val="single" w:sz="4" w:space="0" w:color="C66005"/>
            </w:tcBorders>
            <w:shd w:val="clear" w:color="auto" w:fill="C66005"/>
          </w:tcPr>
          <w:p w14:paraId="1363853D" w14:textId="77777777" w:rsidR="00FE6274" w:rsidRPr="00E0628D" w:rsidRDefault="00FE6274" w:rsidP="006C537B">
            <w:pPr>
              <w:pStyle w:val="Tableheading"/>
              <w:jc w:val="left"/>
            </w:pPr>
            <w:r w:rsidRPr="00E0628D">
              <w:t>Location</w:t>
            </w:r>
          </w:p>
        </w:tc>
        <w:tc>
          <w:tcPr>
            <w:tcW w:w="7371" w:type="dxa"/>
            <w:tcBorders>
              <w:top w:val="single" w:sz="4" w:space="0" w:color="C66005"/>
              <w:left w:val="single" w:sz="4" w:space="0" w:color="C66005"/>
              <w:bottom w:val="single" w:sz="4" w:space="0" w:color="C66005"/>
              <w:right w:val="single" w:sz="4" w:space="0" w:color="C66005"/>
            </w:tcBorders>
          </w:tcPr>
          <w:p w14:paraId="1363853E" w14:textId="77777777" w:rsidR="00FE6274" w:rsidRDefault="00FE6274" w:rsidP="006C537B">
            <w:pPr>
              <w:pStyle w:val="Tableparagraph"/>
              <w:keepNext/>
            </w:pPr>
            <w:r>
              <w:t>2300 Elizabeth Drive</w:t>
            </w:r>
            <w:r w:rsidRPr="00E0628D">
              <w:t xml:space="preserve">. </w:t>
            </w:r>
            <w:r>
              <w:t xml:space="preserve">Rural property, cattle grazing. </w:t>
            </w:r>
          </w:p>
          <w:p w14:paraId="1363853F" w14:textId="77777777" w:rsidR="00FE6274" w:rsidRPr="00E0628D" w:rsidRDefault="00FE6274" w:rsidP="006C537B">
            <w:pPr>
              <w:pStyle w:val="Tableparagraph"/>
              <w:keepNext/>
              <w:rPr>
                <w:rFonts w:cs="Arial"/>
              </w:rPr>
            </w:pPr>
            <w:r>
              <w:t>Blacktown soil landscape.</w:t>
            </w:r>
          </w:p>
        </w:tc>
      </w:tr>
      <w:tr w:rsidR="00FE6274" w:rsidRPr="00E0628D" w14:paraId="13638543"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41" w14:textId="77777777" w:rsidR="00FE6274" w:rsidRPr="00E0628D" w:rsidRDefault="00FE6274" w:rsidP="006C537B">
            <w:pPr>
              <w:pStyle w:val="Tableheading"/>
              <w:jc w:val="left"/>
            </w:pPr>
            <w:r w:rsidRPr="00E0628D">
              <w:t>Condition</w:t>
            </w:r>
          </w:p>
        </w:tc>
        <w:tc>
          <w:tcPr>
            <w:tcW w:w="7371" w:type="dxa"/>
            <w:tcBorders>
              <w:top w:val="single" w:sz="4" w:space="0" w:color="C66005"/>
              <w:left w:val="single" w:sz="4" w:space="0" w:color="C66005"/>
              <w:bottom w:val="single" w:sz="4" w:space="0" w:color="C66005"/>
              <w:right w:val="single" w:sz="4" w:space="0" w:color="C66005"/>
            </w:tcBorders>
          </w:tcPr>
          <w:p w14:paraId="13638542" w14:textId="77777777" w:rsidR="00FE6274" w:rsidRPr="00E0628D" w:rsidRDefault="00FE6274" w:rsidP="006C537B">
            <w:pPr>
              <w:pStyle w:val="Tableparagraph"/>
              <w:keepNext/>
            </w:pPr>
            <w:r>
              <w:t>Poor.</w:t>
            </w:r>
          </w:p>
        </w:tc>
      </w:tr>
      <w:tr w:rsidR="00FE6274" w:rsidRPr="00E0628D" w14:paraId="13638548"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44" w14:textId="77777777" w:rsidR="00FE6274" w:rsidRPr="00E0628D" w:rsidRDefault="00FE6274" w:rsidP="006C537B">
            <w:pPr>
              <w:pStyle w:val="Tableheading"/>
              <w:jc w:val="left"/>
            </w:pPr>
            <w:r w:rsidRPr="00E0628D">
              <w:t>Description</w:t>
            </w:r>
          </w:p>
        </w:tc>
        <w:tc>
          <w:tcPr>
            <w:tcW w:w="7371" w:type="dxa"/>
            <w:tcBorders>
              <w:top w:val="single" w:sz="4" w:space="0" w:color="C66005"/>
              <w:left w:val="single" w:sz="4" w:space="0" w:color="C66005"/>
              <w:bottom w:val="single" w:sz="4" w:space="0" w:color="C66005"/>
              <w:right w:val="single" w:sz="4" w:space="0" w:color="C66005"/>
            </w:tcBorders>
          </w:tcPr>
          <w:p w14:paraId="13638545" w14:textId="77777777" w:rsidR="00FE6274" w:rsidRDefault="00FE6274" w:rsidP="006C537B">
            <w:pPr>
              <w:pStyle w:val="Tableparagraph"/>
              <w:keepNext/>
            </w:pPr>
            <w:r>
              <w:t xml:space="preserve">Poor </w:t>
            </w:r>
            <w:r w:rsidRPr="00E0628D">
              <w:t>condition patch of advanced regeneration Shale P</w:t>
            </w:r>
            <w:r>
              <w:t>lains Woodland, canopy 10 m to 15</w:t>
            </w:r>
            <w:r w:rsidRPr="00E0628D">
              <w:t xml:space="preserve"> m high comprised of Forest Red Gum (</w:t>
            </w:r>
            <w:r w:rsidRPr="00E0628D">
              <w:rPr>
                <w:i/>
              </w:rPr>
              <w:t>Eucalyptus tereticornis</w:t>
            </w:r>
            <w:r w:rsidRPr="00E0628D">
              <w:t>)</w:t>
            </w:r>
            <w:r>
              <w:t xml:space="preserve"> canopy</w:t>
            </w:r>
            <w:r w:rsidRPr="00E0628D">
              <w:t xml:space="preserve">. </w:t>
            </w:r>
            <w:r>
              <w:t>No hollow bearing trees observed</w:t>
            </w:r>
            <w:r w:rsidRPr="00E0628D">
              <w:t xml:space="preserve">. </w:t>
            </w:r>
            <w:r>
              <w:t>Weedy mid-storey with no native species present</w:t>
            </w:r>
            <w:r w:rsidRPr="00E0628D">
              <w:t xml:space="preserve">. </w:t>
            </w:r>
            <w:r>
              <w:t>Mostly exotic groundcover with only scattered native species present, the main ones being</w:t>
            </w:r>
            <w:r w:rsidRPr="00E0628D">
              <w:t xml:space="preserve"> Weeping Meadow Grass (</w:t>
            </w:r>
            <w:r w:rsidRPr="00E0628D">
              <w:rPr>
                <w:i/>
              </w:rPr>
              <w:t>Microlaena stipoides</w:t>
            </w:r>
            <w:r>
              <w:t>), Berry Saltbush (</w:t>
            </w:r>
            <w:r w:rsidR="00A1151C" w:rsidRPr="001C2A23">
              <w:rPr>
                <w:i/>
              </w:rPr>
              <w:t>Einadia</w:t>
            </w:r>
            <w:r w:rsidRPr="001C2A23">
              <w:rPr>
                <w:i/>
              </w:rPr>
              <w:t xml:space="preserve"> hastata</w:t>
            </w:r>
            <w:r>
              <w:t xml:space="preserve">) and </w:t>
            </w:r>
            <w:r w:rsidRPr="006B18BF">
              <w:rPr>
                <w:i/>
              </w:rPr>
              <w:t>Carex inversa</w:t>
            </w:r>
            <w:r>
              <w:t xml:space="preserve">. Total native species richness = 11. </w:t>
            </w:r>
          </w:p>
          <w:p w14:paraId="13638546" w14:textId="77777777" w:rsidR="00FE6274" w:rsidRDefault="00FE6274" w:rsidP="006C537B">
            <w:pPr>
              <w:pStyle w:val="Tableparagraph"/>
              <w:keepNext/>
            </w:pPr>
            <w:r>
              <w:t>The main exotic species present in the mid-storey at about 20% cover are African Boxthorn (</w:t>
            </w:r>
            <w:r w:rsidRPr="00203A5C">
              <w:rPr>
                <w:i/>
              </w:rPr>
              <w:t>Lycium ferocissimum</w:t>
            </w:r>
            <w:r>
              <w:t>) and Apple of Sodom (</w:t>
            </w:r>
            <w:r w:rsidRPr="00D76ABD">
              <w:rPr>
                <w:i/>
              </w:rPr>
              <w:t>Solanum linnaeanum</w:t>
            </w:r>
            <w:r>
              <w:t>). The main weeds dominating the groundcover include Panic Veldt Grass (</w:t>
            </w:r>
            <w:r w:rsidRPr="00203A5C">
              <w:rPr>
                <w:i/>
              </w:rPr>
              <w:t>Ehrharta erecta</w:t>
            </w:r>
            <w:r>
              <w:rPr>
                <w:i/>
              </w:rPr>
              <w:t>),</w:t>
            </w:r>
            <w:r>
              <w:t xml:space="preserve"> Fireweed (</w:t>
            </w:r>
            <w:r w:rsidRPr="00337215">
              <w:rPr>
                <w:i/>
              </w:rPr>
              <w:t>Senecio madagascariensis</w:t>
            </w:r>
            <w:r>
              <w:t>), Paddys Lucerne (</w:t>
            </w:r>
            <w:r w:rsidRPr="001C2A23">
              <w:rPr>
                <w:i/>
              </w:rPr>
              <w:t>Sida rhombifolia</w:t>
            </w:r>
            <w:r>
              <w:t xml:space="preserve">) and </w:t>
            </w:r>
            <w:r w:rsidRPr="00D76ABD">
              <w:t>Flatweed (</w:t>
            </w:r>
            <w:r w:rsidRPr="00337215">
              <w:rPr>
                <w:i/>
              </w:rPr>
              <w:t>Hypochaeris radicata</w:t>
            </w:r>
            <w:r>
              <w:t>).</w:t>
            </w:r>
          </w:p>
          <w:p w14:paraId="13638547" w14:textId="77777777" w:rsidR="00FE6274" w:rsidRPr="00E0628D" w:rsidRDefault="00FE6274" w:rsidP="006C537B">
            <w:pPr>
              <w:pStyle w:val="Tableparagraph"/>
              <w:keepNext/>
            </w:pPr>
            <w:r>
              <w:t xml:space="preserve">Disturbed patch of vegetation, historically heavily grazed. </w:t>
            </w:r>
            <w:r w:rsidRPr="00E0628D">
              <w:t xml:space="preserve">Resilience </w:t>
            </w:r>
            <w:r>
              <w:t>low</w:t>
            </w:r>
            <w:r w:rsidRPr="00E0628D">
              <w:t xml:space="preserve">, likely to </w:t>
            </w:r>
            <w:r>
              <w:t>limited capacity for regeneration. W</w:t>
            </w:r>
            <w:r w:rsidRPr="00E0628D">
              <w:t>ould require</w:t>
            </w:r>
            <w:r>
              <w:t xml:space="preserve"> significant investment in</w:t>
            </w:r>
            <w:r w:rsidRPr="00E0628D">
              <w:t xml:space="preserve"> ongoing management</w:t>
            </w:r>
            <w:r>
              <w:t xml:space="preserve"> including fencing, weed control and planting</w:t>
            </w:r>
            <w:r w:rsidRPr="00E0628D">
              <w:t>.</w:t>
            </w:r>
            <w:r>
              <w:t xml:space="preserve"> Significant tree death observed in the canopy. Vegetation on properties over the </w:t>
            </w:r>
            <w:r w:rsidRPr="00D76ABD">
              <w:t>southern</w:t>
            </w:r>
            <w:r>
              <w:t xml:space="preserve"> fence looks to be in better condition.</w:t>
            </w:r>
          </w:p>
        </w:tc>
      </w:tr>
      <w:tr w:rsidR="00FE6274" w:rsidRPr="00E0628D" w14:paraId="1363854B"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49" w14:textId="77777777" w:rsidR="00FE6274" w:rsidRPr="00E0628D" w:rsidRDefault="00FE6274" w:rsidP="006C537B">
            <w:pPr>
              <w:pStyle w:val="Tableheading"/>
              <w:jc w:val="left"/>
            </w:pPr>
            <w:r w:rsidRPr="00E0628D">
              <w:t>NPWS (2002) veg community</w:t>
            </w:r>
          </w:p>
        </w:tc>
        <w:tc>
          <w:tcPr>
            <w:tcW w:w="7371" w:type="dxa"/>
            <w:tcBorders>
              <w:top w:val="single" w:sz="4" w:space="0" w:color="C66005"/>
              <w:left w:val="single" w:sz="4" w:space="0" w:color="C66005"/>
              <w:bottom w:val="single" w:sz="4" w:space="0" w:color="C66005"/>
              <w:right w:val="single" w:sz="4" w:space="0" w:color="C66005"/>
            </w:tcBorders>
          </w:tcPr>
          <w:p w14:paraId="1363854A" w14:textId="77777777" w:rsidR="00FE6274" w:rsidRPr="00E0628D" w:rsidRDefault="00FE6274" w:rsidP="006C537B">
            <w:pPr>
              <w:pStyle w:val="Tableparagraph"/>
              <w:keepNext/>
              <w:rPr>
                <w:rFonts w:cs="Arial"/>
              </w:rPr>
            </w:pPr>
            <w:r w:rsidRPr="00E0628D">
              <w:rPr>
                <w:rFonts w:cs="Arial"/>
              </w:rPr>
              <w:t>Shale Plains Woodland (MU10)</w:t>
            </w:r>
            <w:r>
              <w:rPr>
                <w:rFonts w:cs="Arial"/>
              </w:rPr>
              <w:t>.</w:t>
            </w:r>
          </w:p>
        </w:tc>
      </w:tr>
      <w:tr w:rsidR="00FE6274" w:rsidRPr="00E0628D" w14:paraId="1363854E"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4C" w14:textId="77777777" w:rsidR="00FE6274" w:rsidRPr="00E0628D" w:rsidRDefault="00FE6274" w:rsidP="006C537B">
            <w:pPr>
              <w:pStyle w:val="Tableheading"/>
              <w:jc w:val="left"/>
            </w:pPr>
            <w:r w:rsidRPr="00E0628D">
              <w:t>EPBC name</w:t>
            </w:r>
          </w:p>
        </w:tc>
        <w:tc>
          <w:tcPr>
            <w:tcW w:w="7371" w:type="dxa"/>
            <w:tcBorders>
              <w:top w:val="single" w:sz="4" w:space="0" w:color="C66005"/>
              <w:left w:val="single" w:sz="4" w:space="0" w:color="C66005"/>
              <w:bottom w:val="single" w:sz="4" w:space="0" w:color="C66005"/>
              <w:right w:val="single" w:sz="4" w:space="0" w:color="C66005"/>
            </w:tcBorders>
          </w:tcPr>
          <w:p w14:paraId="1363854D" w14:textId="61B1BFB5" w:rsidR="00FE6274" w:rsidRPr="00E0628D" w:rsidRDefault="00FE6274" w:rsidP="006C537B">
            <w:pPr>
              <w:pStyle w:val="Tableparagraph"/>
              <w:keepNext/>
              <w:rPr>
                <w:rFonts w:cs="Arial"/>
              </w:rPr>
            </w:pPr>
            <w:r w:rsidRPr="00E0628D">
              <w:rPr>
                <w:rFonts w:cs="Arial"/>
              </w:rPr>
              <w:t xml:space="preserve">Cumberland Plain Shale Woodlands and </w:t>
            </w:r>
            <w:r w:rsidR="00A7402C">
              <w:rPr>
                <w:rFonts w:cs="Arial"/>
              </w:rPr>
              <w:t>Shale-Gravel</w:t>
            </w:r>
            <w:r w:rsidRPr="00E0628D">
              <w:rPr>
                <w:rFonts w:cs="Arial"/>
              </w:rPr>
              <w:t xml:space="preserve"> Transition Forest</w:t>
            </w:r>
            <w:r>
              <w:rPr>
                <w:rFonts w:cs="Arial"/>
              </w:rPr>
              <w:t>.</w:t>
            </w:r>
          </w:p>
        </w:tc>
      </w:tr>
      <w:tr w:rsidR="00FE6274" w:rsidRPr="00E0628D" w14:paraId="13638551"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4F" w14:textId="77777777" w:rsidR="00FE6274" w:rsidRPr="00E0628D" w:rsidRDefault="00FE6274" w:rsidP="006C537B">
            <w:pPr>
              <w:pStyle w:val="Tableheading"/>
              <w:jc w:val="left"/>
            </w:pPr>
            <w:r w:rsidRPr="00E0628D">
              <w:t>TSC name</w:t>
            </w:r>
          </w:p>
        </w:tc>
        <w:tc>
          <w:tcPr>
            <w:tcW w:w="7371" w:type="dxa"/>
            <w:tcBorders>
              <w:top w:val="single" w:sz="4" w:space="0" w:color="C66005"/>
              <w:left w:val="single" w:sz="4" w:space="0" w:color="C66005"/>
              <w:bottom w:val="single" w:sz="4" w:space="0" w:color="C66005"/>
              <w:right w:val="single" w:sz="4" w:space="0" w:color="C66005"/>
            </w:tcBorders>
          </w:tcPr>
          <w:p w14:paraId="13638550" w14:textId="77777777" w:rsidR="00FE6274" w:rsidRPr="00E0628D" w:rsidRDefault="00FE6274" w:rsidP="006C537B">
            <w:pPr>
              <w:pStyle w:val="Tableparagraph"/>
              <w:keepNext/>
              <w:rPr>
                <w:rFonts w:cs="Arial"/>
              </w:rPr>
            </w:pPr>
            <w:r w:rsidRPr="00E0628D">
              <w:rPr>
                <w:rFonts w:cs="Arial"/>
              </w:rPr>
              <w:t>Cumberland Plain Woodland</w:t>
            </w:r>
            <w:r>
              <w:rPr>
                <w:rFonts w:cs="Arial"/>
              </w:rPr>
              <w:t>.</w:t>
            </w:r>
          </w:p>
        </w:tc>
      </w:tr>
      <w:tr w:rsidR="00FE6274" w:rsidRPr="00E0628D" w14:paraId="13638554" w14:textId="77777777" w:rsidTr="006C537B">
        <w:tc>
          <w:tcPr>
            <w:tcW w:w="1809" w:type="dxa"/>
            <w:tcBorders>
              <w:top w:val="single" w:sz="4" w:space="0" w:color="FFFFFF" w:themeColor="background1"/>
              <w:left w:val="single" w:sz="4" w:space="0" w:color="C66005"/>
              <w:bottom w:val="single" w:sz="4" w:space="0" w:color="FFFFFF" w:themeColor="background1"/>
              <w:right w:val="single" w:sz="4" w:space="0" w:color="C66005"/>
            </w:tcBorders>
            <w:shd w:val="clear" w:color="auto" w:fill="C66005"/>
          </w:tcPr>
          <w:p w14:paraId="13638552" w14:textId="77777777" w:rsidR="00FE6274" w:rsidRPr="00E0628D" w:rsidRDefault="00FE6274" w:rsidP="006C537B">
            <w:pPr>
              <w:pStyle w:val="Tableheading"/>
              <w:jc w:val="left"/>
            </w:pPr>
            <w:r w:rsidRPr="00E0628D">
              <w:t>NSW PCT</w:t>
            </w:r>
          </w:p>
        </w:tc>
        <w:tc>
          <w:tcPr>
            <w:tcW w:w="7371" w:type="dxa"/>
            <w:tcBorders>
              <w:top w:val="single" w:sz="4" w:space="0" w:color="C66005"/>
              <w:left w:val="single" w:sz="4" w:space="0" w:color="C66005"/>
              <w:bottom w:val="single" w:sz="4" w:space="0" w:color="C66005"/>
              <w:right w:val="single" w:sz="4" w:space="0" w:color="C66005"/>
            </w:tcBorders>
          </w:tcPr>
          <w:p w14:paraId="13638553" w14:textId="77777777" w:rsidR="00FE6274" w:rsidRPr="00E0628D" w:rsidRDefault="00FE6274" w:rsidP="006C537B">
            <w:pPr>
              <w:pStyle w:val="Tableparagraph"/>
              <w:keepNext/>
            </w:pPr>
            <w:r w:rsidRPr="00E0628D">
              <w:t>Grey Box - Forest Red Gum grassy woodland on flats of the Cumberland Plain, Sydney Basin (BioMetric code: HN528, NSW plant community type: 849).</w:t>
            </w:r>
          </w:p>
        </w:tc>
      </w:tr>
      <w:tr w:rsidR="00FE6274" w:rsidRPr="00E0628D" w14:paraId="13638557" w14:textId="77777777" w:rsidTr="006C537B">
        <w:tc>
          <w:tcPr>
            <w:tcW w:w="1809" w:type="dxa"/>
            <w:tcBorders>
              <w:top w:val="single" w:sz="4" w:space="0" w:color="FFFFFF" w:themeColor="background1"/>
              <w:left w:val="single" w:sz="4" w:space="0" w:color="C66005"/>
              <w:bottom w:val="single" w:sz="4" w:space="0" w:color="C66005"/>
              <w:right w:val="single" w:sz="4" w:space="0" w:color="C66005"/>
            </w:tcBorders>
            <w:shd w:val="clear" w:color="auto" w:fill="C66005"/>
          </w:tcPr>
          <w:p w14:paraId="13638555" w14:textId="77777777" w:rsidR="00FE6274" w:rsidRPr="00E0628D" w:rsidRDefault="00FE6274" w:rsidP="006C537B">
            <w:pPr>
              <w:pStyle w:val="Tableheading"/>
              <w:jc w:val="left"/>
            </w:pPr>
            <w:r w:rsidRPr="00E0628D">
              <w:t>Photo</w:t>
            </w:r>
          </w:p>
        </w:tc>
        <w:tc>
          <w:tcPr>
            <w:tcW w:w="7371" w:type="dxa"/>
            <w:tcBorders>
              <w:top w:val="single" w:sz="4" w:space="0" w:color="C66005"/>
              <w:left w:val="single" w:sz="4" w:space="0" w:color="C66005"/>
              <w:bottom w:val="single" w:sz="4" w:space="0" w:color="C66005"/>
              <w:right w:val="single" w:sz="4" w:space="0" w:color="C66005"/>
            </w:tcBorders>
          </w:tcPr>
          <w:p w14:paraId="13638556" w14:textId="77777777" w:rsidR="00FE6274" w:rsidRPr="00E0628D" w:rsidRDefault="00FE6274" w:rsidP="006C537B">
            <w:pPr>
              <w:pStyle w:val="Tableparagraph"/>
              <w:keepNext/>
              <w:rPr>
                <w:rFonts w:cs="Arial"/>
              </w:rPr>
            </w:pPr>
            <w:r>
              <w:rPr>
                <w:rFonts w:cs="Arial"/>
                <w:noProof/>
                <w:lang w:eastAsia="en-AU"/>
              </w:rPr>
              <w:drawing>
                <wp:inline distT="0" distB="0" distL="0" distR="0" wp14:anchorId="136398EC" wp14:editId="2D2A85D6">
                  <wp:extent cx="3104936" cy="2328530"/>
                  <wp:effectExtent l="0" t="0" r="635" b="0"/>
                  <wp:docPr id="11" name="Picture 11" descr="Vegetation in plot 12" title="Vegetation in plo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952.JPG"/>
                          <pic:cNvPicPr/>
                        </pic:nvPicPr>
                        <pic:blipFill>
                          <a:blip r:embed="rId42" cstate="print">
                            <a:extLst>
                              <a:ext uri="{28A0092B-C50C-407E-A947-70E740481C1C}">
                                <a14:useLocalDpi xmlns:a14="http://schemas.microsoft.com/office/drawing/2010/main"/>
                              </a:ext>
                            </a:extLst>
                          </a:blip>
                          <a:stretch>
                            <a:fillRect/>
                          </a:stretch>
                        </pic:blipFill>
                        <pic:spPr>
                          <a:xfrm>
                            <a:off x="0" y="0"/>
                            <a:ext cx="3114788" cy="2335918"/>
                          </a:xfrm>
                          <a:prstGeom prst="rect">
                            <a:avLst/>
                          </a:prstGeom>
                        </pic:spPr>
                      </pic:pic>
                    </a:graphicData>
                  </a:graphic>
                </wp:inline>
              </w:drawing>
            </w:r>
          </w:p>
        </w:tc>
      </w:tr>
    </w:tbl>
    <w:p w14:paraId="13638558" w14:textId="77777777" w:rsidR="00FE6274" w:rsidRDefault="00FE6274" w:rsidP="00FE6274"/>
    <w:p w14:paraId="13638559" w14:textId="77777777" w:rsidR="00AF6369" w:rsidRPr="00E0628D" w:rsidRDefault="00AF6369" w:rsidP="00091138">
      <w:pPr>
        <w:pStyle w:val="Subtitle"/>
      </w:pPr>
      <w:r w:rsidRPr="00E0628D">
        <w:t>Resilience of vegetation in the study area</w:t>
      </w:r>
    </w:p>
    <w:p w14:paraId="1363855A" w14:textId="77777777" w:rsidR="00005601" w:rsidRDefault="00AF6369" w:rsidP="00131EEB">
      <w:pPr>
        <w:pStyle w:val="Paragraph"/>
      </w:pPr>
      <w:r w:rsidRPr="00E0628D">
        <w:t>Ground-truthing during field surveys confirmed that t</w:t>
      </w:r>
      <w:r w:rsidR="00704DC5" w:rsidRPr="00E0628D">
        <w:t>he study area contains a mix of</w:t>
      </w:r>
      <w:r w:rsidR="00B669B2" w:rsidRPr="00E0628D">
        <w:t xml:space="preserve"> disturbed </w:t>
      </w:r>
      <w:r w:rsidR="00704DC5" w:rsidRPr="00E0628D">
        <w:t>former grazing land</w:t>
      </w:r>
      <w:r w:rsidR="00B669B2" w:rsidRPr="00E0628D">
        <w:t xml:space="preserve">, varying condition </w:t>
      </w:r>
      <w:r w:rsidR="00704DC5" w:rsidRPr="00E0628D">
        <w:t xml:space="preserve">shale </w:t>
      </w:r>
      <w:r w:rsidR="00B669B2" w:rsidRPr="00E0628D">
        <w:t xml:space="preserve">woodland </w:t>
      </w:r>
      <w:r w:rsidR="007E2E6F" w:rsidRPr="00E0628D">
        <w:t xml:space="preserve">and </w:t>
      </w:r>
      <w:r w:rsidRPr="00E0628D">
        <w:t xml:space="preserve">poor condition </w:t>
      </w:r>
      <w:r w:rsidR="00B669B2" w:rsidRPr="00E0628D">
        <w:t xml:space="preserve">riparian vegetation. </w:t>
      </w:r>
      <w:r w:rsidR="00BB51E0">
        <w:t>African Olive</w:t>
      </w:r>
      <w:r w:rsidR="00B80B78">
        <w:t xml:space="preserve"> i</w:t>
      </w:r>
      <w:r w:rsidR="00C938D1">
        <w:t>s</w:t>
      </w:r>
      <w:r w:rsidR="00BB51E0">
        <w:t xml:space="preserve"> particularly prevalent in gullies</w:t>
      </w:r>
      <w:r w:rsidR="00B80B78">
        <w:t xml:space="preserve"> and agricultural and environmental weeds are present in the groundcover and mid-storey to varying degrees throughout much of the study area</w:t>
      </w:r>
      <w:r w:rsidR="00BB51E0">
        <w:t>.</w:t>
      </w:r>
      <w:r w:rsidR="00B80B78">
        <w:t xml:space="preserve"> However, there is still good native species diversity in the remnants visited in September 2014, with the majority of sites visited meeting the condition thresholds of EECs listed under the EPBC Act.</w:t>
      </w:r>
    </w:p>
    <w:p w14:paraId="1363855B" w14:textId="77777777" w:rsidR="00131EEB" w:rsidRDefault="00131EEB" w:rsidP="00131EEB">
      <w:pPr>
        <w:pStyle w:val="SMEHeading2"/>
      </w:pPr>
      <w:r>
        <w:t>Weeds</w:t>
      </w:r>
    </w:p>
    <w:p w14:paraId="1363855C" w14:textId="77777777" w:rsidR="00131EEB" w:rsidRPr="008174F2" w:rsidRDefault="008174F2" w:rsidP="008174F2">
      <w:pPr>
        <w:pStyle w:val="Paragraph"/>
        <w:rPr>
          <w:rStyle w:val="Emphasis"/>
          <w:i w:val="0"/>
          <w:iCs w:val="0"/>
        </w:rPr>
      </w:pPr>
      <w:r>
        <w:t xml:space="preserve">A number of </w:t>
      </w:r>
      <w:r w:rsidR="00131EEB">
        <w:t>Weeds of National Significance (WoNS)</w:t>
      </w:r>
      <w:r>
        <w:t xml:space="preserve"> were observed during field survey of the site.</w:t>
      </w:r>
      <w:r w:rsidR="004819BB">
        <w:t xml:space="preserve"> National Management Guides are available for these species. </w:t>
      </w:r>
      <w:r w:rsidR="00895016">
        <w:fldChar w:fldCharType="begin"/>
      </w:r>
      <w:r w:rsidR="00005D02">
        <w:instrText xml:space="preserve"> REF _Ref400009627 \h </w:instrText>
      </w:r>
      <w:r w:rsidR="00895016">
        <w:fldChar w:fldCharType="separate"/>
      </w:r>
      <w:r w:rsidR="00BE5456">
        <w:t xml:space="preserve">Table </w:t>
      </w:r>
      <w:r w:rsidR="00BE5456">
        <w:rPr>
          <w:noProof/>
        </w:rPr>
        <w:t>4</w:t>
      </w:r>
      <w:r w:rsidR="00895016">
        <w:fldChar w:fldCharType="end"/>
      </w:r>
      <w:r w:rsidR="0063148A">
        <w:t xml:space="preserve"> lists weeds identified in the field in September 2014, whether they are WoNS, whether they are declared as noxious in the Liverpool LGA under the Noxious Weeds Act (1993), class and control requirements.</w:t>
      </w:r>
    </w:p>
    <w:p w14:paraId="1363855D" w14:textId="77777777" w:rsidR="002A2505" w:rsidRDefault="002A2505" w:rsidP="002A2505">
      <w:pPr>
        <w:pStyle w:val="Caption"/>
        <w:keepNext/>
      </w:pPr>
      <w:bookmarkStart w:id="42" w:name="_Ref400009627"/>
      <w:bookmarkStart w:id="43" w:name="_Toc403652701"/>
      <w:r>
        <w:t xml:space="preserve">Table </w:t>
      </w:r>
      <w:r w:rsidR="00895016">
        <w:fldChar w:fldCharType="begin"/>
      </w:r>
      <w:r>
        <w:instrText xml:space="preserve"> SEQ Table \* ARABIC </w:instrText>
      </w:r>
      <w:r w:rsidR="00895016">
        <w:fldChar w:fldCharType="separate"/>
      </w:r>
      <w:r w:rsidR="00BE5456">
        <w:rPr>
          <w:noProof/>
        </w:rPr>
        <w:t>4</w:t>
      </w:r>
      <w:r w:rsidR="00895016">
        <w:fldChar w:fldCharType="end"/>
      </w:r>
      <w:bookmarkEnd w:id="42"/>
      <w:r>
        <w:t xml:space="preserve">: </w:t>
      </w:r>
      <w:r w:rsidRPr="00A81744">
        <w:t>Weeds of National Significance</w:t>
      </w:r>
      <w:bookmarkEnd w:id="43"/>
    </w:p>
    <w:tbl>
      <w:tblPr>
        <w:tblW w:w="9087" w:type="dxa"/>
        <w:tblInd w:w="93" w:type="dxa"/>
        <w:tblLook w:val="04A0" w:firstRow="1" w:lastRow="0" w:firstColumn="1" w:lastColumn="0" w:noHBand="0" w:noVBand="1"/>
        <w:tblCaption w:val="Table 4: Weeds of National Significance"/>
        <w:tblDescription w:val="Table 4: Weeds of National Significance"/>
      </w:tblPr>
      <w:tblGrid>
        <w:gridCol w:w="2268"/>
        <w:gridCol w:w="1858"/>
        <w:gridCol w:w="992"/>
        <w:gridCol w:w="3969"/>
      </w:tblGrid>
      <w:tr w:rsidR="008174F2" w:rsidRPr="00C014F5" w14:paraId="13638562" w14:textId="77777777" w:rsidTr="00A50FBC">
        <w:trPr>
          <w:cantSplit/>
          <w:trHeight w:val="255"/>
          <w:tblHeader/>
        </w:trPr>
        <w:tc>
          <w:tcPr>
            <w:tcW w:w="2268" w:type="dxa"/>
            <w:tcBorders>
              <w:top w:val="single" w:sz="4" w:space="0" w:color="C66005"/>
              <w:left w:val="single" w:sz="4" w:space="0" w:color="C66005"/>
              <w:bottom w:val="single" w:sz="4" w:space="0" w:color="C66005"/>
              <w:right w:val="single" w:sz="4" w:space="0" w:color="FFFFFF"/>
            </w:tcBorders>
            <w:shd w:val="clear" w:color="000000" w:fill="C66005"/>
            <w:noWrap/>
            <w:vAlign w:val="center"/>
            <w:hideMark/>
          </w:tcPr>
          <w:p w14:paraId="1363855E" w14:textId="77777777" w:rsidR="008174F2" w:rsidRPr="00C014F5" w:rsidRDefault="008174F2" w:rsidP="009B09D9">
            <w:pPr>
              <w:pStyle w:val="Tableheading"/>
              <w:rPr>
                <w:lang w:eastAsia="en-AU"/>
              </w:rPr>
            </w:pPr>
            <w:r w:rsidRPr="00C014F5">
              <w:rPr>
                <w:lang w:eastAsia="en-AU"/>
              </w:rPr>
              <w:t>Species name</w:t>
            </w:r>
          </w:p>
        </w:tc>
        <w:tc>
          <w:tcPr>
            <w:tcW w:w="1858" w:type="dxa"/>
            <w:tcBorders>
              <w:top w:val="single" w:sz="4" w:space="0" w:color="C66005"/>
              <w:left w:val="nil"/>
              <w:bottom w:val="single" w:sz="4" w:space="0" w:color="C66005"/>
              <w:right w:val="single" w:sz="4" w:space="0" w:color="FFFFFF"/>
            </w:tcBorders>
            <w:shd w:val="clear" w:color="000000" w:fill="C66005"/>
            <w:noWrap/>
            <w:vAlign w:val="center"/>
            <w:hideMark/>
          </w:tcPr>
          <w:p w14:paraId="1363855F" w14:textId="77777777" w:rsidR="008174F2" w:rsidRPr="00C014F5" w:rsidRDefault="008174F2" w:rsidP="009B09D9">
            <w:pPr>
              <w:pStyle w:val="Tableheading"/>
              <w:rPr>
                <w:lang w:eastAsia="en-AU"/>
              </w:rPr>
            </w:pPr>
            <w:r w:rsidRPr="00C014F5">
              <w:rPr>
                <w:lang w:eastAsia="en-AU"/>
              </w:rPr>
              <w:t>Common name</w:t>
            </w:r>
          </w:p>
        </w:tc>
        <w:tc>
          <w:tcPr>
            <w:tcW w:w="992" w:type="dxa"/>
            <w:tcBorders>
              <w:top w:val="single" w:sz="4" w:space="0" w:color="C66005"/>
              <w:left w:val="nil"/>
              <w:bottom w:val="single" w:sz="4" w:space="0" w:color="C66005"/>
              <w:right w:val="single" w:sz="4" w:space="0" w:color="FFFFFF"/>
            </w:tcBorders>
            <w:shd w:val="clear" w:color="000000" w:fill="C66005"/>
            <w:noWrap/>
            <w:vAlign w:val="center"/>
            <w:hideMark/>
          </w:tcPr>
          <w:p w14:paraId="13638560" w14:textId="77777777" w:rsidR="008174F2" w:rsidRPr="00C014F5" w:rsidRDefault="008174F2" w:rsidP="009B09D9">
            <w:pPr>
              <w:pStyle w:val="Tableheading"/>
              <w:rPr>
                <w:lang w:eastAsia="en-AU"/>
              </w:rPr>
            </w:pPr>
            <w:r w:rsidRPr="00C014F5">
              <w:rPr>
                <w:lang w:eastAsia="en-AU"/>
              </w:rPr>
              <w:t>Class</w:t>
            </w:r>
          </w:p>
        </w:tc>
        <w:tc>
          <w:tcPr>
            <w:tcW w:w="3969" w:type="dxa"/>
            <w:tcBorders>
              <w:top w:val="single" w:sz="4" w:space="0" w:color="C66005"/>
              <w:left w:val="nil"/>
              <w:bottom w:val="single" w:sz="4" w:space="0" w:color="C66005"/>
              <w:right w:val="single" w:sz="4" w:space="0" w:color="C66005"/>
            </w:tcBorders>
            <w:shd w:val="clear" w:color="000000" w:fill="C66005"/>
            <w:noWrap/>
            <w:vAlign w:val="center"/>
            <w:hideMark/>
          </w:tcPr>
          <w:p w14:paraId="13638561" w14:textId="77777777" w:rsidR="008174F2" w:rsidRPr="00C014F5" w:rsidRDefault="008174F2" w:rsidP="009B09D9">
            <w:pPr>
              <w:pStyle w:val="Tableheading"/>
              <w:rPr>
                <w:lang w:eastAsia="en-AU"/>
              </w:rPr>
            </w:pPr>
            <w:r w:rsidRPr="00C014F5">
              <w:rPr>
                <w:lang w:eastAsia="en-AU"/>
              </w:rPr>
              <w:t>Legal requirements</w:t>
            </w:r>
          </w:p>
        </w:tc>
      </w:tr>
      <w:tr w:rsidR="008174F2" w:rsidRPr="00C014F5" w14:paraId="13638567" w14:textId="77777777" w:rsidTr="00A50FBC">
        <w:trPr>
          <w:cantSplit/>
          <w:trHeight w:val="255"/>
        </w:trPr>
        <w:tc>
          <w:tcPr>
            <w:tcW w:w="2268" w:type="dxa"/>
            <w:tcBorders>
              <w:top w:val="nil"/>
              <w:left w:val="single" w:sz="4" w:space="0" w:color="C66005"/>
              <w:bottom w:val="single" w:sz="4" w:space="0" w:color="C66005"/>
              <w:right w:val="single" w:sz="4" w:space="0" w:color="C66005"/>
            </w:tcBorders>
            <w:shd w:val="clear" w:color="auto" w:fill="auto"/>
            <w:noWrap/>
          </w:tcPr>
          <w:p w14:paraId="13638563" w14:textId="77777777" w:rsidR="008174F2" w:rsidRPr="008174F2" w:rsidRDefault="008174F2" w:rsidP="008174F2">
            <w:pPr>
              <w:pStyle w:val="Tableparagraph"/>
              <w:rPr>
                <w:i/>
              </w:rPr>
            </w:pPr>
            <w:r>
              <w:rPr>
                <w:i/>
              </w:rPr>
              <w:t>Asparagus asparagoides</w:t>
            </w:r>
          </w:p>
        </w:tc>
        <w:tc>
          <w:tcPr>
            <w:tcW w:w="1858" w:type="dxa"/>
            <w:tcBorders>
              <w:top w:val="nil"/>
              <w:left w:val="nil"/>
              <w:bottom w:val="single" w:sz="4" w:space="0" w:color="C66005"/>
              <w:right w:val="single" w:sz="4" w:space="0" w:color="C66005"/>
            </w:tcBorders>
            <w:shd w:val="clear" w:color="auto" w:fill="auto"/>
            <w:noWrap/>
          </w:tcPr>
          <w:p w14:paraId="13638564" w14:textId="77777777" w:rsidR="008174F2" w:rsidRPr="008174F2" w:rsidRDefault="008174F2" w:rsidP="008174F2">
            <w:pPr>
              <w:pStyle w:val="Tableparagraph"/>
            </w:pPr>
            <w:r>
              <w:t>Bridal Creeper</w:t>
            </w:r>
          </w:p>
        </w:tc>
        <w:tc>
          <w:tcPr>
            <w:tcW w:w="992" w:type="dxa"/>
            <w:tcBorders>
              <w:top w:val="nil"/>
              <w:left w:val="nil"/>
              <w:bottom w:val="single" w:sz="4" w:space="0" w:color="C66005"/>
              <w:right w:val="single" w:sz="4" w:space="0" w:color="C66005"/>
            </w:tcBorders>
            <w:shd w:val="clear" w:color="auto" w:fill="auto"/>
            <w:noWrap/>
          </w:tcPr>
          <w:p w14:paraId="13638565" w14:textId="77777777" w:rsidR="008174F2" w:rsidRPr="008174F2" w:rsidRDefault="008174F2" w:rsidP="008174F2">
            <w:pPr>
              <w:pStyle w:val="Tableparagraph"/>
            </w:pPr>
            <w:r>
              <w:t>WoNS</w:t>
            </w:r>
            <w:r w:rsidR="0063148A">
              <w:t>, 4</w:t>
            </w:r>
          </w:p>
        </w:tc>
        <w:tc>
          <w:tcPr>
            <w:tcW w:w="3969" w:type="dxa"/>
            <w:tcBorders>
              <w:top w:val="nil"/>
              <w:left w:val="nil"/>
              <w:bottom w:val="single" w:sz="4" w:space="0" w:color="C66005"/>
              <w:right w:val="single" w:sz="4" w:space="0" w:color="C66005"/>
            </w:tcBorders>
            <w:shd w:val="clear" w:color="auto" w:fill="auto"/>
          </w:tcPr>
          <w:p w14:paraId="13638566" w14:textId="77777777" w:rsidR="008174F2" w:rsidRPr="0063148A" w:rsidRDefault="0063148A" w:rsidP="0063148A">
            <w:pPr>
              <w:pStyle w:val="Tableparagraph"/>
            </w:pPr>
            <w:r w:rsidRPr="0063148A">
              <w:t>The plant must not be sold, propagated or knowingly distributed</w:t>
            </w:r>
            <w:r>
              <w:t>.</w:t>
            </w:r>
          </w:p>
        </w:tc>
      </w:tr>
      <w:tr w:rsidR="00B80B78" w:rsidRPr="00B80B78" w14:paraId="1363856C" w14:textId="77777777" w:rsidTr="00A50FBC">
        <w:trPr>
          <w:cantSplit/>
          <w:trHeight w:val="255"/>
        </w:trPr>
        <w:tc>
          <w:tcPr>
            <w:tcW w:w="2268" w:type="dxa"/>
            <w:tcBorders>
              <w:top w:val="nil"/>
              <w:left w:val="single" w:sz="4" w:space="0" w:color="C66005"/>
              <w:bottom w:val="single" w:sz="4" w:space="0" w:color="C66005"/>
              <w:right w:val="single" w:sz="4" w:space="0" w:color="C66005"/>
            </w:tcBorders>
            <w:shd w:val="clear" w:color="auto" w:fill="auto"/>
            <w:noWrap/>
          </w:tcPr>
          <w:p w14:paraId="13638568" w14:textId="77777777" w:rsidR="00B80B78" w:rsidRPr="00B80B78" w:rsidRDefault="00B80B78" w:rsidP="00B80B78">
            <w:pPr>
              <w:pStyle w:val="Tableparagraph"/>
              <w:rPr>
                <w:i/>
              </w:rPr>
            </w:pPr>
            <w:r w:rsidRPr="00B80B78">
              <w:rPr>
                <w:i/>
              </w:rPr>
              <w:t>Bryophyllum species</w:t>
            </w:r>
          </w:p>
        </w:tc>
        <w:tc>
          <w:tcPr>
            <w:tcW w:w="1858" w:type="dxa"/>
            <w:tcBorders>
              <w:top w:val="nil"/>
              <w:left w:val="nil"/>
              <w:bottom w:val="single" w:sz="4" w:space="0" w:color="C66005"/>
              <w:right w:val="single" w:sz="4" w:space="0" w:color="C66005"/>
            </w:tcBorders>
            <w:shd w:val="clear" w:color="auto" w:fill="auto"/>
            <w:noWrap/>
          </w:tcPr>
          <w:p w14:paraId="13638569" w14:textId="77777777" w:rsidR="00B80B78" w:rsidRPr="00B80B78" w:rsidRDefault="00B80B78" w:rsidP="00B80B78">
            <w:pPr>
              <w:pStyle w:val="Tableparagraph"/>
            </w:pPr>
            <w:r>
              <w:t>Mother of Millions</w:t>
            </w:r>
          </w:p>
        </w:tc>
        <w:tc>
          <w:tcPr>
            <w:tcW w:w="992" w:type="dxa"/>
            <w:tcBorders>
              <w:top w:val="nil"/>
              <w:left w:val="nil"/>
              <w:bottom w:val="single" w:sz="4" w:space="0" w:color="C66005"/>
              <w:right w:val="single" w:sz="4" w:space="0" w:color="C66005"/>
            </w:tcBorders>
            <w:shd w:val="clear" w:color="auto" w:fill="auto"/>
            <w:noWrap/>
          </w:tcPr>
          <w:p w14:paraId="1363856A" w14:textId="77777777" w:rsidR="00B80B78" w:rsidRPr="00B80B78" w:rsidRDefault="00B80B78" w:rsidP="00B80B78">
            <w:pPr>
              <w:pStyle w:val="Tableparagraph"/>
            </w:pPr>
            <w:r>
              <w:t>4</w:t>
            </w:r>
          </w:p>
        </w:tc>
        <w:tc>
          <w:tcPr>
            <w:tcW w:w="3969" w:type="dxa"/>
            <w:tcBorders>
              <w:top w:val="nil"/>
              <w:left w:val="nil"/>
              <w:bottom w:val="single" w:sz="4" w:space="0" w:color="C66005"/>
              <w:right w:val="single" w:sz="4" w:space="0" w:color="C66005"/>
            </w:tcBorders>
            <w:shd w:val="clear" w:color="auto" w:fill="auto"/>
          </w:tcPr>
          <w:p w14:paraId="1363856B" w14:textId="77777777" w:rsidR="00B80B78" w:rsidRPr="00B80B78" w:rsidRDefault="00B80B78" w:rsidP="00B80B78">
            <w:pPr>
              <w:pStyle w:val="Tableparagraph"/>
            </w:pPr>
            <w:r w:rsidRPr="00B80B78">
              <w:t>The growth of the plant must be managed in a manner that contin</w:t>
            </w:r>
            <w:r w:rsidR="00A53D10">
              <w:t>u</w:t>
            </w:r>
            <w:r w:rsidRPr="00B80B78">
              <w:t>ously inhibits the ability of the plant to spread and the plant must not be sold, propagated or knowingly distributed</w:t>
            </w:r>
            <w:r>
              <w:t>.</w:t>
            </w:r>
          </w:p>
        </w:tc>
      </w:tr>
      <w:tr w:rsidR="0063148A" w:rsidRPr="0063148A" w14:paraId="13638571" w14:textId="77777777" w:rsidTr="00A50FBC">
        <w:trPr>
          <w:cantSplit/>
          <w:trHeight w:val="255"/>
        </w:trPr>
        <w:tc>
          <w:tcPr>
            <w:tcW w:w="2268" w:type="dxa"/>
            <w:tcBorders>
              <w:top w:val="nil"/>
              <w:left w:val="single" w:sz="4" w:space="0" w:color="C66005"/>
              <w:bottom w:val="single" w:sz="4" w:space="0" w:color="C66005"/>
              <w:right w:val="single" w:sz="4" w:space="0" w:color="C66005"/>
            </w:tcBorders>
            <w:shd w:val="clear" w:color="auto" w:fill="auto"/>
            <w:noWrap/>
          </w:tcPr>
          <w:p w14:paraId="1363856D" w14:textId="77777777" w:rsidR="0063148A" w:rsidRPr="0063148A" w:rsidRDefault="0063148A" w:rsidP="0063148A">
            <w:pPr>
              <w:pStyle w:val="Tableparagraph"/>
              <w:rPr>
                <w:i/>
              </w:rPr>
            </w:pPr>
            <w:r w:rsidRPr="0063148A">
              <w:rPr>
                <w:i/>
              </w:rPr>
              <w:t>Cestrum parqui</w:t>
            </w:r>
          </w:p>
        </w:tc>
        <w:tc>
          <w:tcPr>
            <w:tcW w:w="1858" w:type="dxa"/>
            <w:tcBorders>
              <w:top w:val="nil"/>
              <w:left w:val="nil"/>
              <w:bottom w:val="single" w:sz="4" w:space="0" w:color="C66005"/>
              <w:right w:val="single" w:sz="4" w:space="0" w:color="C66005"/>
            </w:tcBorders>
            <w:shd w:val="clear" w:color="auto" w:fill="auto"/>
            <w:noWrap/>
          </w:tcPr>
          <w:p w14:paraId="1363856E" w14:textId="77777777" w:rsidR="0063148A" w:rsidRPr="0063148A" w:rsidRDefault="00A50FBC" w:rsidP="0063148A">
            <w:pPr>
              <w:pStyle w:val="Tableparagraph"/>
            </w:pPr>
            <w:r>
              <w:t>Green C</w:t>
            </w:r>
            <w:r w:rsidR="0063148A" w:rsidRPr="0063148A">
              <w:t>estrum</w:t>
            </w:r>
          </w:p>
        </w:tc>
        <w:tc>
          <w:tcPr>
            <w:tcW w:w="992" w:type="dxa"/>
            <w:tcBorders>
              <w:top w:val="nil"/>
              <w:left w:val="nil"/>
              <w:bottom w:val="single" w:sz="4" w:space="0" w:color="C66005"/>
              <w:right w:val="single" w:sz="4" w:space="0" w:color="C66005"/>
            </w:tcBorders>
            <w:shd w:val="clear" w:color="auto" w:fill="auto"/>
            <w:noWrap/>
          </w:tcPr>
          <w:p w14:paraId="1363856F" w14:textId="77777777" w:rsidR="0063148A" w:rsidRPr="0063148A" w:rsidRDefault="0063148A" w:rsidP="0063148A">
            <w:pPr>
              <w:pStyle w:val="Tableparagraph"/>
            </w:pPr>
            <w:r w:rsidRPr="0063148A">
              <w:t>3</w:t>
            </w:r>
          </w:p>
        </w:tc>
        <w:tc>
          <w:tcPr>
            <w:tcW w:w="3969" w:type="dxa"/>
            <w:tcBorders>
              <w:top w:val="nil"/>
              <w:left w:val="nil"/>
              <w:bottom w:val="single" w:sz="4" w:space="0" w:color="C66005"/>
              <w:right w:val="single" w:sz="4" w:space="0" w:color="C66005"/>
            </w:tcBorders>
            <w:shd w:val="clear" w:color="auto" w:fill="auto"/>
          </w:tcPr>
          <w:p w14:paraId="13638570" w14:textId="77777777" w:rsidR="0063148A" w:rsidRPr="0063148A" w:rsidRDefault="0063148A" w:rsidP="0063148A">
            <w:pPr>
              <w:pStyle w:val="Tableparagraph"/>
            </w:pPr>
            <w:r w:rsidRPr="0063148A">
              <w:t>The plant must be fully and continuously suppressed and destroyed</w:t>
            </w:r>
            <w:r>
              <w:t>.</w:t>
            </w:r>
          </w:p>
        </w:tc>
      </w:tr>
      <w:tr w:rsidR="008174F2" w:rsidRPr="00C014F5" w14:paraId="13638576" w14:textId="77777777" w:rsidTr="00A50FBC">
        <w:trPr>
          <w:cantSplit/>
          <w:trHeight w:val="255"/>
        </w:trPr>
        <w:tc>
          <w:tcPr>
            <w:tcW w:w="2268" w:type="dxa"/>
            <w:tcBorders>
              <w:top w:val="nil"/>
              <w:left w:val="single" w:sz="4" w:space="0" w:color="C66005"/>
              <w:bottom w:val="single" w:sz="4" w:space="0" w:color="C66005"/>
              <w:right w:val="single" w:sz="4" w:space="0" w:color="C66005"/>
            </w:tcBorders>
            <w:shd w:val="clear" w:color="auto" w:fill="auto"/>
            <w:noWrap/>
          </w:tcPr>
          <w:p w14:paraId="13638572" w14:textId="77777777" w:rsidR="008174F2" w:rsidRPr="008174F2" w:rsidRDefault="008174F2" w:rsidP="009B09D9">
            <w:pPr>
              <w:pStyle w:val="Tableparagraph"/>
              <w:rPr>
                <w:i/>
              </w:rPr>
            </w:pPr>
            <w:r w:rsidRPr="008174F2">
              <w:rPr>
                <w:i/>
              </w:rPr>
              <w:t>Lantana camara</w:t>
            </w:r>
          </w:p>
        </w:tc>
        <w:tc>
          <w:tcPr>
            <w:tcW w:w="1858" w:type="dxa"/>
            <w:tcBorders>
              <w:top w:val="nil"/>
              <w:left w:val="nil"/>
              <w:bottom w:val="single" w:sz="4" w:space="0" w:color="C66005"/>
              <w:right w:val="single" w:sz="4" w:space="0" w:color="C66005"/>
            </w:tcBorders>
            <w:shd w:val="clear" w:color="auto" w:fill="auto"/>
            <w:noWrap/>
          </w:tcPr>
          <w:p w14:paraId="13638573" w14:textId="77777777" w:rsidR="008174F2" w:rsidRPr="008174F2" w:rsidRDefault="008174F2" w:rsidP="009B09D9">
            <w:pPr>
              <w:pStyle w:val="Tableparagraph"/>
            </w:pPr>
            <w:r w:rsidRPr="008174F2">
              <w:t>Lantana</w:t>
            </w:r>
          </w:p>
        </w:tc>
        <w:tc>
          <w:tcPr>
            <w:tcW w:w="992" w:type="dxa"/>
            <w:tcBorders>
              <w:top w:val="nil"/>
              <w:left w:val="nil"/>
              <w:bottom w:val="single" w:sz="4" w:space="0" w:color="C66005"/>
              <w:right w:val="single" w:sz="4" w:space="0" w:color="C66005"/>
            </w:tcBorders>
            <w:shd w:val="clear" w:color="auto" w:fill="auto"/>
            <w:noWrap/>
          </w:tcPr>
          <w:p w14:paraId="13638574" w14:textId="77777777" w:rsidR="008174F2" w:rsidRPr="008174F2" w:rsidRDefault="008174F2" w:rsidP="009B09D9">
            <w:pPr>
              <w:pStyle w:val="Tableparagraph"/>
            </w:pPr>
            <w:r w:rsidRPr="008174F2">
              <w:t>WoNS</w:t>
            </w:r>
            <w:r w:rsidR="00B80B78">
              <w:t>, 4</w:t>
            </w:r>
          </w:p>
        </w:tc>
        <w:tc>
          <w:tcPr>
            <w:tcW w:w="3969" w:type="dxa"/>
            <w:tcBorders>
              <w:top w:val="nil"/>
              <w:left w:val="nil"/>
              <w:bottom w:val="single" w:sz="4" w:space="0" w:color="C66005"/>
              <w:right w:val="single" w:sz="4" w:space="0" w:color="C66005"/>
            </w:tcBorders>
            <w:shd w:val="clear" w:color="auto" w:fill="auto"/>
          </w:tcPr>
          <w:p w14:paraId="13638575" w14:textId="77777777" w:rsidR="008174F2" w:rsidRPr="00B80B78" w:rsidRDefault="00B80B78" w:rsidP="00B80B78">
            <w:pPr>
              <w:pStyle w:val="Tableparagraph"/>
            </w:pPr>
            <w:r w:rsidRPr="00B80B78">
              <w:t>The growth of the plant must be managed in a manner that contin</w:t>
            </w:r>
            <w:r w:rsidR="00A53D10">
              <w:t>u</w:t>
            </w:r>
            <w:r w:rsidRPr="00B80B78">
              <w:t>ously inhibits the ability of the plant to spread</w:t>
            </w:r>
            <w:r w:rsidR="008174F2" w:rsidRPr="00B80B78">
              <w:t>.</w:t>
            </w:r>
          </w:p>
        </w:tc>
      </w:tr>
      <w:tr w:rsidR="008174F2" w:rsidRPr="00C014F5" w14:paraId="1363857B" w14:textId="77777777" w:rsidTr="00A50FBC">
        <w:trPr>
          <w:cantSplit/>
          <w:trHeight w:val="255"/>
        </w:trPr>
        <w:tc>
          <w:tcPr>
            <w:tcW w:w="2268" w:type="dxa"/>
            <w:tcBorders>
              <w:top w:val="nil"/>
              <w:left w:val="single" w:sz="4" w:space="0" w:color="C66005"/>
              <w:bottom w:val="single" w:sz="4" w:space="0" w:color="C66005"/>
              <w:right w:val="single" w:sz="4" w:space="0" w:color="C66005"/>
            </w:tcBorders>
            <w:shd w:val="clear" w:color="auto" w:fill="auto"/>
            <w:noWrap/>
          </w:tcPr>
          <w:p w14:paraId="13638577" w14:textId="77777777" w:rsidR="008174F2" w:rsidRPr="008174F2" w:rsidRDefault="008174F2" w:rsidP="008174F2">
            <w:pPr>
              <w:pStyle w:val="Tableparagraph"/>
            </w:pPr>
            <w:r w:rsidRPr="008174F2">
              <w:rPr>
                <w:rStyle w:val="Emphasis"/>
                <w:rFonts w:eastAsiaTheme="majorEastAsia"/>
                <w:iCs w:val="0"/>
              </w:rPr>
              <w:t>Lycium ferocissimum</w:t>
            </w:r>
          </w:p>
        </w:tc>
        <w:tc>
          <w:tcPr>
            <w:tcW w:w="1858" w:type="dxa"/>
            <w:tcBorders>
              <w:top w:val="nil"/>
              <w:left w:val="nil"/>
              <w:bottom w:val="single" w:sz="4" w:space="0" w:color="C66005"/>
              <w:right w:val="single" w:sz="4" w:space="0" w:color="C66005"/>
            </w:tcBorders>
            <w:shd w:val="clear" w:color="auto" w:fill="auto"/>
            <w:noWrap/>
          </w:tcPr>
          <w:p w14:paraId="13638578" w14:textId="77777777" w:rsidR="008174F2" w:rsidRPr="008174F2" w:rsidRDefault="008174F2" w:rsidP="008174F2">
            <w:pPr>
              <w:pStyle w:val="Tableparagraph"/>
            </w:pPr>
            <w:r w:rsidRPr="008174F2">
              <w:t>African Boxthorn</w:t>
            </w:r>
          </w:p>
        </w:tc>
        <w:tc>
          <w:tcPr>
            <w:tcW w:w="992" w:type="dxa"/>
            <w:tcBorders>
              <w:top w:val="nil"/>
              <w:left w:val="nil"/>
              <w:bottom w:val="single" w:sz="4" w:space="0" w:color="C66005"/>
              <w:right w:val="single" w:sz="4" w:space="0" w:color="C66005"/>
            </w:tcBorders>
            <w:shd w:val="clear" w:color="auto" w:fill="auto"/>
            <w:noWrap/>
          </w:tcPr>
          <w:p w14:paraId="13638579" w14:textId="77777777" w:rsidR="008174F2" w:rsidRPr="008174F2" w:rsidRDefault="008174F2" w:rsidP="008174F2">
            <w:pPr>
              <w:pStyle w:val="Tableparagraph"/>
            </w:pPr>
            <w:r>
              <w:t>WoNS</w:t>
            </w:r>
          </w:p>
        </w:tc>
        <w:tc>
          <w:tcPr>
            <w:tcW w:w="3969" w:type="dxa"/>
            <w:tcBorders>
              <w:top w:val="nil"/>
              <w:left w:val="nil"/>
              <w:bottom w:val="single" w:sz="4" w:space="0" w:color="C66005"/>
              <w:right w:val="single" w:sz="4" w:space="0" w:color="C66005"/>
            </w:tcBorders>
            <w:shd w:val="clear" w:color="auto" w:fill="auto"/>
          </w:tcPr>
          <w:p w14:paraId="1363857A" w14:textId="77777777" w:rsidR="008174F2" w:rsidRPr="008174F2" w:rsidRDefault="008174F2" w:rsidP="008174F2">
            <w:pPr>
              <w:pStyle w:val="Tableparagraph"/>
            </w:pPr>
          </w:p>
        </w:tc>
      </w:tr>
      <w:tr w:rsidR="0063148A" w:rsidRPr="00C014F5" w14:paraId="13638580" w14:textId="77777777" w:rsidTr="00A50FBC">
        <w:trPr>
          <w:cantSplit/>
          <w:trHeight w:val="255"/>
        </w:trPr>
        <w:tc>
          <w:tcPr>
            <w:tcW w:w="2268" w:type="dxa"/>
            <w:tcBorders>
              <w:top w:val="nil"/>
              <w:left w:val="single" w:sz="4" w:space="0" w:color="C66005"/>
              <w:bottom w:val="single" w:sz="4" w:space="0" w:color="C66005"/>
              <w:right w:val="single" w:sz="4" w:space="0" w:color="C66005"/>
            </w:tcBorders>
            <w:shd w:val="clear" w:color="auto" w:fill="auto"/>
            <w:noWrap/>
          </w:tcPr>
          <w:p w14:paraId="1363857C" w14:textId="77777777" w:rsidR="0063148A" w:rsidRPr="0063148A" w:rsidRDefault="0063148A" w:rsidP="0063148A">
            <w:pPr>
              <w:pStyle w:val="Tableparagraph"/>
              <w:rPr>
                <w:rStyle w:val="Emphasis"/>
                <w:rFonts w:eastAsiaTheme="majorEastAsia"/>
                <w:i w:val="0"/>
                <w:iCs w:val="0"/>
              </w:rPr>
            </w:pPr>
            <w:r w:rsidRPr="0063148A">
              <w:rPr>
                <w:i/>
              </w:rPr>
              <w:t>Olea europaea subspecies cuspidata</w:t>
            </w:r>
          </w:p>
        </w:tc>
        <w:tc>
          <w:tcPr>
            <w:tcW w:w="1858" w:type="dxa"/>
            <w:tcBorders>
              <w:top w:val="nil"/>
              <w:left w:val="nil"/>
              <w:bottom w:val="single" w:sz="4" w:space="0" w:color="C66005"/>
              <w:right w:val="single" w:sz="4" w:space="0" w:color="C66005"/>
            </w:tcBorders>
            <w:shd w:val="clear" w:color="auto" w:fill="auto"/>
            <w:noWrap/>
          </w:tcPr>
          <w:p w14:paraId="1363857D" w14:textId="77777777" w:rsidR="0063148A" w:rsidRPr="008174F2" w:rsidRDefault="0063148A" w:rsidP="008174F2">
            <w:pPr>
              <w:pStyle w:val="Tableparagraph"/>
            </w:pPr>
            <w:r>
              <w:t>African Olive</w:t>
            </w:r>
          </w:p>
        </w:tc>
        <w:tc>
          <w:tcPr>
            <w:tcW w:w="992" w:type="dxa"/>
            <w:tcBorders>
              <w:top w:val="nil"/>
              <w:left w:val="nil"/>
              <w:bottom w:val="single" w:sz="4" w:space="0" w:color="C66005"/>
              <w:right w:val="single" w:sz="4" w:space="0" w:color="C66005"/>
            </w:tcBorders>
            <w:shd w:val="clear" w:color="auto" w:fill="auto"/>
            <w:noWrap/>
          </w:tcPr>
          <w:p w14:paraId="1363857E" w14:textId="77777777" w:rsidR="0063148A" w:rsidRDefault="0063148A" w:rsidP="008174F2">
            <w:pPr>
              <w:pStyle w:val="Tableparagraph"/>
            </w:pPr>
            <w:r>
              <w:t>4</w:t>
            </w:r>
          </w:p>
        </w:tc>
        <w:tc>
          <w:tcPr>
            <w:tcW w:w="3969" w:type="dxa"/>
            <w:tcBorders>
              <w:top w:val="nil"/>
              <w:left w:val="nil"/>
              <w:bottom w:val="single" w:sz="4" w:space="0" w:color="C66005"/>
              <w:right w:val="single" w:sz="4" w:space="0" w:color="C66005"/>
            </w:tcBorders>
            <w:shd w:val="clear" w:color="auto" w:fill="auto"/>
          </w:tcPr>
          <w:p w14:paraId="1363857F" w14:textId="77777777" w:rsidR="0063148A" w:rsidRPr="0063148A" w:rsidRDefault="0063148A" w:rsidP="0063148A">
            <w:pPr>
              <w:pStyle w:val="Tableparagraph"/>
            </w:pPr>
            <w:r w:rsidRPr="0063148A">
              <w:t>The growth of the plant must be managed in a manner that contin</w:t>
            </w:r>
            <w:r w:rsidR="00B80B78">
              <w:t>u</w:t>
            </w:r>
            <w:r w:rsidRPr="0063148A">
              <w:t>ously inhibits the ability of the plant to spread and the plant must not be sold, propagated or knowingly distributed</w:t>
            </w:r>
            <w:r w:rsidR="00B80B78">
              <w:t>.</w:t>
            </w:r>
          </w:p>
        </w:tc>
      </w:tr>
      <w:tr w:rsidR="00552174" w:rsidRPr="00C014F5" w14:paraId="13638585" w14:textId="77777777" w:rsidTr="00A50FBC">
        <w:trPr>
          <w:cantSplit/>
          <w:trHeight w:val="255"/>
        </w:trPr>
        <w:tc>
          <w:tcPr>
            <w:tcW w:w="2268" w:type="dxa"/>
            <w:tcBorders>
              <w:top w:val="nil"/>
              <w:left w:val="single" w:sz="4" w:space="0" w:color="C66005"/>
              <w:bottom w:val="single" w:sz="4" w:space="0" w:color="C66005"/>
              <w:right w:val="single" w:sz="4" w:space="0" w:color="C66005"/>
            </w:tcBorders>
            <w:shd w:val="clear" w:color="auto" w:fill="auto"/>
            <w:noWrap/>
          </w:tcPr>
          <w:p w14:paraId="13638581" w14:textId="77777777" w:rsidR="00552174" w:rsidRPr="00A50FBC" w:rsidRDefault="00552174" w:rsidP="0063148A">
            <w:pPr>
              <w:pStyle w:val="Tableparagraph"/>
              <w:rPr>
                <w:i/>
              </w:rPr>
            </w:pPr>
            <w:r w:rsidRPr="00A50FBC">
              <w:rPr>
                <w:i/>
              </w:rPr>
              <w:t>Opuntia sp.</w:t>
            </w:r>
          </w:p>
        </w:tc>
        <w:tc>
          <w:tcPr>
            <w:tcW w:w="1858" w:type="dxa"/>
            <w:tcBorders>
              <w:top w:val="nil"/>
              <w:left w:val="nil"/>
              <w:bottom w:val="single" w:sz="4" w:space="0" w:color="C66005"/>
              <w:right w:val="single" w:sz="4" w:space="0" w:color="C66005"/>
            </w:tcBorders>
            <w:shd w:val="clear" w:color="auto" w:fill="auto"/>
            <w:noWrap/>
          </w:tcPr>
          <w:p w14:paraId="13638582" w14:textId="77777777" w:rsidR="00552174" w:rsidRPr="00A50FBC" w:rsidRDefault="00552174" w:rsidP="008174F2">
            <w:pPr>
              <w:pStyle w:val="Tableparagraph"/>
            </w:pPr>
            <w:r w:rsidRPr="00A50FBC">
              <w:t>Prickly Pear</w:t>
            </w:r>
          </w:p>
        </w:tc>
        <w:tc>
          <w:tcPr>
            <w:tcW w:w="992" w:type="dxa"/>
            <w:tcBorders>
              <w:top w:val="nil"/>
              <w:left w:val="nil"/>
              <w:bottom w:val="single" w:sz="4" w:space="0" w:color="C66005"/>
              <w:right w:val="single" w:sz="4" w:space="0" w:color="C66005"/>
            </w:tcBorders>
            <w:shd w:val="clear" w:color="auto" w:fill="auto"/>
            <w:noWrap/>
          </w:tcPr>
          <w:p w14:paraId="13638583" w14:textId="77777777" w:rsidR="00552174" w:rsidRPr="00A50FBC" w:rsidRDefault="000872AD" w:rsidP="008174F2">
            <w:pPr>
              <w:pStyle w:val="Tableparagraph"/>
            </w:pPr>
            <w:r>
              <w:t xml:space="preserve">WoNS, </w:t>
            </w:r>
            <w:r w:rsidR="00A50FBC" w:rsidRPr="00A50FBC">
              <w:t>4</w:t>
            </w:r>
          </w:p>
        </w:tc>
        <w:tc>
          <w:tcPr>
            <w:tcW w:w="3969" w:type="dxa"/>
            <w:tcBorders>
              <w:top w:val="nil"/>
              <w:left w:val="nil"/>
              <w:bottom w:val="single" w:sz="4" w:space="0" w:color="C66005"/>
              <w:right w:val="single" w:sz="4" w:space="0" w:color="C66005"/>
            </w:tcBorders>
            <w:shd w:val="clear" w:color="auto" w:fill="auto"/>
          </w:tcPr>
          <w:p w14:paraId="13638584" w14:textId="77777777" w:rsidR="00552174" w:rsidRPr="00A50FBC" w:rsidRDefault="00A50FBC" w:rsidP="00A50FBC">
            <w:pPr>
              <w:pStyle w:val="Tableparagraph"/>
            </w:pPr>
            <w:r w:rsidRPr="00A50FBC">
              <w:t>The growth of the plant must be managed in a manner that continuously inhibits the ability of the plant to spread and the plant must not be sold, propagated or knowingly distributed</w:t>
            </w:r>
          </w:p>
        </w:tc>
      </w:tr>
      <w:tr w:rsidR="008174F2" w:rsidRPr="00C014F5" w14:paraId="1363858A" w14:textId="77777777" w:rsidTr="00A50FBC">
        <w:trPr>
          <w:cantSplit/>
          <w:trHeight w:val="255"/>
        </w:trPr>
        <w:tc>
          <w:tcPr>
            <w:tcW w:w="2268" w:type="dxa"/>
            <w:tcBorders>
              <w:top w:val="nil"/>
              <w:left w:val="single" w:sz="4" w:space="0" w:color="C66005"/>
              <w:bottom w:val="single" w:sz="4" w:space="0" w:color="C66005"/>
              <w:right w:val="single" w:sz="4" w:space="0" w:color="C66005"/>
            </w:tcBorders>
            <w:shd w:val="clear" w:color="auto" w:fill="auto"/>
            <w:noWrap/>
          </w:tcPr>
          <w:p w14:paraId="13638586" w14:textId="77777777" w:rsidR="008174F2" w:rsidRPr="008174F2" w:rsidRDefault="008174F2" w:rsidP="008174F2">
            <w:pPr>
              <w:pStyle w:val="Tableparagraph"/>
              <w:rPr>
                <w:rStyle w:val="Emphasis"/>
                <w:rFonts w:eastAsiaTheme="majorEastAsia"/>
                <w:iCs w:val="0"/>
              </w:rPr>
            </w:pPr>
            <w:r>
              <w:rPr>
                <w:rStyle w:val="Emphasis"/>
                <w:rFonts w:eastAsiaTheme="majorEastAsia"/>
                <w:iCs w:val="0"/>
              </w:rPr>
              <w:t>Rubus fruticosus agg</w:t>
            </w:r>
          </w:p>
        </w:tc>
        <w:tc>
          <w:tcPr>
            <w:tcW w:w="1858" w:type="dxa"/>
            <w:tcBorders>
              <w:top w:val="nil"/>
              <w:left w:val="nil"/>
              <w:bottom w:val="single" w:sz="4" w:space="0" w:color="C66005"/>
              <w:right w:val="single" w:sz="4" w:space="0" w:color="C66005"/>
            </w:tcBorders>
            <w:shd w:val="clear" w:color="auto" w:fill="auto"/>
            <w:noWrap/>
          </w:tcPr>
          <w:p w14:paraId="13638587" w14:textId="77777777" w:rsidR="008174F2" w:rsidRPr="008174F2" w:rsidRDefault="008174F2" w:rsidP="008174F2">
            <w:pPr>
              <w:pStyle w:val="Tableparagraph"/>
            </w:pPr>
            <w:r>
              <w:t>Blackberry</w:t>
            </w:r>
          </w:p>
        </w:tc>
        <w:tc>
          <w:tcPr>
            <w:tcW w:w="992" w:type="dxa"/>
            <w:tcBorders>
              <w:top w:val="nil"/>
              <w:left w:val="nil"/>
              <w:bottom w:val="single" w:sz="4" w:space="0" w:color="C66005"/>
              <w:right w:val="single" w:sz="4" w:space="0" w:color="C66005"/>
            </w:tcBorders>
            <w:shd w:val="clear" w:color="auto" w:fill="auto"/>
            <w:noWrap/>
          </w:tcPr>
          <w:p w14:paraId="13638588" w14:textId="77777777" w:rsidR="008174F2" w:rsidRDefault="008174F2" w:rsidP="008174F2">
            <w:pPr>
              <w:pStyle w:val="Tableparagraph"/>
            </w:pPr>
            <w:r>
              <w:t>WoNS</w:t>
            </w:r>
            <w:r w:rsidR="0063148A">
              <w:t>, 4</w:t>
            </w:r>
          </w:p>
        </w:tc>
        <w:tc>
          <w:tcPr>
            <w:tcW w:w="3969" w:type="dxa"/>
            <w:tcBorders>
              <w:top w:val="nil"/>
              <w:left w:val="nil"/>
              <w:bottom w:val="single" w:sz="4" w:space="0" w:color="C66005"/>
              <w:right w:val="single" w:sz="4" w:space="0" w:color="C66005"/>
            </w:tcBorders>
            <w:shd w:val="clear" w:color="auto" w:fill="auto"/>
          </w:tcPr>
          <w:p w14:paraId="13638589" w14:textId="77777777" w:rsidR="008174F2" w:rsidRPr="0063148A" w:rsidRDefault="0063148A" w:rsidP="0063148A">
            <w:pPr>
              <w:pStyle w:val="Tableparagraph"/>
            </w:pPr>
            <w:r w:rsidRPr="0063148A">
              <w:t>The growth of the plant must be managed in a manner that contin</w:t>
            </w:r>
            <w:r w:rsidR="00B80B78">
              <w:t>u</w:t>
            </w:r>
            <w:r w:rsidRPr="0063148A">
              <w:t>ously inhibits the ability of the plant to spread and the plant must not be sold, propagated or knowingly distributed</w:t>
            </w:r>
            <w:r w:rsidR="00B80B78">
              <w:t>.</w:t>
            </w:r>
          </w:p>
        </w:tc>
      </w:tr>
      <w:tr w:rsidR="008174F2" w:rsidRPr="00C014F5" w14:paraId="1363858F" w14:textId="77777777" w:rsidTr="00A50FBC">
        <w:trPr>
          <w:cantSplit/>
          <w:trHeight w:val="255"/>
        </w:trPr>
        <w:tc>
          <w:tcPr>
            <w:tcW w:w="2268" w:type="dxa"/>
            <w:tcBorders>
              <w:top w:val="nil"/>
              <w:left w:val="single" w:sz="4" w:space="0" w:color="C66005"/>
              <w:bottom w:val="single" w:sz="4" w:space="0" w:color="C66005"/>
              <w:right w:val="single" w:sz="4" w:space="0" w:color="C66005"/>
            </w:tcBorders>
            <w:shd w:val="clear" w:color="auto" w:fill="auto"/>
            <w:noWrap/>
            <w:hideMark/>
          </w:tcPr>
          <w:p w14:paraId="1363858B" w14:textId="77777777" w:rsidR="008174F2" w:rsidRPr="008174F2" w:rsidRDefault="008174F2" w:rsidP="008174F2">
            <w:pPr>
              <w:pStyle w:val="Tableparagraph"/>
              <w:rPr>
                <w:i/>
              </w:rPr>
            </w:pPr>
            <w:r w:rsidRPr="008174F2">
              <w:rPr>
                <w:i/>
              </w:rPr>
              <w:t>Senecio madagascariensis</w:t>
            </w:r>
          </w:p>
        </w:tc>
        <w:tc>
          <w:tcPr>
            <w:tcW w:w="1858" w:type="dxa"/>
            <w:tcBorders>
              <w:top w:val="nil"/>
              <w:left w:val="nil"/>
              <w:bottom w:val="single" w:sz="4" w:space="0" w:color="C66005"/>
              <w:right w:val="single" w:sz="4" w:space="0" w:color="C66005"/>
            </w:tcBorders>
            <w:shd w:val="clear" w:color="auto" w:fill="auto"/>
            <w:noWrap/>
            <w:hideMark/>
          </w:tcPr>
          <w:p w14:paraId="1363858C" w14:textId="77777777" w:rsidR="008174F2" w:rsidRPr="008174F2" w:rsidRDefault="008174F2" w:rsidP="008174F2">
            <w:pPr>
              <w:pStyle w:val="Tableparagraph"/>
            </w:pPr>
            <w:r w:rsidRPr="008174F2">
              <w:t>Fireweed</w:t>
            </w:r>
          </w:p>
        </w:tc>
        <w:tc>
          <w:tcPr>
            <w:tcW w:w="992" w:type="dxa"/>
            <w:tcBorders>
              <w:top w:val="nil"/>
              <w:left w:val="nil"/>
              <w:bottom w:val="single" w:sz="4" w:space="0" w:color="C66005"/>
              <w:right w:val="single" w:sz="4" w:space="0" w:color="C66005"/>
            </w:tcBorders>
            <w:shd w:val="clear" w:color="auto" w:fill="auto"/>
            <w:noWrap/>
            <w:hideMark/>
          </w:tcPr>
          <w:p w14:paraId="1363858D" w14:textId="77777777" w:rsidR="008174F2" w:rsidRPr="008174F2" w:rsidRDefault="008174F2" w:rsidP="008174F2">
            <w:pPr>
              <w:pStyle w:val="Tableparagraph"/>
            </w:pPr>
            <w:r w:rsidRPr="008174F2">
              <w:t>WoNS</w:t>
            </w:r>
          </w:p>
        </w:tc>
        <w:tc>
          <w:tcPr>
            <w:tcW w:w="3969" w:type="dxa"/>
            <w:tcBorders>
              <w:top w:val="nil"/>
              <w:left w:val="nil"/>
              <w:bottom w:val="single" w:sz="4" w:space="0" w:color="C66005"/>
              <w:right w:val="single" w:sz="4" w:space="0" w:color="C66005"/>
            </w:tcBorders>
            <w:shd w:val="clear" w:color="auto" w:fill="auto"/>
            <w:hideMark/>
          </w:tcPr>
          <w:p w14:paraId="1363858E" w14:textId="77777777" w:rsidR="008174F2" w:rsidRPr="008174F2" w:rsidRDefault="008174F2" w:rsidP="008174F2">
            <w:pPr>
              <w:pStyle w:val="Tableparagraph"/>
            </w:pPr>
            <w:r w:rsidRPr="008174F2">
              <w:t>The plant must not be sold, propagated or knowingly distributed</w:t>
            </w:r>
            <w:r>
              <w:t>.</w:t>
            </w:r>
          </w:p>
        </w:tc>
      </w:tr>
    </w:tbl>
    <w:p w14:paraId="13638590" w14:textId="77777777" w:rsidR="00131EEB" w:rsidRDefault="00131EEB" w:rsidP="00A36746">
      <w:pPr>
        <w:pStyle w:val="SMEHeading2Normal"/>
      </w:pPr>
    </w:p>
    <w:p w14:paraId="13638591" w14:textId="77777777" w:rsidR="00131EEB" w:rsidRPr="00E0628D" w:rsidRDefault="00131EEB" w:rsidP="00A36746">
      <w:pPr>
        <w:pStyle w:val="SMEHeading2Normal"/>
        <w:sectPr w:rsidR="00131EEB" w:rsidRPr="00E0628D" w:rsidSect="006C537B">
          <w:pgSz w:w="11909" w:h="16834"/>
          <w:pgMar w:top="1134" w:right="1440" w:bottom="567" w:left="1440" w:header="567" w:footer="851" w:gutter="0"/>
          <w:cols w:space="720"/>
          <w:docGrid w:linePitch="360"/>
        </w:sectPr>
      </w:pPr>
    </w:p>
    <w:p w14:paraId="13638592" w14:textId="2D543633" w:rsidR="002A2505" w:rsidRDefault="00047FDB" w:rsidP="002A2505">
      <w:pPr>
        <w:keepNext/>
      </w:pPr>
      <w:r>
        <w:rPr>
          <w:noProof/>
          <w:lang w:eastAsia="en-AU"/>
        </w:rPr>
        <w:drawing>
          <wp:inline distT="0" distB="0" distL="0" distR="0" wp14:anchorId="75797ECC" wp14:editId="535D30BE">
            <wp:extent cx="5688784" cy="8527312"/>
            <wp:effectExtent l="0" t="0" r="7620" b="7620"/>
            <wp:docPr id="15" name="Picture 15" descr="Figure 4: Vegetation communities and condition" title="Figure 4: Vegetation communities and con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USYFP01\Group\projects\3001806 - Badgerys Creek Studies\008 DATA\GIS\Maps\2_ Veg comm.jpg"/>
                    <pic:cNvPicPr>
                      <a:picLocks noChangeAspect="1" noChangeArrowheads="1"/>
                    </pic:cNvPicPr>
                  </pic:nvPicPr>
                  <pic:blipFill rotWithShape="1">
                    <a:blip r:embed="rId43">
                      <a:extLst>
                        <a:ext uri="{28A0092B-C50C-407E-A947-70E740481C1C}">
                          <a14:useLocalDpi xmlns:a14="http://schemas.microsoft.com/office/drawing/2010/main" val="0"/>
                        </a:ext>
                      </a:extLst>
                    </a:blip>
                    <a:srcRect/>
                    <a:stretch/>
                  </pic:blipFill>
                  <pic:spPr bwMode="auto">
                    <a:xfrm>
                      <a:off x="0" y="0"/>
                      <a:ext cx="5688754" cy="8527267"/>
                    </a:xfrm>
                    <a:prstGeom prst="rect">
                      <a:avLst/>
                    </a:prstGeom>
                    <a:noFill/>
                    <a:ln>
                      <a:noFill/>
                    </a:ln>
                    <a:extLst>
                      <a:ext uri="{53640926-AAD7-44D8-BBD7-CCE9431645EC}">
                        <a14:shadowObscured xmlns:a14="http://schemas.microsoft.com/office/drawing/2010/main"/>
                      </a:ext>
                    </a:extLst>
                  </pic:spPr>
                </pic:pic>
              </a:graphicData>
            </a:graphic>
          </wp:inline>
        </w:drawing>
      </w:r>
    </w:p>
    <w:p w14:paraId="13638593" w14:textId="77777777" w:rsidR="000758B2" w:rsidRPr="00E0628D" w:rsidRDefault="002A2505" w:rsidP="002A2505">
      <w:pPr>
        <w:pStyle w:val="Caption"/>
      </w:pPr>
      <w:bookmarkStart w:id="44" w:name="_Ref400698033"/>
      <w:bookmarkStart w:id="45" w:name="_Toc401844390"/>
      <w:r>
        <w:t xml:space="preserve">Figure </w:t>
      </w:r>
      <w:r w:rsidR="00895016">
        <w:fldChar w:fldCharType="begin"/>
      </w:r>
      <w:r>
        <w:instrText xml:space="preserve"> SEQ Figure \* ARABIC </w:instrText>
      </w:r>
      <w:r w:rsidR="00895016">
        <w:fldChar w:fldCharType="separate"/>
      </w:r>
      <w:r w:rsidR="00BE5456">
        <w:rPr>
          <w:noProof/>
        </w:rPr>
        <w:t>4</w:t>
      </w:r>
      <w:r w:rsidR="00895016">
        <w:fldChar w:fldCharType="end"/>
      </w:r>
      <w:bookmarkEnd w:id="44"/>
      <w:r>
        <w:t xml:space="preserve">: </w:t>
      </w:r>
      <w:r w:rsidRPr="00DB3D47">
        <w:t>Vegetation communities and condition</w:t>
      </w:r>
      <w:bookmarkEnd w:id="45"/>
    </w:p>
    <w:p w14:paraId="13638594" w14:textId="77777777" w:rsidR="00AF6369" w:rsidRPr="00E0628D" w:rsidRDefault="006A1D87" w:rsidP="007337D5">
      <w:pPr>
        <w:pStyle w:val="SMEHeading1"/>
      </w:pPr>
      <w:r w:rsidRPr="00E0628D">
        <w:t>Fauna h</w:t>
      </w:r>
      <w:r w:rsidR="00AF6369" w:rsidRPr="00E0628D">
        <w:t>abitat</w:t>
      </w:r>
    </w:p>
    <w:p w14:paraId="13638595" w14:textId="77777777" w:rsidR="00AF6369" w:rsidRPr="00E0628D" w:rsidRDefault="00AF6369" w:rsidP="007337D5">
      <w:pPr>
        <w:pStyle w:val="SMEHeading2"/>
      </w:pPr>
      <w:r w:rsidRPr="00E0628D">
        <w:t>Field Survey Results</w:t>
      </w:r>
    </w:p>
    <w:p w14:paraId="13638596" w14:textId="77777777" w:rsidR="00352435" w:rsidRDefault="00596D7A" w:rsidP="006E3F83">
      <w:pPr>
        <w:pStyle w:val="SMENORMALStyle2"/>
      </w:pPr>
      <w:r>
        <w:t>Fauna h</w:t>
      </w:r>
      <w:r w:rsidR="00352435">
        <w:t xml:space="preserve">abitat present within the study area </w:t>
      </w:r>
      <w:r w:rsidR="008A6E03">
        <w:t xml:space="preserve">is </w:t>
      </w:r>
      <w:r w:rsidR="00352435">
        <w:t>mode</w:t>
      </w:r>
      <w:r w:rsidR="00F070A2">
        <w:t>rately to highly modified</w:t>
      </w:r>
      <w:r w:rsidR="00352435">
        <w:t xml:space="preserve">. Much of this disturbance is due to the presence of grazing of livestock, which has been occurring within the study area for several decades. It is likely that much of the original vegetation within the area was directly cleared to facilitate grazing and other agricultural infrastructure, with remaining vegetation clearing and suppression of regeneration accounted for by grazing itself. </w:t>
      </w:r>
    </w:p>
    <w:p w14:paraId="13638597" w14:textId="77777777" w:rsidR="00352435" w:rsidRPr="00335E2F" w:rsidRDefault="00352435" w:rsidP="006E3F83">
      <w:pPr>
        <w:pStyle w:val="SMENORMALStyle2"/>
        <w:rPr>
          <w:highlight w:val="green"/>
        </w:rPr>
      </w:pPr>
      <w:r>
        <w:t>Despite this</w:t>
      </w:r>
      <w:r w:rsidR="00517B29">
        <w:t>,</w:t>
      </w:r>
      <w:r>
        <w:t xml:space="preserve"> several native fauna habitats persist within the study area. Such habitats can be classified into the three broad categories</w:t>
      </w:r>
      <w:r w:rsidR="006E3F83">
        <w:t>, open woodland, grassland and aquatic habitat</w:t>
      </w:r>
      <w:r>
        <w:t xml:space="preserve">. </w:t>
      </w:r>
      <w:r w:rsidRPr="00191141">
        <w:t>E</w:t>
      </w:r>
      <w:r w:rsidRPr="00951DF6">
        <w:t>ach category exhibits is a high degree of variation in its vegetation composition across the study area, however, the structural elements relevant to native fauna are generally consistent.</w:t>
      </w:r>
      <w:r>
        <w:t xml:space="preserve"> </w:t>
      </w:r>
    </w:p>
    <w:p w14:paraId="13638598" w14:textId="77777777" w:rsidR="00352435" w:rsidRPr="00951DF6" w:rsidRDefault="00352435" w:rsidP="001D7BA4">
      <w:pPr>
        <w:pStyle w:val="Subtitle"/>
      </w:pPr>
      <w:r w:rsidRPr="00951DF6">
        <w:t>Open woodland</w:t>
      </w:r>
    </w:p>
    <w:p w14:paraId="13638599" w14:textId="77777777" w:rsidR="00352435" w:rsidRDefault="00352435" w:rsidP="006E3F83">
      <w:pPr>
        <w:pStyle w:val="SMENORMALStyle2"/>
      </w:pPr>
      <w:r>
        <w:t>Pockets of open w</w:t>
      </w:r>
      <w:r w:rsidRPr="00951DF6">
        <w:t xml:space="preserve">oodland habitat </w:t>
      </w:r>
      <w:r>
        <w:t xml:space="preserve">are scattered across the study area, </w:t>
      </w:r>
      <w:r w:rsidRPr="00B74C38">
        <w:t>separated by large expanses of grassland.</w:t>
      </w:r>
      <w:r>
        <w:t xml:space="preserve"> Such pockets are of varying age, with some likely to be remnant, while others have regenerated since clearing. The presence of large tree stumps within remnant patches indicates that within these areas many of the large trees have been selectively removed. The overall result of such clearing is the general scarcity of trees old or large enough to produce usable hollows for </w:t>
      </w:r>
      <w:r w:rsidRPr="00E0628D">
        <w:t>arboreal mammals, reptiles and diurnal and nocturnal birds</w:t>
      </w:r>
      <w:r>
        <w:t xml:space="preserve"> and other native fauna. As such habitat value of this layer is considered to be low. </w:t>
      </w:r>
    </w:p>
    <w:p w14:paraId="1363859A" w14:textId="77777777" w:rsidR="00352435" w:rsidRDefault="00352435" w:rsidP="006E3F83">
      <w:pPr>
        <w:pStyle w:val="SMENORMALStyle2"/>
      </w:pPr>
      <w:r>
        <w:t xml:space="preserve">Within remnant/regenerating patches mid-storey vegetation varies </w:t>
      </w:r>
      <w:r w:rsidRPr="003815F0">
        <w:t>from non-existent to native shrubs</w:t>
      </w:r>
      <w:r w:rsidR="00F070A2">
        <w:t xml:space="preserve"> of varying density</w:t>
      </w:r>
      <w:r w:rsidRPr="003815F0">
        <w:t xml:space="preserve"> to dense African Olive infestations</w:t>
      </w:r>
      <w:r>
        <w:t>. It should be noted that mid-storey vegetation within the native plant communities types present within the study area is typically sparse</w:t>
      </w:r>
      <w:r w:rsidR="00F070A2">
        <w:t xml:space="preserve"> and</w:t>
      </w:r>
      <w:r>
        <w:t xml:space="preserve"> usually dominated by </w:t>
      </w:r>
      <w:r w:rsidRPr="00E82F4E">
        <w:rPr>
          <w:i/>
        </w:rPr>
        <w:t>Bursaria</w:t>
      </w:r>
      <w:r>
        <w:t xml:space="preserve"> </w:t>
      </w:r>
      <w:r w:rsidRPr="00C92E11">
        <w:rPr>
          <w:i/>
        </w:rPr>
        <w:t>spinosa</w:t>
      </w:r>
      <w:r>
        <w:rPr>
          <w:i/>
        </w:rPr>
        <w:t>.</w:t>
      </w:r>
    </w:p>
    <w:p w14:paraId="1363859B" w14:textId="77777777" w:rsidR="00352435" w:rsidRPr="00025798" w:rsidRDefault="00352435" w:rsidP="006E3F83">
      <w:pPr>
        <w:pStyle w:val="SMENORMALStyle2"/>
      </w:pPr>
      <w:r>
        <w:t xml:space="preserve">Whilst the abundant African Olive provides a certain degree of habitat structure within the mid-storey (e.g. </w:t>
      </w:r>
      <w:r w:rsidRPr="00E0628D">
        <w:t>shelter and foraging opportunities for reptiles and small birds</w:t>
      </w:r>
      <w:r>
        <w:t xml:space="preserve">) this generally comes at the expense of native mid-storey vegetation which is likely to provide better structure, as well as increased opportunity for hosting food resources for native wildlife. Of the open woodland sites surveyed it was noted that </w:t>
      </w:r>
      <w:r w:rsidR="00F070A2">
        <w:t>a couple of sites</w:t>
      </w:r>
      <w:r>
        <w:t xml:space="preserve"> contained mid-storeys dominated by African Olive and African Boxthorn. As such the overall habitat value of this layer within remnant/regenerating patches is generally considered to be </w:t>
      </w:r>
      <w:r w:rsidR="00F070A2">
        <w:t xml:space="preserve">moderate to </w:t>
      </w:r>
      <w:r>
        <w:t xml:space="preserve">low. </w:t>
      </w:r>
    </w:p>
    <w:p w14:paraId="1363859C" w14:textId="0EA1FD1B" w:rsidR="00352435" w:rsidRPr="00951DF6" w:rsidRDefault="00352435" w:rsidP="006E3F83">
      <w:pPr>
        <w:pStyle w:val="SMENORMALStyle2"/>
      </w:pPr>
      <w:r w:rsidRPr="00951DF6">
        <w:t>Vegetative ground covers</w:t>
      </w:r>
      <w:r>
        <w:t xml:space="preserve"> within </w:t>
      </w:r>
      <w:r w:rsidR="00F070A2">
        <w:t xml:space="preserve">some </w:t>
      </w:r>
      <w:r>
        <w:t xml:space="preserve">remnant/regenerating patches of open woodland </w:t>
      </w:r>
      <w:r w:rsidRPr="00951DF6">
        <w:t xml:space="preserve">are often sparse or less than five centimetres in height as a result of </w:t>
      </w:r>
      <w:r>
        <w:t xml:space="preserve">ongoing </w:t>
      </w:r>
      <w:r w:rsidRPr="00951DF6">
        <w:t>grazing pressure. Leaf litter is thin, although many sites are littered with debris and fallen/cut logs</w:t>
      </w:r>
      <w:r>
        <w:t>. Parts of the study are</w:t>
      </w:r>
      <w:r w:rsidR="00F070A2">
        <w:t>a</w:t>
      </w:r>
      <w:r>
        <w:t xml:space="preserve"> </w:t>
      </w:r>
      <w:r w:rsidR="00F61E68">
        <w:t xml:space="preserve">are </w:t>
      </w:r>
      <w:r>
        <w:t>also infested with non-native groundcovers such as African lovegrass</w:t>
      </w:r>
      <w:r w:rsidRPr="00951DF6">
        <w:t>.</w:t>
      </w:r>
      <w:r>
        <w:t xml:space="preserve"> </w:t>
      </w:r>
      <w:r w:rsidR="00F070A2">
        <w:t xml:space="preserve">However there are some remnants where there is good native species diversity and there were some fenced areas with reduced grazing pressure where the native grass cover was intact. </w:t>
      </w:r>
      <w:r w:rsidR="00517B29">
        <w:t xml:space="preserve">It is likely that populations of the threatened Cumberland Plain Land Snail persist in these </w:t>
      </w:r>
      <w:r w:rsidR="009879E9">
        <w:t>areas;</w:t>
      </w:r>
      <w:r w:rsidR="00517B29">
        <w:t xml:space="preserve"> however, no targeted searches were undertaken. </w:t>
      </w:r>
      <w:r>
        <w:t xml:space="preserve">The habitat value within this layer </w:t>
      </w:r>
      <w:r w:rsidR="00F070A2">
        <w:t xml:space="preserve">across the broader study area </w:t>
      </w:r>
      <w:r>
        <w:t xml:space="preserve">is considered to be </w:t>
      </w:r>
      <w:r w:rsidR="00F070A2">
        <w:t xml:space="preserve">moderate to </w:t>
      </w:r>
      <w:r>
        <w:t xml:space="preserve">low. </w:t>
      </w:r>
    </w:p>
    <w:p w14:paraId="1363859D" w14:textId="77777777" w:rsidR="00352435" w:rsidRPr="00951DF6" w:rsidRDefault="00352435" w:rsidP="001D7BA4">
      <w:pPr>
        <w:pStyle w:val="Subtitle"/>
      </w:pPr>
      <w:r w:rsidRPr="00951DF6">
        <w:t>Grassland</w:t>
      </w:r>
    </w:p>
    <w:p w14:paraId="1363859E" w14:textId="77777777" w:rsidR="00352435" w:rsidRPr="00951DF6" w:rsidRDefault="00352435" w:rsidP="006E3F83">
      <w:pPr>
        <w:pStyle w:val="SMENORMALStyle2"/>
      </w:pPr>
      <w:r w:rsidRPr="00951DF6">
        <w:t xml:space="preserve">The grassland habitat </w:t>
      </w:r>
      <w:r>
        <w:t xml:space="preserve">present exhibits </w:t>
      </w:r>
      <w:r w:rsidRPr="00951DF6">
        <w:t>a mixture of nat</w:t>
      </w:r>
      <w:r w:rsidR="008A6E03">
        <w:t>ive</w:t>
      </w:r>
      <w:r w:rsidRPr="00951DF6">
        <w:t xml:space="preserve"> and exotic grasses. Occasional emerging eucalypts are present where there is </w:t>
      </w:r>
      <w:r>
        <w:t xml:space="preserve">reduced </w:t>
      </w:r>
      <w:r w:rsidRPr="00951DF6">
        <w:t xml:space="preserve">grazing pressure. </w:t>
      </w:r>
      <w:r>
        <w:t>Isolated mature c</w:t>
      </w:r>
      <w:r w:rsidRPr="00951DF6">
        <w:t>anopy trees and logs occur sporadically amongst pastures.</w:t>
      </w:r>
      <w:r>
        <w:t xml:space="preserve"> The overall habitat value of grasslands throughout the site is considered to be low to moderate. </w:t>
      </w:r>
    </w:p>
    <w:p w14:paraId="1363859F" w14:textId="77777777" w:rsidR="00352435" w:rsidRPr="00951DF6" w:rsidRDefault="00352435" w:rsidP="001D7BA4">
      <w:pPr>
        <w:pStyle w:val="Subtitle"/>
      </w:pPr>
      <w:r w:rsidRPr="00951DF6">
        <w:t>Aquatic habitat</w:t>
      </w:r>
    </w:p>
    <w:p w14:paraId="136385A0" w14:textId="77777777" w:rsidR="00352435" w:rsidRDefault="00352435" w:rsidP="00352435">
      <w:pPr>
        <w:pStyle w:val="SMENORMALStyle2"/>
      </w:pPr>
      <w:r w:rsidRPr="00951DF6">
        <w:t>There are numerous farm dams within the study area. The</w:t>
      </w:r>
      <w:r>
        <w:t>se</w:t>
      </w:r>
      <w:r w:rsidRPr="00951DF6">
        <w:t xml:space="preserve"> are generally vegetated around the edge except where the banks have been degraded by livestock</w:t>
      </w:r>
      <w:r>
        <w:t xml:space="preserve"> access</w:t>
      </w:r>
      <w:r w:rsidRPr="00951DF6">
        <w:t xml:space="preserve">. </w:t>
      </w:r>
    </w:p>
    <w:p w14:paraId="136385A1" w14:textId="77777777" w:rsidR="00352435" w:rsidRPr="00E0628D" w:rsidRDefault="00352435" w:rsidP="00352435">
      <w:pPr>
        <w:pStyle w:val="SMENORMALStyle2"/>
      </w:pPr>
      <w:r w:rsidRPr="00951DF6">
        <w:t xml:space="preserve">Badgerys Creek flows through the eastern portion of the study area in a northerly direction and has a relatively well vegetated riparian corridor. Large portions of the waterway are infested with weeds and natural water flow is significantly altered in certain locations, particularly through the actions of livestock and other agricultural activities. Despite this highly degraded </w:t>
      </w:r>
      <w:r>
        <w:t xml:space="preserve">state </w:t>
      </w:r>
      <w:r w:rsidRPr="00951DF6">
        <w:t xml:space="preserve">the creek </w:t>
      </w:r>
      <w:r>
        <w:t>is likely to</w:t>
      </w:r>
      <w:r w:rsidRPr="00951DF6">
        <w:t xml:space="preserve"> provide suitable habitat for a variety of </w:t>
      </w:r>
      <w:r>
        <w:t xml:space="preserve">native </w:t>
      </w:r>
      <w:r w:rsidRPr="00951DF6">
        <w:t>fauna species.</w:t>
      </w:r>
    </w:p>
    <w:p w14:paraId="136385A2" w14:textId="77777777" w:rsidR="00352435" w:rsidRPr="00E0628D" w:rsidRDefault="00F93BC0" w:rsidP="00352435">
      <w:pPr>
        <w:pStyle w:val="SMEHeading2"/>
      </w:pPr>
      <w:r>
        <w:t>Threatened fauna habitat</w:t>
      </w:r>
    </w:p>
    <w:p w14:paraId="136385A3" w14:textId="77777777" w:rsidR="00321CFD" w:rsidRDefault="00321CFD" w:rsidP="00321CFD">
      <w:pPr>
        <w:pStyle w:val="SMENORMALStyle2"/>
      </w:pPr>
      <w:r>
        <w:t>No threatened fauna species were directly or indirectly observed during the field surveys, though surveys were not undertaken in sufficient detail to</w:t>
      </w:r>
      <w:r w:rsidR="00FF235B">
        <w:t xml:space="preserve"> normally detect such species. Habitat a</w:t>
      </w:r>
      <w:r>
        <w:t xml:space="preserve">ssessment undertaken as part of the field surveys indicates that likely habitat for threatened species is present in certain locations. This includes potential habitat for the </w:t>
      </w:r>
      <w:r w:rsidR="00BF2E54">
        <w:t>Cumberland Plain Land Snail</w:t>
      </w:r>
      <w:r>
        <w:t xml:space="preserve">, woodland and migratory birds, </w:t>
      </w:r>
      <w:r w:rsidR="004E259E">
        <w:t>microbats, the Grey-headed F</w:t>
      </w:r>
      <w:r>
        <w:t>lying-fox and amphibians such as the Green and Golden Bell</w:t>
      </w:r>
      <w:r w:rsidR="004E259E">
        <w:t xml:space="preserve"> F</w:t>
      </w:r>
      <w:r>
        <w:t xml:space="preserve">rog, among others. </w:t>
      </w:r>
    </w:p>
    <w:p w14:paraId="136385A4" w14:textId="77777777" w:rsidR="00605819" w:rsidRDefault="00605819" w:rsidP="00321CFD">
      <w:pPr>
        <w:pStyle w:val="SMENORMALStyle2"/>
      </w:pPr>
      <w:r>
        <w:t xml:space="preserve">The </w:t>
      </w:r>
      <w:r w:rsidR="00F93BC0">
        <w:t xml:space="preserve">1999 </w:t>
      </w:r>
      <w:r>
        <w:t xml:space="preserve">Supplement </w:t>
      </w:r>
      <w:r w:rsidR="00F93BC0">
        <w:t xml:space="preserve">to the Draft EIS </w:t>
      </w:r>
      <w:r>
        <w:t xml:space="preserve">makes reference to </w:t>
      </w:r>
      <w:r w:rsidR="00F93BC0">
        <w:t xml:space="preserve">the </w:t>
      </w:r>
      <w:r>
        <w:t xml:space="preserve">Badgerys Creek Community Hall as important roosting habitat for two species of microbats: </w:t>
      </w:r>
      <w:r w:rsidRPr="00605819">
        <w:rPr>
          <w:i/>
        </w:rPr>
        <w:t>Chalinolobus gouldi</w:t>
      </w:r>
      <w:r w:rsidRPr="00605819">
        <w:t xml:space="preserve"> (Goulds Wattled Bat)</w:t>
      </w:r>
      <w:r>
        <w:t xml:space="preserve"> and </w:t>
      </w:r>
      <w:r w:rsidRPr="00605819">
        <w:rPr>
          <w:i/>
        </w:rPr>
        <w:t>Mormopterus sp.</w:t>
      </w:r>
      <w:r>
        <w:t xml:space="preserve"> This site was not specifically targeted during these surveys </w:t>
      </w:r>
      <w:r w:rsidR="00F93BC0">
        <w:t>as</w:t>
      </w:r>
      <w:r>
        <w:t xml:space="preserve"> </w:t>
      </w:r>
      <w:r w:rsidR="00F93BC0">
        <w:t xml:space="preserve">it is understood that the </w:t>
      </w:r>
      <w:r>
        <w:t xml:space="preserve">building </w:t>
      </w:r>
      <w:r w:rsidR="00F93BC0">
        <w:t>has since been removed.</w:t>
      </w:r>
    </w:p>
    <w:p w14:paraId="136385A5" w14:textId="77777777" w:rsidR="00321CFD" w:rsidRDefault="00321CFD" w:rsidP="00321CFD">
      <w:pPr>
        <w:pStyle w:val="SMENORMALStyle2"/>
      </w:pPr>
      <w:r>
        <w:t xml:space="preserve">While the quality and quantity of habitat features for threatened fauna varies throughout the </w:t>
      </w:r>
      <w:r w:rsidR="009879E9">
        <w:t>site, specific</w:t>
      </w:r>
      <w:r>
        <w:t xml:space="preserve"> species requirements </w:t>
      </w:r>
      <w:r w:rsidR="009879E9">
        <w:t xml:space="preserve">indicate </w:t>
      </w:r>
      <w:r>
        <w:t>it is likely that the site supports at least a subset of the threatened species with potential to occur in the area (see Appendix 3). Important features present within the site likely to support such populations include waterways, wetlands, riparian corridors, hollow bearing trees, native and exotic grasslands, vegetative litter and native vegetation generally. Ongoing management of the site should take account and provide for threatened species habitat wherever possible. This should include management of Key Threatening Process</w:t>
      </w:r>
      <w:r w:rsidR="004E259E">
        <w:t>es</w:t>
      </w:r>
      <w:r>
        <w:t xml:space="preserve"> such as clearing of native vegetation, grazing of livestock and the presence of weeds (see section 5.13 for further detail). </w:t>
      </w:r>
    </w:p>
    <w:p w14:paraId="136385A6" w14:textId="268DD5F2" w:rsidR="00352435" w:rsidRPr="00E0628D" w:rsidRDefault="00321CFD" w:rsidP="00321CFD">
      <w:pPr>
        <w:pStyle w:val="SMENORMALStyle2"/>
      </w:pPr>
      <w:r>
        <w:t xml:space="preserve">Further targeted surveys for threatened species </w:t>
      </w:r>
      <w:r w:rsidR="00F61E68">
        <w:t>are</w:t>
      </w:r>
      <w:r>
        <w:t xml:space="preserve"> recommended in support of any </w:t>
      </w:r>
      <w:r w:rsidR="004E259E">
        <w:t>future environmental assessment</w:t>
      </w:r>
      <w:r w:rsidR="00A6554E">
        <w:t xml:space="preserve">. </w:t>
      </w:r>
    </w:p>
    <w:p w14:paraId="136385A7" w14:textId="77777777" w:rsidR="003D2B74" w:rsidRPr="00E0628D" w:rsidRDefault="00674FDE" w:rsidP="007337D5">
      <w:pPr>
        <w:pStyle w:val="SMEHeading1"/>
      </w:pPr>
      <w:r w:rsidRPr="00E0628D">
        <w:t>Threatened e</w:t>
      </w:r>
      <w:r w:rsidR="003D2B74" w:rsidRPr="00E0628D">
        <w:t xml:space="preserve">cological </w:t>
      </w:r>
      <w:r w:rsidRPr="00E0628D">
        <w:t>c</w:t>
      </w:r>
      <w:r w:rsidR="003D2B74" w:rsidRPr="00E0628D">
        <w:t>ommunities</w:t>
      </w:r>
    </w:p>
    <w:p w14:paraId="136385A8" w14:textId="77777777" w:rsidR="006664C8" w:rsidRPr="00940677" w:rsidRDefault="006664C8" w:rsidP="006664C8">
      <w:pPr>
        <w:pStyle w:val="SMEHeading2"/>
      </w:pPr>
      <w:r w:rsidRPr="00940677">
        <w:t>Fragmentation analysis</w:t>
      </w:r>
    </w:p>
    <w:p w14:paraId="136385A9" w14:textId="77777777" w:rsidR="006664C8" w:rsidRPr="00180AEC" w:rsidRDefault="006664C8" w:rsidP="006664C8">
      <w:pPr>
        <w:jc w:val="both"/>
        <w:rPr>
          <w:rFonts w:cs="Arial"/>
        </w:rPr>
      </w:pPr>
      <w:r w:rsidRPr="00180AEC">
        <w:rPr>
          <w:rFonts w:cs="Arial"/>
        </w:rPr>
        <w:t xml:space="preserve">An analysis of the spatial configuration of remnant vegetation within the study area was undertaken to provide a better understanding of remnant size and distribution. </w:t>
      </w:r>
    </w:p>
    <w:p w14:paraId="136385AA" w14:textId="5AFC992D" w:rsidR="006664C8" w:rsidRPr="00180AEC" w:rsidRDefault="006664C8" w:rsidP="006664C8">
      <w:pPr>
        <w:jc w:val="both"/>
        <w:rPr>
          <w:rFonts w:cs="Arial"/>
        </w:rPr>
      </w:pPr>
      <w:r w:rsidRPr="00180AEC">
        <w:rPr>
          <w:rFonts w:cs="Arial"/>
        </w:rPr>
        <w:t>The fragmentation analysis was undertaken within the boundaries of the Commonwealth land at Badgerys Creek. Only vegetation mapped in the good condition classes (“A”, “B” and “C”) of NPWS (2002</w:t>
      </w:r>
      <w:r w:rsidR="00826223">
        <w:rPr>
          <w:rFonts w:cs="Arial"/>
        </w:rPr>
        <w:t>f</w:t>
      </w:r>
      <w:r w:rsidRPr="00180AEC">
        <w:rPr>
          <w:rFonts w:cs="Arial"/>
        </w:rPr>
        <w:t>) was used in the fragmentation analysis, excluding scattered tree condition classes (“TX”, “TXR”, “TXU” and “X”).</w:t>
      </w:r>
      <w:r>
        <w:rPr>
          <w:rFonts w:cs="Arial"/>
        </w:rPr>
        <w:t xml:space="preserve"> The fragmentation just applies to vegetation </w:t>
      </w:r>
      <w:r>
        <w:t>identified via desktop as</w:t>
      </w:r>
      <w:r w:rsidRPr="00E0628D">
        <w:t xml:space="preserve"> most likely to meet the definition of EPBC listed Cumberland Plain Shale Woodlands and </w:t>
      </w:r>
      <w:r w:rsidR="00A7402C">
        <w:t>Shale-Gravel</w:t>
      </w:r>
      <w:r w:rsidRPr="00E0628D">
        <w:t xml:space="preserve"> Transition Forest (CPW)</w:t>
      </w:r>
      <w:r>
        <w:t xml:space="preserve"> or Western Sydney Dry Rainforest and Moist Woodland on Shale</w:t>
      </w:r>
      <w:r w:rsidRPr="00E0628D">
        <w:t>.</w:t>
      </w:r>
    </w:p>
    <w:p w14:paraId="136385AB" w14:textId="77777777" w:rsidR="006664C8" w:rsidRDefault="006664C8" w:rsidP="006664C8">
      <w:pPr>
        <w:jc w:val="both"/>
        <w:rPr>
          <w:rFonts w:cs="Arial"/>
        </w:rPr>
      </w:pPr>
      <w:r w:rsidRPr="00180AEC">
        <w:rPr>
          <w:rFonts w:cs="Arial"/>
        </w:rPr>
        <w:t>The results of the fragmentation analysis reveal a high degree of fragmentation in the study area (</w:t>
      </w:r>
      <w:r w:rsidR="00895016">
        <w:rPr>
          <w:rFonts w:cs="Arial"/>
          <w:highlight w:val="yellow"/>
        </w:rPr>
        <w:fldChar w:fldCharType="begin"/>
      </w:r>
      <w:r w:rsidR="00C27DB2">
        <w:rPr>
          <w:rFonts w:cs="Arial"/>
        </w:rPr>
        <w:instrText xml:space="preserve"> REF _Ref400008485 \h </w:instrText>
      </w:r>
      <w:r w:rsidR="00895016">
        <w:rPr>
          <w:rFonts w:cs="Arial"/>
          <w:highlight w:val="yellow"/>
        </w:rPr>
      </w:r>
      <w:r w:rsidR="00895016">
        <w:rPr>
          <w:rFonts w:cs="Arial"/>
          <w:highlight w:val="yellow"/>
        </w:rPr>
        <w:fldChar w:fldCharType="separate"/>
      </w:r>
      <w:r w:rsidR="00BE5456">
        <w:t xml:space="preserve">Table </w:t>
      </w:r>
      <w:r w:rsidR="00BE5456">
        <w:rPr>
          <w:noProof/>
        </w:rPr>
        <w:t>5</w:t>
      </w:r>
      <w:r w:rsidR="00895016">
        <w:rPr>
          <w:rFonts w:cs="Arial"/>
          <w:highlight w:val="yellow"/>
        </w:rPr>
        <w:fldChar w:fldCharType="end"/>
      </w:r>
      <w:r w:rsidRPr="00180AEC">
        <w:rPr>
          <w:rFonts w:cs="Arial"/>
        </w:rPr>
        <w:t xml:space="preserve">). </w:t>
      </w:r>
      <w:r w:rsidRPr="00107F0F">
        <w:rPr>
          <w:rFonts w:cs="Arial"/>
        </w:rPr>
        <w:t xml:space="preserve">Some 33 individual remnants </w:t>
      </w:r>
      <w:r>
        <w:rPr>
          <w:rFonts w:cs="Arial"/>
        </w:rPr>
        <w:t xml:space="preserve">of candidate EPBC listed vegetation </w:t>
      </w:r>
      <w:r w:rsidRPr="00107F0F">
        <w:rPr>
          <w:rFonts w:cs="Arial"/>
        </w:rPr>
        <w:t xml:space="preserve">are present, ranging in size from &lt;1 ha to 35 ha. </w:t>
      </w:r>
      <w:r w:rsidRPr="00D17A9F">
        <w:rPr>
          <w:rFonts w:cs="Arial"/>
        </w:rPr>
        <w:t>Vegetation remnants in the 1-2 and 5-10 hectares class ranges are the most common with 33% of remnants being 1-2 ha in size and</w:t>
      </w:r>
      <w:r>
        <w:rPr>
          <w:rFonts w:cs="Arial"/>
        </w:rPr>
        <w:t xml:space="preserve"> 27% of remnants being between 5 and 10 hectares</w:t>
      </w:r>
      <w:r w:rsidRPr="00180AEC">
        <w:rPr>
          <w:rFonts w:cs="Arial"/>
        </w:rPr>
        <w:t>.</w:t>
      </w:r>
    </w:p>
    <w:p w14:paraId="136385AC" w14:textId="77777777" w:rsidR="006664C8" w:rsidRDefault="006664C8" w:rsidP="006664C8">
      <w:pPr>
        <w:jc w:val="both"/>
        <w:rPr>
          <w:rFonts w:cs="Arial"/>
        </w:rPr>
      </w:pPr>
      <w:r>
        <w:rPr>
          <w:rFonts w:cs="Arial"/>
        </w:rPr>
        <w:t>The majority of candidate EPBC listed vegetation in the study area is contained with larger patches of vegetation with over 76% of the total area of candidate EPBC listed vegetation in patches of greater than five hectares.</w:t>
      </w:r>
    </w:p>
    <w:p w14:paraId="136385AD" w14:textId="110C561E" w:rsidR="006664C8" w:rsidRDefault="006664C8" w:rsidP="006664C8">
      <w:pPr>
        <w:pStyle w:val="Caption"/>
        <w:keepNext/>
      </w:pPr>
      <w:bookmarkStart w:id="46" w:name="_Ref400008485"/>
      <w:bookmarkStart w:id="47" w:name="_Toc403652702"/>
      <w:r>
        <w:t xml:space="preserve">Table </w:t>
      </w:r>
      <w:r w:rsidR="00895016">
        <w:fldChar w:fldCharType="begin"/>
      </w:r>
      <w:r>
        <w:instrText xml:space="preserve"> SEQ Table \* ARABIC </w:instrText>
      </w:r>
      <w:r w:rsidR="00895016">
        <w:fldChar w:fldCharType="separate"/>
      </w:r>
      <w:r w:rsidR="00BE5456">
        <w:rPr>
          <w:noProof/>
        </w:rPr>
        <w:t>5</w:t>
      </w:r>
      <w:r w:rsidR="00895016">
        <w:fldChar w:fldCharType="end"/>
      </w:r>
      <w:bookmarkEnd w:id="46"/>
      <w:r>
        <w:t xml:space="preserve">: </w:t>
      </w:r>
      <w:r w:rsidRPr="000F0A1B">
        <w:t>Fragmentation analysis of candidate EPBC listed vegetation</w:t>
      </w:r>
      <w:bookmarkEnd w:id="47"/>
    </w:p>
    <w:tbl>
      <w:tblPr>
        <w:tblStyle w:val="TableGrid"/>
        <w:tblW w:w="5000" w:type="pct"/>
        <w:tblBorders>
          <w:top w:val="single" w:sz="4" w:space="0" w:color="C66005"/>
          <w:left w:val="single" w:sz="4" w:space="0" w:color="C66005"/>
          <w:bottom w:val="single" w:sz="4" w:space="0" w:color="C66005"/>
          <w:right w:val="single" w:sz="4" w:space="0" w:color="C66005"/>
          <w:insideH w:val="single" w:sz="4" w:space="0" w:color="C66005"/>
          <w:insideV w:val="single" w:sz="4" w:space="0" w:color="C66005"/>
        </w:tblBorders>
        <w:tblLook w:val="04A0" w:firstRow="1" w:lastRow="0" w:firstColumn="1" w:lastColumn="0" w:noHBand="0" w:noVBand="1"/>
        <w:tblCaption w:val="Table 5: Fragmentation analysis of candidate EPBC listed vegetation"/>
        <w:tblDescription w:val="Table 5: Fragmentation analysis of candidate EPBC listed vegetation"/>
      </w:tblPr>
      <w:tblGrid>
        <w:gridCol w:w="1849"/>
        <w:gridCol w:w="1849"/>
        <w:gridCol w:w="1849"/>
        <w:gridCol w:w="1849"/>
        <w:gridCol w:w="1849"/>
      </w:tblGrid>
      <w:tr w:rsidR="006664C8" w14:paraId="136385B3" w14:textId="77777777" w:rsidTr="003E770C">
        <w:trPr>
          <w:tblHeader/>
        </w:trPr>
        <w:tc>
          <w:tcPr>
            <w:tcW w:w="1000" w:type="pct"/>
            <w:tcBorders>
              <w:right w:val="single" w:sz="4" w:space="0" w:color="FFFFFF" w:themeColor="background1"/>
            </w:tcBorders>
            <w:shd w:val="clear" w:color="auto" w:fill="C66005"/>
          </w:tcPr>
          <w:p w14:paraId="136385AE" w14:textId="77777777" w:rsidR="006664C8" w:rsidRDefault="006664C8" w:rsidP="00005D02">
            <w:pPr>
              <w:pStyle w:val="Tableheading"/>
            </w:pPr>
            <w:r>
              <w:t>Size class range (ha)</w:t>
            </w:r>
          </w:p>
        </w:tc>
        <w:tc>
          <w:tcPr>
            <w:tcW w:w="1000" w:type="pct"/>
            <w:tcBorders>
              <w:left w:val="single" w:sz="4" w:space="0" w:color="FFFFFF" w:themeColor="background1"/>
              <w:right w:val="single" w:sz="4" w:space="0" w:color="FFFFFF" w:themeColor="background1"/>
            </w:tcBorders>
            <w:shd w:val="clear" w:color="auto" w:fill="C66005"/>
          </w:tcPr>
          <w:p w14:paraId="136385AF" w14:textId="77777777" w:rsidR="006664C8" w:rsidRDefault="006664C8" w:rsidP="009A0590">
            <w:pPr>
              <w:pStyle w:val="Tableheading"/>
            </w:pPr>
            <w:r>
              <w:t>No. of remnants</w:t>
            </w:r>
          </w:p>
        </w:tc>
        <w:tc>
          <w:tcPr>
            <w:tcW w:w="1000" w:type="pct"/>
            <w:tcBorders>
              <w:left w:val="single" w:sz="4" w:space="0" w:color="FFFFFF" w:themeColor="background1"/>
              <w:right w:val="single" w:sz="4" w:space="0" w:color="FFFFFF" w:themeColor="background1"/>
            </w:tcBorders>
            <w:shd w:val="clear" w:color="auto" w:fill="C66005"/>
          </w:tcPr>
          <w:p w14:paraId="136385B0" w14:textId="77777777" w:rsidR="006664C8" w:rsidRDefault="006664C8" w:rsidP="009A0590">
            <w:pPr>
              <w:pStyle w:val="Tableheading"/>
            </w:pPr>
            <w:r>
              <w:t>% of total no. of remnants</w:t>
            </w:r>
          </w:p>
        </w:tc>
        <w:tc>
          <w:tcPr>
            <w:tcW w:w="1000" w:type="pct"/>
            <w:tcBorders>
              <w:left w:val="single" w:sz="4" w:space="0" w:color="FFFFFF" w:themeColor="background1"/>
              <w:right w:val="single" w:sz="4" w:space="0" w:color="FFFFFF" w:themeColor="background1"/>
            </w:tcBorders>
            <w:shd w:val="clear" w:color="auto" w:fill="C66005"/>
          </w:tcPr>
          <w:p w14:paraId="136385B1" w14:textId="77777777" w:rsidR="006664C8" w:rsidRDefault="006664C8" w:rsidP="009A0590">
            <w:pPr>
              <w:pStyle w:val="Tableheading"/>
            </w:pPr>
            <w:r>
              <w:t>Area of vegetation</w:t>
            </w:r>
          </w:p>
        </w:tc>
        <w:tc>
          <w:tcPr>
            <w:tcW w:w="1000" w:type="pct"/>
            <w:tcBorders>
              <w:left w:val="single" w:sz="4" w:space="0" w:color="FFFFFF" w:themeColor="background1"/>
            </w:tcBorders>
            <w:shd w:val="clear" w:color="auto" w:fill="C66005"/>
          </w:tcPr>
          <w:p w14:paraId="136385B2" w14:textId="77777777" w:rsidR="006664C8" w:rsidRDefault="006664C8" w:rsidP="009A0590">
            <w:pPr>
              <w:pStyle w:val="Tableheading"/>
            </w:pPr>
            <w:r>
              <w:t>% of total area of vegetation</w:t>
            </w:r>
          </w:p>
        </w:tc>
      </w:tr>
      <w:tr w:rsidR="006664C8" w14:paraId="136385B9" w14:textId="77777777" w:rsidTr="00005D02">
        <w:tc>
          <w:tcPr>
            <w:tcW w:w="1000" w:type="pct"/>
          </w:tcPr>
          <w:p w14:paraId="136385B4" w14:textId="77777777" w:rsidR="006664C8" w:rsidRDefault="006664C8" w:rsidP="00005D02">
            <w:pPr>
              <w:jc w:val="both"/>
              <w:rPr>
                <w:rFonts w:cs="Arial"/>
              </w:rPr>
            </w:pPr>
            <w:r>
              <w:rPr>
                <w:rFonts w:cs="Arial"/>
              </w:rPr>
              <w:t>&lt;1</w:t>
            </w:r>
          </w:p>
        </w:tc>
        <w:tc>
          <w:tcPr>
            <w:tcW w:w="1000" w:type="pct"/>
          </w:tcPr>
          <w:p w14:paraId="136385B5" w14:textId="77777777" w:rsidR="006664C8" w:rsidRDefault="006664C8" w:rsidP="009A0590">
            <w:pPr>
              <w:jc w:val="center"/>
              <w:rPr>
                <w:rFonts w:cs="Arial"/>
              </w:rPr>
            </w:pPr>
            <w:r>
              <w:rPr>
                <w:rFonts w:cs="Arial"/>
              </w:rPr>
              <w:t>2</w:t>
            </w:r>
          </w:p>
        </w:tc>
        <w:tc>
          <w:tcPr>
            <w:tcW w:w="1000" w:type="pct"/>
          </w:tcPr>
          <w:p w14:paraId="136385B6" w14:textId="77777777" w:rsidR="006664C8" w:rsidRDefault="006664C8" w:rsidP="009A0590">
            <w:pPr>
              <w:jc w:val="center"/>
              <w:rPr>
                <w:rFonts w:cs="Arial"/>
              </w:rPr>
            </w:pPr>
            <w:r>
              <w:rPr>
                <w:rFonts w:cs="Arial"/>
              </w:rPr>
              <w:t>6</w:t>
            </w:r>
          </w:p>
        </w:tc>
        <w:tc>
          <w:tcPr>
            <w:tcW w:w="1000" w:type="pct"/>
          </w:tcPr>
          <w:p w14:paraId="136385B7" w14:textId="77777777" w:rsidR="006664C8" w:rsidRDefault="006664C8" w:rsidP="009A0590">
            <w:pPr>
              <w:jc w:val="center"/>
              <w:rPr>
                <w:rFonts w:cs="Arial"/>
              </w:rPr>
            </w:pPr>
            <w:r>
              <w:rPr>
                <w:rFonts w:cs="Arial"/>
              </w:rPr>
              <w:t>1.3</w:t>
            </w:r>
          </w:p>
        </w:tc>
        <w:tc>
          <w:tcPr>
            <w:tcW w:w="1000" w:type="pct"/>
          </w:tcPr>
          <w:p w14:paraId="136385B8" w14:textId="77777777" w:rsidR="006664C8" w:rsidRDefault="006664C8" w:rsidP="009A0590">
            <w:pPr>
              <w:jc w:val="center"/>
              <w:rPr>
                <w:rFonts w:cs="Arial"/>
              </w:rPr>
            </w:pPr>
            <w:r>
              <w:rPr>
                <w:rFonts w:cs="Arial"/>
              </w:rPr>
              <w:t>0.7</w:t>
            </w:r>
          </w:p>
        </w:tc>
      </w:tr>
      <w:tr w:rsidR="006664C8" w14:paraId="136385BF" w14:textId="77777777" w:rsidTr="00005D02">
        <w:tc>
          <w:tcPr>
            <w:tcW w:w="1000" w:type="pct"/>
          </w:tcPr>
          <w:p w14:paraId="136385BA" w14:textId="77777777" w:rsidR="006664C8" w:rsidRDefault="006664C8" w:rsidP="00005D02">
            <w:pPr>
              <w:jc w:val="both"/>
              <w:rPr>
                <w:rFonts w:cs="Arial"/>
              </w:rPr>
            </w:pPr>
            <w:r>
              <w:rPr>
                <w:rFonts w:cs="Arial"/>
              </w:rPr>
              <w:t>&gt;1 &lt;2</w:t>
            </w:r>
          </w:p>
        </w:tc>
        <w:tc>
          <w:tcPr>
            <w:tcW w:w="1000" w:type="pct"/>
          </w:tcPr>
          <w:p w14:paraId="136385BB" w14:textId="77777777" w:rsidR="006664C8" w:rsidRDefault="006664C8" w:rsidP="009A0590">
            <w:pPr>
              <w:jc w:val="center"/>
              <w:rPr>
                <w:rFonts w:cs="Arial"/>
              </w:rPr>
            </w:pPr>
            <w:r>
              <w:rPr>
                <w:rFonts w:cs="Arial"/>
              </w:rPr>
              <w:t>11</w:t>
            </w:r>
          </w:p>
        </w:tc>
        <w:tc>
          <w:tcPr>
            <w:tcW w:w="1000" w:type="pct"/>
          </w:tcPr>
          <w:p w14:paraId="136385BC" w14:textId="77777777" w:rsidR="006664C8" w:rsidRDefault="006664C8" w:rsidP="009A0590">
            <w:pPr>
              <w:jc w:val="center"/>
              <w:rPr>
                <w:rFonts w:cs="Arial"/>
              </w:rPr>
            </w:pPr>
            <w:r>
              <w:rPr>
                <w:rFonts w:cs="Arial"/>
              </w:rPr>
              <w:t>33</w:t>
            </w:r>
          </w:p>
        </w:tc>
        <w:tc>
          <w:tcPr>
            <w:tcW w:w="1000" w:type="pct"/>
          </w:tcPr>
          <w:p w14:paraId="136385BD" w14:textId="77777777" w:rsidR="006664C8" w:rsidRDefault="006664C8" w:rsidP="009A0590">
            <w:pPr>
              <w:jc w:val="center"/>
              <w:rPr>
                <w:rFonts w:cs="Arial"/>
              </w:rPr>
            </w:pPr>
            <w:r>
              <w:rPr>
                <w:rFonts w:cs="Arial"/>
              </w:rPr>
              <w:t>17.7</w:t>
            </w:r>
          </w:p>
        </w:tc>
        <w:tc>
          <w:tcPr>
            <w:tcW w:w="1000" w:type="pct"/>
          </w:tcPr>
          <w:p w14:paraId="136385BE" w14:textId="77777777" w:rsidR="006664C8" w:rsidRDefault="006664C8" w:rsidP="009A0590">
            <w:pPr>
              <w:jc w:val="center"/>
              <w:rPr>
                <w:rFonts w:cs="Arial"/>
              </w:rPr>
            </w:pPr>
            <w:r>
              <w:rPr>
                <w:rFonts w:cs="Arial"/>
              </w:rPr>
              <w:t>9.9</w:t>
            </w:r>
          </w:p>
        </w:tc>
      </w:tr>
      <w:tr w:rsidR="006664C8" w14:paraId="136385C5" w14:textId="77777777" w:rsidTr="00005D02">
        <w:tc>
          <w:tcPr>
            <w:tcW w:w="1000" w:type="pct"/>
          </w:tcPr>
          <w:p w14:paraId="136385C0" w14:textId="77777777" w:rsidR="006664C8" w:rsidRDefault="006664C8" w:rsidP="00005D02">
            <w:pPr>
              <w:jc w:val="both"/>
              <w:rPr>
                <w:rFonts w:cs="Arial"/>
              </w:rPr>
            </w:pPr>
            <w:r>
              <w:rPr>
                <w:rFonts w:cs="Arial"/>
              </w:rPr>
              <w:t>&gt;2 &lt;3</w:t>
            </w:r>
          </w:p>
        </w:tc>
        <w:tc>
          <w:tcPr>
            <w:tcW w:w="1000" w:type="pct"/>
          </w:tcPr>
          <w:p w14:paraId="136385C1" w14:textId="77777777" w:rsidR="006664C8" w:rsidRDefault="006664C8" w:rsidP="009A0590">
            <w:pPr>
              <w:jc w:val="center"/>
              <w:rPr>
                <w:rFonts w:cs="Arial"/>
              </w:rPr>
            </w:pPr>
            <w:r>
              <w:rPr>
                <w:rFonts w:cs="Arial"/>
              </w:rPr>
              <w:t>3</w:t>
            </w:r>
          </w:p>
        </w:tc>
        <w:tc>
          <w:tcPr>
            <w:tcW w:w="1000" w:type="pct"/>
          </w:tcPr>
          <w:p w14:paraId="136385C2" w14:textId="77777777" w:rsidR="006664C8" w:rsidRDefault="006664C8" w:rsidP="009A0590">
            <w:pPr>
              <w:jc w:val="center"/>
              <w:rPr>
                <w:rFonts w:cs="Arial"/>
              </w:rPr>
            </w:pPr>
            <w:r>
              <w:rPr>
                <w:rFonts w:cs="Arial"/>
              </w:rPr>
              <w:t>9</w:t>
            </w:r>
          </w:p>
        </w:tc>
        <w:tc>
          <w:tcPr>
            <w:tcW w:w="1000" w:type="pct"/>
          </w:tcPr>
          <w:p w14:paraId="136385C3" w14:textId="77777777" w:rsidR="006664C8" w:rsidRDefault="006664C8" w:rsidP="009A0590">
            <w:pPr>
              <w:jc w:val="center"/>
              <w:rPr>
                <w:rFonts w:cs="Arial"/>
              </w:rPr>
            </w:pPr>
            <w:r>
              <w:rPr>
                <w:rFonts w:cs="Arial"/>
              </w:rPr>
              <w:t>7.4</w:t>
            </w:r>
          </w:p>
        </w:tc>
        <w:tc>
          <w:tcPr>
            <w:tcW w:w="1000" w:type="pct"/>
          </w:tcPr>
          <w:p w14:paraId="136385C4" w14:textId="77777777" w:rsidR="006664C8" w:rsidRDefault="006664C8" w:rsidP="009A0590">
            <w:pPr>
              <w:jc w:val="center"/>
              <w:rPr>
                <w:rFonts w:cs="Arial"/>
              </w:rPr>
            </w:pPr>
            <w:r>
              <w:rPr>
                <w:rFonts w:cs="Arial"/>
              </w:rPr>
              <w:t>4.2</w:t>
            </w:r>
          </w:p>
        </w:tc>
      </w:tr>
      <w:tr w:rsidR="006664C8" w14:paraId="136385CB" w14:textId="77777777" w:rsidTr="00005D02">
        <w:tc>
          <w:tcPr>
            <w:tcW w:w="1000" w:type="pct"/>
          </w:tcPr>
          <w:p w14:paraId="136385C6" w14:textId="77777777" w:rsidR="006664C8" w:rsidRDefault="006664C8" w:rsidP="00005D02">
            <w:pPr>
              <w:jc w:val="both"/>
              <w:rPr>
                <w:rFonts w:cs="Arial"/>
              </w:rPr>
            </w:pPr>
            <w:r>
              <w:rPr>
                <w:rFonts w:cs="Arial"/>
              </w:rPr>
              <w:t>&gt;3 &lt;4</w:t>
            </w:r>
          </w:p>
        </w:tc>
        <w:tc>
          <w:tcPr>
            <w:tcW w:w="1000" w:type="pct"/>
          </w:tcPr>
          <w:p w14:paraId="136385C7" w14:textId="77777777" w:rsidR="006664C8" w:rsidRDefault="006664C8" w:rsidP="009A0590">
            <w:pPr>
              <w:jc w:val="center"/>
              <w:rPr>
                <w:rFonts w:cs="Arial"/>
              </w:rPr>
            </w:pPr>
            <w:r>
              <w:rPr>
                <w:rFonts w:cs="Arial"/>
              </w:rPr>
              <w:t>3</w:t>
            </w:r>
          </w:p>
        </w:tc>
        <w:tc>
          <w:tcPr>
            <w:tcW w:w="1000" w:type="pct"/>
          </w:tcPr>
          <w:p w14:paraId="136385C8" w14:textId="77777777" w:rsidR="006664C8" w:rsidRDefault="006664C8" w:rsidP="009A0590">
            <w:pPr>
              <w:jc w:val="center"/>
              <w:rPr>
                <w:rFonts w:cs="Arial"/>
              </w:rPr>
            </w:pPr>
            <w:r>
              <w:rPr>
                <w:rFonts w:cs="Arial"/>
              </w:rPr>
              <w:t>9</w:t>
            </w:r>
          </w:p>
        </w:tc>
        <w:tc>
          <w:tcPr>
            <w:tcW w:w="1000" w:type="pct"/>
          </w:tcPr>
          <w:p w14:paraId="136385C9" w14:textId="77777777" w:rsidR="006664C8" w:rsidRDefault="006664C8" w:rsidP="009A0590">
            <w:pPr>
              <w:jc w:val="center"/>
              <w:rPr>
                <w:rFonts w:cs="Arial"/>
              </w:rPr>
            </w:pPr>
            <w:r>
              <w:rPr>
                <w:rFonts w:cs="Arial"/>
              </w:rPr>
              <w:t>10.5</w:t>
            </w:r>
          </w:p>
        </w:tc>
        <w:tc>
          <w:tcPr>
            <w:tcW w:w="1000" w:type="pct"/>
          </w:tcPr>
          <w:p w14:paraId="136385CA" w14:textId="77777777" w:rsidR="006664C8" w:rsidRDefault="006664C8" w:rsidP="009A0590">
            <w:pPr>
              <w:jc w:val="center"/>
              <w:rPr>
                <w:rFonts w:cs="Arial"/>
              </w:rPr>
            </w:pPr>
            <w:r>
              <w:rPr>
                <w:rFonts w:cs="Arial"/>
              </w:rPr>
              <w:t>5.9</w:t>
            </w:r>
          </w:p>
        </w:tc>
      </w:tr>
      <w:tr w:rsidR="006664C8" w14:paraId="136385D1" w14:textId="77777777" w:rsidTr="00005D02">
        <w:tc>
          <w:tcPr>
            <w:tcW w:w="1000" w:type="pct"/>
          </w:tcPr>
          <w:p w14:paraId="136385CC" w14:textId="77777777" w:rsidR="006664C8" w:rsidRDefault="006664C8" w:rsidP="00005D02">
            <w:pPr>
              <w:jc w:val="both"/>
              <w:rPr>
                <w:rFonts w:cs="Arial"/>
              </w:rPr>
            </w:pPr>
            <w:r>
              <w:rPr>
                <w:rFonts w:cs="Arial"/>
              </w:rPr>
              <w:t>&gt;4 &lt;5</w:t>
            </w:r>
          </w:p>
        </w:tc>
        <w:tc>
          <w:tcPr>
            <w:tcW w:w="1000" w:type="pct"/>
          </w:tcPr>
          <w:p w14:paraId="136385CD" w14:textId="77777777" w:rsidR="006664C8" w:rsidRDefault="006664C8" w:rsidP="009A0590">
            <w:pPr>
              <w:jc w:val="center"/>
              <w:rPr>
                <w:rFonts w:cs="Arial"/>
              </w:rPr>
            </w:pPr>
            <w:r>
              <w:rPr>
                <w:rFonts w:cs="Arial"/>
              </w:rPr>
              <w:t>1</w:t>
            </w:r>
          </w:p>
        </w:tc>
        <w:tc>
          <w:tcPr>
            <w:tcW w:w="1000" w:type="pct"/>
          </w:tcPr>
          <w:p w14:paraId="136385CE" w14:textId="77777777" w:rsidR="006664C8" w:rsidRDefault="006664C8" w:rsidP="009A0590">
            <w:pPr>
              <w:jc w:val="center"/>
              <w:rPr>
                <w:rFonts w:cs="Arial"/>
              </w:rPr>
            </w:pPr>
            <w:r>
              <w:rPr>
                <w:rFonts w:cs="Arial"/>
              </w:rPr>
              <w:t>3</w:t>
            </w:r>
          </w:p>
        </w:tc>
        <w:tc>
          <w:tcPr>
            <w:tcW w:w="1000" w:type="pct"/>
          </w:tcPr>
          <w:p w14:paraId="136385CF" w14:textId="77777777" w:rsidR="006664C8" w:rsidRDefault="006664C8" w:rsidP="009A0590">
            <w:pPr>
              <w:jc w:val="center"/>
              <w:rPr>
                <w:rFonts w:cs="Arial"/>
              </w:rPr>
            </w:pPr>
            <w:r>
              <w:rPr>
                <w:rFonts w:cs="Arial"/>
              </w:rPr>
              <w:t>4.7</w:t>
            </w:r>
          </w:p>
        </w:tc>
        <w:tc>
          <w:tcPr>
            <w:tcW w:w="1000" w:type="pct"/>
          </w:tcPr>
          <w:p w14:paraId="136385D0" w14:textId="77777777" w:rsidR="006664C8" w:rsidRDefault="006664C8" w:rsidP="009A0590">
            <w:pPr>
              <w:jc w:val="center"/>
              <w:rPr>
                <w:rFonts w:cs="Arial"/>
              </w:rPr>
            </w:pPr>
            <w:r>
              <w:rPr>
                <w:rFonts w:cs="Arial"/>
              </w:rPr>
              <w:t>2.6</w:t>
            </w:r>
          </w:p>
        </w:tc>
      </w:tr>
      <w:tr w:rsidR="006664C8" w14:paraId="136385D7" w14:textId="77777777" w:rsidTr="00005D02">
        <w:tc>
          <w:tcPr>
            <w:tcW w:w="1000" w:type="pct"/>
          </w:tcPr>
          <w:p w14:paraId="136385D2" w14:textId="77777777" w:rsidR="006664C8" w:rsidRDefault="006664C8" w:rsidP="00005D02">
            <w:pPr>
              <w:jc w:val="both"/>
              <w:rPr>
                <w:rFonts w:cs="Arial"/>
              </w:rPr>
            </w:pPr>
            <w:r>
              <w:rPr>
                <w:rFonts w:cs="Arial"/>
              </w:rPr>
              <w:t>&gt;5 &lt;10</w:t>
            </w:r>
          </w:p>
        </w:tc>
        <w:tc>
          <w:tcPr>
            <w:tcW w:w="1000" w:type="pct"/>
          </w:tcPr>
          <w:p w14:paraId="136385D3" w14:textId="77777777" w:rsidR="006664C8" w:rsidRDefault="006664C8" w:rsidP="009A0590">
            <w:pPr>
              <w:jc w:val="center"/>
              <w:rPr>
                <w:rFonts w:cs="Arial"/>
              </w:rPr>
            </w:pPr>
            <w:r>
              <w:rPr>
                <w:rFonts w:cs="Arial"/>
              </w:rPr>
              <w:t>9</w:t>
            </w:r>
          </w:p>
        </w:tc>
        <w:tc>
          <w:tcPr>
            <w:tcW w:w="1000" w:type="pct"/>
          </w:tcPr>
          <w:p w14:paraId="136385D4" w14:textId="77777777" w:rsidR="006664C8" w:rsidRDefault="006664C8" w:rsidP="009A0590">
            <w:pPr>
              <w:jc w:val="center"/>
              <w:rPr>
                <w:rFonts w:cs="Arial"/>
              </w:rPr>
            </w:pPr>
            <w:r>
              <w:rPr>
                <w:rFonts w:cs="Arial"/>
              </w:rPr>
              <w:t>27</w:t>
            </w:r>
          </w:p>
        </w:tc>
        <w:tc>
          <w:tcPr>
            <w:tcW w:w="1000" w:type="pct"/>
          </w:tcPr>
          <w:p w14:paraId="136385D5" w14:textId="77777777" w:rsidR="006664C8" w:rsidRDefault="006664C8" w:rsidP="009A0590">
            <w:pPr>
              <w:jc w:val="center"/>
              <w:rPr>
                <w:rFonts w:cs="Arial"/>
              </w:rPr>
            </w:pPr>
            <w:r>
              <w:rPr>
                <w:rFonts w:cs="Arial"/>
              </w:rPr>
              <w:t>62.3</w:t>
            </w:r>
          </w:p>
        </w:tc>
        <w:tc>
          <w:tcPr>
            <w:tcW w:w="1000" w:type="pct"/>
          </w:tcPr>
          <w:p w14:paraId="136385D6" w14:textId="77777777" w:rsidR="006664C8" w:rsidRDefault="006664C8" w:rsidP="009A0590">
            <w:pPr>
              <w:jc w:val="center"/>
              <w:rPr>
                <w:rFonts w:cs="Arial"/>
              </w:rPr>
            </w:pPr>
            <w:r>
              <w:rPr>
                <w:rFonts w:cs="Arial"/>
              </w:rPr>
              <w:t>35.0</w:t>
            </w:r>
          </w:p>
        </w:tc>
      </w:tr>
      <w:tr w:rsidR="006664C8" w14:paraId="136385DD" w14:textId="77777777" w:rsidTr="00005D02">
        <w:tc>
          <w:tcPr>
            <w:tcW w:w="1000" w:type="pct"/>
          </w:tcPr>
          <w:p w14:paraId="136385D8" w14:textId="77777777" w:rsidR="006664C8" w:rsidRDefault="006664C8" w:rsidP="00005D02">
            <w:pPr>
              <w:jc w:val="both"/>
              <w:rPr>
                <w:rFonts w:cs="Arial"/>
              </w:rPr>
            </w:pPr>
            <w:r>
              <w:rPr>
                <w:rFonts w:cs="Arial"/>
              </w:rPr>
              <w:t>&gt;10 &lt;25</w:t>
            </w:r>
          </w:p>
        </w:tc>
        <w:tc>
          <w:tcPr>
            <w:tcW w:w="1000" w:type="pct"/>
          </w:tcPr>
          <w:p w14:paraId="136385D9" w14:textId="77777777" w:rsidR="006664C8" w:rsidRDefault="006664C8" w:rsidP="009A0590">
            <w:pPr>
              <w:jc w:val="center"/>
              <w:rPr>
                <w:rFonts w:cs="Arial"/>
              </w:rPr>
            </w:pPr>
            <w:r>
              <w:rPr>
                <w:rFonts w:cs="Arial"/>
              </w:rPr>
              <w:t>3</w:t>
            </w:r>
          </w:p>
        </w:tc>
        <w:tc>
          <w:tcPr>
            <w:tcW w:w="1000" w:type="pct"/>
          </w:tcPr>
          <w:p w14:paraId="136385DA" w14:textId="77777777" w:rsidR="006664C8" w:rsidRDefault="006664C8" w:rsidP="009A0590">
            <w:pPr>
              <w:jc w:val="center"/>
              <w:rPr>
                <w:rFonts w:cs="Arial"/>
              </w:rPr>
            </w:pPr>
            <w:r>
              <w:rPr>
                <w:rFonts w:cs="Arial"/>
              </w:rPr>
              <w:t>9</w:t>
            </w:r>
          </w:p>
        </w:tc>
        <w:tc>
          <w:tcPr>
            <w:tcW w:w="1000" w:type="pct"/>
          </w:tcPr>
          <w:p w14:paraId="136385DB" w14:textId="77777777" w:rsidR="006664C8" w:rsidRDefault="006664C8" w:rsidP="009A0590">
            <w:pPr>
              <w:jc w:val="center"/>
              <w:rPr>
                <w:rFonts w:cs="Arial"/>
              </w:rPr>
            </w:pPr>
            <w:r>
              <w:rPr>
                <w:rFonts w:cs="Arial"/>
              </w:rPr>
              <w:t>39.3</w:t>
            </w:r>
          </w:p>
        </w:tc>
        <w:tc>
          <w:tcPr>
            <w:tcW w:w="1000" w:type="pct"/>
          </w:tcPr>
          <w:p w14:paraId="136385DC" w14:textId="77777777" w:rsidR="006664C8" w:rsidRDefault="006664C8" w:rsidP="009A0590">
            <w:pPr>
              <w:jc w:val="center"/>
              <w:rPr>
                <w:rFonts w:cs="Arial"/>
              </w:rPr>
            </w:pPr>
            <w:r>
              <w:rPr>
                <w:rFonts w:cs="Arial"/>
              </w:rPr>
              <w:t>22.1</w:t>
            </w:r>
          </w:p>
        </w:tc>
      </w:tr>
      <w:tr w:rsidR="006664C8" w14:paraId="136385E3" w14:textId="77777777" w:rsidTr="00005D02">
        <w:tc>
          <w:tcPr>
            <w:tcW w:w="1000" w:type="pct"/>
          </w:tcPr>
          <w:p w14:paraId="136385DE" w14:textId="77777777" w:rsidR="006664C8" w:rsidRDefault="006664C8" w:rsidP="00005D02">
            <w:pPr>
              <w:jc w:val="both"/>
              <w:rPr>
                <w:rFonts w:cs="Arial"/>
              </w:rPr>
            </w:pPr>
            <w:r>
              <w:rPr>
                <w:rFonts w:cs="Arial"/>
              </w:rPr>
              <w:t>&gt;25 &lt;50</w:t>
            </w:r>
          </w:p>
        </w:tc>
        <w:tc>
          <w:tcPr>
            <w:tcW w:w="1000" w:type="pct"/>
          </w:tcPr>
          <w:p w14:paraId="136385DF" w14:textId="77777777" w:rsidR="006664C8" w:rsidRDefault="006664C8" w:rsidP="009A0590">
            <w:pPr>
              <w:jc w:val="center"/>
              <w:rPr>
                <w:rFonts w:cs="Arial"/>
              </w:rPr>
            </w:pPr>
            <w:r>
              <w:rPr>
                <w:rFonts w:cs="Arial"/>
              </w:rPr>
              <w:t>1</w:t>
            </w:r>
          </w:p>
        </w:tc>
        <w:tc>
          <w:tcPr>
            <w:tcW w:w="1000" w:type="pct"/>
          </w:tcPr>
          <w:p w14:paraId="136385E0" w14:textId="77777777" w:rsidR="006664C8" w:rsidRDefault="006664C8" w:rsidP="009A0590">
            <w:pPr>
              <w:jc w:val="center"/>
              <w:rPr>
                <w:rFonts w:cs="Arial"/>
              </w:rPr>
            </w:pPr>
            <w:r>
              <w:rPr>
                <w:rFonts w:cs="Arial"/>
              </w:rPr>
              <w:t>3</w:t>
            </w:r>
          </w:p>
        </w:tc>
        <w:tc>
          <w:tcPr>
            <w:tcW w:w="1000" w:type="pct"/>
          </w:tcPr>
          <w:p w14:paraId="136385E1" w14:textId="77777777" w:rsidR="006664C8" w:rsidRDefault="006664C8" w:rsidP="009A0590">
            <w:pPr>
              <w:jc w:val="center"/>
              <w:rPr>
                <w:rFonts w:cs="Arial"/>
              </w:rPr>
            </w:pPr>
            <w:r>
              <w:rPr>
                <w:rFonts w:cs="Arial"/>
              </w:rPr>
              <w:t>34.7</w:t>
            </w:r>
          </w:p>
        </w:tc>
        <w:tc>
          <w:tcPr>
            <w:tcW w:w="1000" w:type="pct"/>
          </w:tcPr>
          <w:p w14:paraId="136385E2" w14:textId="77777777" w:rsidR="006664C8" w:rsidRDefault="006664C8" w:rsidP="009A0590">
            <w:pPr>
              <w:jc w:val="center"/>
              <w:rPr>
                <w:rFonts w:cs="Arial"/>
              </w:rPr>
            </w:pPr>
            <w:r>
              <w:rPr>
                <w:rFonts w:cs="Arial"/>
              </w:rPr>
              <w:t>19.5</w:t>
            </w:r>
          </w:p>
        </w:tc>
      </w:tr>
      <w:tr w:rsidR="006664C8" w14:paraId="136385E9" w14:textId="77777777" w:rsidTr="00005D02">
        <w:tc>
          <w:tcPr>
            <w:tcW w:w="1000" w:type="pct"/>
          </w:tcPr>
          <w:p w14:paraId="136385E4" w14:textId="77777777" w:rsidR="006664C8" w:rsidRPr="00E05AAF" w:rsidRDefault="006664C8" w:rsidP="00005D02">
            <w:pPr>
              <w:jc w:val="both"/>
              <w:rPr>
                <w:rFonts w:cs="Arial"/>
                <w:b/>
              </w:rPr>
            </w:pPr>
            <w:r w:rsidRPr="00E05AAF">
              <w:rPr>
                <w:rFonts w:cs="Arial"/>
                <w:b/>
              </w:rPr>
              <w:t>Total</w:t>
            </w:r>
          </w:p>
        </w:tc>
        <w:tc>
          <w:tcPr>
            <w:tcW w:w="1000" w:type="pct"/>
          </w:tcPr>
          <w:p w14:paraId="136385E5" w14:textId="77777777" w:rsidR="006664C8" w:rsidRPr="00E05AAF" w:rsidRDefault="006664C8" w:rsidP="009A0590">
            <w:pPr>
              <w:jc w:val="center"/>
              <w:rPr>
                <w:rFonts w:cs="Arial"/>
                <w:b/>
              </w:rPr>
            </w:pPr>
            <w:r w:rsidRPr="00E05AAF">
              <w:rPr>
                <w:rFonts w:cs="Arial"/>
                <w:b/>
              </w:rPr>
              <w:t>33</w:t>
            </w:r>
          </w:p>
        </w:tc>
        <w:tc>
          <w:tcPr>
            <w:tcW w:w="1000" w:type="pct"/>
          </w:tcPr>
          <w:p w14:paraId="136385E6" w14:textId="77777777" w:rsidR="006664C8" w:rsidRPr="00E05AAF" w:rsidRDefault="006664C8" w:rsidP="009A0590">
            <w:pPr>
              <w:jc w:val="center"/>
              <w:rPr>
                <w:rFonts w:cs="Arial"/>
                <w:b/>
              </w:rPr>
            </w:pPr>
          </w:p>
        </w:tc>
        <w:tc>
          <w:tcPr>
            <w:tcW w:w="1000" w:type="pct"/>
          </w:tcPr>
          <w:p w14:paraId="136385E7" w14:textId="77777777" w:rsidR="006664C8" w:rsidRPr="00E05AAF" w:rsidRDefault="006664C8" w:rsidP="009A0590">
            <w:pPr>
              <w:jc w:val="center"/>
              <w:rPr>
                <w:rFonts w:cs="Arial"/>
                <w:b/>
              </w:rPr>
            </w:pPr>
            <w:r w:rsidRPr="00E05AAF">
              <w:rPr>
                <w:rFonts w:cs="Arial"/>
                <w:b/>
              </w:rPr>
              <w:t>177.9</w:t>
            </w:r>
          </w:p>
        </w:tc>
        <w:tc>
          <w:tcPr>
            <w:tcW w:w="1000" w:type="pct"/>
          </w:tcPr>
          <w:p w14:paraId="136385E8" w14:textId="77777777" w:rsidR="006664C8" w:rsidRDefault="006664C8" w:rsidP="009A0590">
            <w:pPr>
              <w:jc w:val="center"/>
              <w:rPr>
                <w:rFonts w:cs="Arial"/>
              </w:rPr>
            </w:pPr>
          </w:p>
        </w:tc>
      </w:tr>
    </w:tbl>
    <w:p w14:paraId="136385EA" w14:textId="77777777" w:rsidR="006664C8" w:rsidRDefault="006664C8" w:rsidP="00B91FD1">
      <w:pPr>
        <w:pStyle w:val="SMENORMALStyle2"/>
      </w:pPr>
    </w:p>
    <w:p w14:paraId="136385EB" w14:textId="77777777" w:rsidR="006664C8" w:rsidRDefault="006664C8" w:rsidP="006664C8">
      <w:pPr>
        <w:pStyle w:val="SMEHeading2"/>
      </w:pPr>
      <w:r>
        <w:t>Commonwealth and NSW listed EECs</w:t>
      </w:r>
    </w:p>
    <w:p w14:paraId="136385EC" w14:textId="77777777" w:rsidR="00B91FD1" w:rsidRDefault="00B91FD1" w:rsidP="00B91FD1">
      <w:pPr>
        <w:pStyle w:val="SMENORMALStyle2"/>
      </w:pPr>
      <w:r>
        <w:t>Desktop searches identified 22</w:t>
      </w:r>
      <w:r w:rsidRPr="00E0628D">
        <w:t xml:space="preserve"> Threatened Ecological Communities as occurring or potentially occurring within a ten kilometre radius of the study area</w:t>
      </w:r>
      <w:r>
        <w:t xml:space="preserve"> (Appendix 3). Ecological Communities identified as having a medium to high likelihood of occurrence in the study area include:</w:t>
      </w:r>
    </w:p>
    <w:p w14:paraId="136385ED" w14:textId="77777777" w:rsidR="00B91FD1" w:rsidRPr="00B91FD1" w:rsidRDefault="00B91FD1" w:rsidP="00B91FD1">
      <w:pPr>
        <w:pStyle w:val="Bullet"/>
      </w:pPr>
      <w:r w:rsidRPr="00B91FD1">
        <w:t>Cooks River/Castlereagh Ironbark Forest in the Sydney Basin Bioregion</w:t>
      </w:r>
      <w:r>
        <w:t>.</w:t>
      </w:r>
    </w:p>
    <w:p w14:paraId="136385EE" w14:textId="77777777" w:rsidR="00B91FD1" w:rsidRPr="00B91FD1" w:rsidRDefault="00B91FD1" w:rsidP="00B91FD1">
      <w:pPr>
        <w:pStyle w:val="Bullet"/>
      </w:pPr>
      <w:r w:rsidRPr="00B91FD1">
        <w:t>Cumberland Plain Woodland in the Sydney Basin Bioregion</w:t>
      </w:r>
      <w:r>
        <w:t>.</w:t>
      </w:r>
    </w:p>
    <w:p w14:paraId="136385EF" w14:textId="77777777" w:rsidR="00B91FD1" w:rsidRPr="00B91FD1" w:rsidRDefault="00B91FD1" w:rsidP="00B91FD1">
      <w:pPr>
        <w:pStyle w:val="Bullet"/>
      </w:pPr>
      <w:r w:rsidRPr="00B91FD1">
        <w:t>Freshwater Wetlands on Coastal Floodplains of the New South Wales North Coast, Sydney Basin and South East Corner Bioregions</w:t>
      </w:r>
      <w:r>
        <w:t>.</w:t>
      </w:r>
    </w:p>
    <w:p w14:paraId="136385F0" w14:textId="77777777" w:rsidR="00B91FD1" w:rsidRPr="00B91FD1" w:rsidRDefault="00B91FD1" w:rsidP="00B91FD1">
      <w:pPr>
        <w:pStyle w:val="Bullet"/>
      </w:pPr>
      <w:r w:rsidRPr="00B91FD1">
        <w:t>Moist Shale Woodland in the Sydney Basin Bioregion</w:t>
      </w:r>
      <w:r>
        <w:t>.</w:t>
      </w:r>
    </w:p>
    <w:p w14:paraId="136385F1" w14:textId="77777777" w:rsidR="00B91FD1" w:rsidRPr="00B91FD1" w:rsidRDefault="00B91FD1" w:rsidP="00B91FD1">
      <w:pPr>
        <w:pStyle w:val="Bullet"/>
      </w:pPr>
      <w:r w:rsidRPr="00B91FD1">
        <w:t>River-Flat Eucalypt Forest on Coastal Floodplains of the New South Wales North Coast, Sydney Basin and South East Corner Bioregions</w:t>
      </w:r>
      <w:r>
        <w:t>.</w:t>
      </w:r>
    </w:p>
    <w:p w14:paraId="136385F2" w14:textId="278D4743" w:rsidR="00B91FD1" w:rsidRPr="00B91FD1" w:rsidRDefault="00A7402C" w:rsidP="00B91FD1">
      <w:pPr>
        <w:pStyle w:val="Bullet"/>
      </w:pPr>
      <w:r>
        <w:t>Shale</w:t>
      </w:r>
      <w:r w:rsidR="004B05F2">
        <w:t xml:space="preserve"> </w:t>
      </w:r>
      <w:r>
        <w:t>Gravel</w:t>
      </w:r>
      <w:r w:rsidR="00B91FD1" w:rsidRPr="00B91FD1">
        <w:t xml:space="preserve"> Transition Forest in the Sydney Basin Bioregion</w:t>
      </w:r>
      <w:r w:rsidR="00B91FD1">
        <w:t>.</w:t>
      </w:r>
    </w:p>
    <w:p w14:paraId="136385F3" w14:textId="77777777" w:rsidR="00B91FD1" w:rsidRPr="00B91FD1" w:rsidRDefault="00B91FD1" w:rsidP="00B91FD1">
      <w:pPr>
        <w:pStyle w:val="Bullet"/>
      </w:pPr>
      <w:r w:rsidRPr="00B91FD1">
        <w:t>Western Sydney Dry Rainforest in the Sydney Basin Bioregion</w:t>
      </w:r>
      <w:r>
        <w:t>.</w:t>
      </w:r>
    </w:p>
    <w:p w14:paraId="136385F4" w14:textId="77777777" w:rsidR="00B91FD1" w:rsidRPr="00B91FD1" w:rsidRDefault="00B91FD1" w:rsidP="00B91FD1">
      <w:pPr>
        <w:pStyle w:val="SMENORMALStyle2"/>
      </w:pPr>
      <w:r w:rsidRPr="00B91FD1">
        <w:t>All of the remnant vegetation present in the study area is listed as threatened ecological communities (TECs) under either the EPBC Act or TSC Act (</w:t>
      </w:r>
      <w:r w:rsidR="004D5974">
        <w:fldChar w:fldCharType="begin"/>
      </w:r>
      <w:r w:rsidR="004D5974">
        <w:instrText xml:space="preserve"> REF _Ref400698033 \h </w:instrText>
      </w:r>
      <w:r w:rsidR="004D5974">
        <w:fldChar w:fldCharType="separate"/>
      </w:r>
      <w:r w:rsidR="00BE5456">
        <w:t xml:space="preserve">Figure </w:t>
      </w:r>
      <w:r w:rsidR="00BE5456">
        <w:rPr>
          <w:noProof/>
        </w:rPr>
        <w:t>4</w:t>
      </w:r>
      <w:r w:rsidR="004D5974">
        <w:fldChar w:fldCharType="end"/>
      </w:r>
      <w:r w:rsidRPr="00B91FD1">
        <w:t xml:space="preserve">). </w:t>
      </w:r>
    </w:p>
    <w:p w14:paraId="136385F5" w14:textId="2C916983" w:rsidR="00B91FD1" w:rsidRPr="00B91FD1" w:rsidRDefault="00B91FD1" w:rsidP="00B91FD1">
      <w:pPr>
        <w:pStyle w:val="SMENORMALStyle2"/>
      </w:pPr>
      <w:r w:rsidRPr="00B91FD1">
        <w:t>Two EPBC</w:t>
      </w:r>
      <w:r w:rsidR="004B05F2">
        <w:t>-</w:t>
      </w:r>
      <w:r w:rsidRPr="00B91FD1">
        <w:t xml:space="preserve">listed critically endangered communities </w:t>
      </w:r>
      <w:r w:rsidR="004B05F2">
        <w:t>were found to be</w:t>
      </w:r>
      <w:r w:rsidR="004B05F2" w:rsidRPr="00B91FD1">
        <w:t xml:space="preserve"> </w:t>
      </w:r>
      <w:r w:rsidRPr="00B91FD1">
        <w:t>present within the study area:</w:t>
      </w:r>
    </w:p>
    <w:p w14:paraId="136385F6" w14:textId="6189A42C" w:rsidR="00B91FD1" w:rsidRPr="00B91FD1" w:rsidRDefault="00B91FD1" w:rsidP="00B91FD1">
      <w:pPr>
        <w:pStyle w:val="Bullet"/>
      </w:pPr>
      <w:r w:rsidRPr="00B91FD1">
        <w:t xml:space="preserve">Cumberland Plain Shale Woodlands and </w:t>
      </w:r>
      <w:r w:rsidR="00A7402C">
        <w:t>Shale-Gravel</w:t>
      </w:r>
      <w:r w:rsidRPr="00B91FD1">
        <w:t xml:space="preserve"> Transition Forest.</w:t>
      </w:r>
    </w:p>
    <w:p w14:paraId="136385F7" w14:textId="77777777" w:rsidR="00B91FD1" w:rsidRPr="00B91FD1" w:rsidRDefault="00B91FD1" w:rsidP="00B91FD1">
      <w:pPr>
        <w:pStyle w:val="Bullet"/>
      </w:pPr>
      <w:r w:rsidRPr="00B91FD1">
        <w:t>Western Sydney Dry Rainforest and Moist Woodland on Shale.</w:t>
      </w:r>
    </w:p>
    <w:p w14:paraId="136385F8" w14:textId="682767C6" w:rsidR="00B91FD1" w:rsidRPr="00B91FD1" w:rsidRDefault="00B91FD1" w:rsidP="00B91FD1">
      <w:pPr>
        <w:pStyle w:val="SMENORMALStyle2"/>
      </w:pPr>
      <w:r w:rsidRPr="00B91FD1">
        <w:t>Four TSC</w:t>
      </w:r>
      <w:r w:rsidR="004B05F2">
        <w:t>-</w:t>
      </w:r>
      <w:r w:rsidRPr="00B91FD1">
        <w:t xml:space="preserve">listed TECs </w:t>
      </w:r>
      <w:r w:rsidR="004B05F2">
        <w:t xml:space="preserve">were found to be </w:t>
      </w:r>
      <w:r w:rsidRPr="00B91FD1">
        <w:t>present in the study area:</w:t>
      </w:r>
    </w:p>
    <w:p w14:paraId="136385F9" w14:textId="4AC4F7F6" w:rsidR="00B91FD1" w:rsidRDefault="005F4346" w:rsidP="008D45ED">
      <w:pPr>
        <w:pStyle w:val="Bullet"/>
      </w:pPr>
      <w:r w:rsidRPr="005F4346">
        <w:t>Cumberland Plain Woodland in the Sydney Basin Bioregion</w:t>
      </w:r>
    </w:p>
    <w:p w14:paraId="136385FA" w14:textId="131CEAEB" w:rsidR="00B91FD1" w:rsidRDefault="005F4346" w:rsidP="005F4346">
      <w:pPr>
        <w:pStyle w:val="Bullet"/>
      </w:pPr>
      <w:r>
        <w:t>Shale Gravel Transition Forest</w:t>
      </w:r>
      <w:r w:rsidRPr="005F4346">
        <w:t xml:space="preserve"> in the Sydney Basin Bioregion</w:t>
      </w:r>
    </w:p>
    <w:p w14:paraId="1DA1DBAB" w14:textId="77777777" w:rsidR="005F4346" w:rsidRDefault="005F4346" w:rsidP="005F4346">
      <w:pPr>
        <w:pStyle w:val="Bullet"/>
      </w:pPr>
      <w:r w:rsidRPr="005F4346">
        <w:t>River-Flat Eucalypt Forest on Coastal Floodplains of the New South Wales North Coast, Sydney Basin and South East Corner Bioregions</w:t>
      </w:r>
    </w:p>
    <w:p w14:paraId="136385FC" w14:textId="09766A9E" w:rsidR="00B91FD1" w:rsidRDefault="005F4346" w:rsidP="005F4346">
      <w:pPr>
        <w:pStyle w:val="Bullet"/>
      </w:pPr>
      <w:r w:rsidRPr="005F4346">
        <w:t>Moist Shale Woodland in the Sydney Basin Bioregion</w:t>
      </w:r>
    </w:p>
    <w:p w14:paraId="136385FD" w14:textId="385E5F62" w:rsidR="00B91FD1" w:rsidRPr="00B91FD1" w:rsidRDefault="00B91FD1" w:rsidP="00B91FD1">
      <w:pPr>
        <w:pStyle w:val="SMENORMALStyle2"/>
      </w:pPr>
      <w:r w:rsidRPr="00B91FD1">
        <w:t xml:space="preserve">There is some overlap with these listings and further detail is provided in Appendix 1 </w:t>
      </w:r>
      <w:r w:rsidR="00895016">
        <w:fldChar w:fldCharType="begin"/>
      </w:r>
      <w:r w:rsidR="004E259E">
        <w:instrText xml:space="preserve"> REF _Ref400019699 </w:instrText>
      </w:r>
      <w:r w:rsidR="00895016">
        <w:fldChar w:fldCharType="separate"/>
      </w:r>
      <w:r w:rsidR="00BE5456">
        <w:t xml:space="preserve">Table </w:t>
      </w:r>
      <w:r w:rsidR="00BE5456">
        <w:rPr>
          <w:noProof/>
        </w:rPr>
        <w:t>12</w:t>
      </w:r>
      <w:r w:rsidR="00895016">
        <w:fldChar w:fldCharType="end"/>
      </w:r>
      <w:r w:rsidRPr="00B91FD1">
        <w:t>.</w:t>
      </w:r>
    </w:p>
    <w:p w14:paraId="136385FE" w14:textId="578B156C" w:rsidR="00B91FD1" w:rsidRPr="00B91FD1" w:rsidRDefault="00B91FD1" w:rsidP="00B91FD1">
      <w:pPr>
        <w:pStyle w:val="SMENORMALStyle2"/>
      </w:pPr>
      <w:r w:rsidRPr="00B91FD1">
        <w:t xml:space="preserve">It is estimated that approximately 437 hectares of native vegetation occurs in the study area. Estimates of the area of the different vegetation communities present are provided in </w:t>
      </w:r>
      <w:r w:rsidR="00895016">
        <w:fldChar w:fldCharType="begin"/>
      </w:r>
      <w:r w:rsidR="003E0C3F">
        <w:instrText xml:space="preserve"> REF _Ref400009662 \h </w:instrText>
      </w:r>
      <w:r w:rsidR="00895016">
        <w:fldChar w:fldCharType="separate"/>
      </w:r>
      <w:r w:rsidR="00BE5456">
        <w:t xml:space="preserve">Table </w:t>
      </w:r>
      <w:r w:rsidR="00BE5456">
        <w:rPr>
          <w:noProof/>
        </w:rPr>
        <w:t>6</w:t>
      </w:r>
      <w:r w:rsidR="00895016">
        <w:fldChar w:fldCharType="end"/>
      </w:r>
      <w:r w:rsidRPr="00B91FD1">
        <w:t>. These estimates are derived from the Native Vegetation of the Cumberland Plain map (NPWS 2002</w:t>
      </w:r>
      <w:r w:rsidR="001D0106">
        <w:t>f</w:t>
      </w:r>
      <w:r w:rsidRPr="00B91FD1">
        <w:t xml:space="preserve">) (including vegetation mapped as having both greater than and less than ten per cent canopy cover) and limited field survey undertaken by SMEC in September 2014. </w:t>
      </w:r>
    </w:p>
    <w:p w14:paraId="136385FF" w14:textId="1EE4F396" w:rsidR="00B91FD1" w:rsidRPr="00B91FD1" w:rsidRDefault="00B91FD1" w:rsidP="00B91FD1">
      <w:pPr>
        <w:pStyle w:val="SMENORMALStyle2"/>
      </w:pPr>
      <w:r w:rsidRPr="00B91FD1">
        <w:t>The majority of mapped vegetation in the study area is Shale Plains Woodland</w:t>
      </w:r>
      <w:r w:rsidR="000045A4">
        <w:t xml:space="preserve"> and Shale Hills Woodland (124.5</w:t>
      </w:r>
      <w:r w:rsidRPr="00B91FD1">
        <w:t xml:space="preserve"> and 208 hectares respectively), both componen</w:t>
      </w:r>
      <w:r w:rsidR="00E65BE4">
        <w:t>ts of Cumberland Plain Woodland</w:t>
      </w:r>
      <w:r w:rsidRPr="00B91FD1">
        <w:t xml:space="preserve"> and included in the EPBC listing for Cumberland Plain Shale Woodlands and </w:t>
      </w:r>
      <w:r w:rsidR="00A7402C">
        <w:t>Shale-Gravel</w:t>
      </w:r>
      <w:r w:rsidRPr="00B91FD1">
        <w:t xml:space="preserve"> Transition Forest and the TSC Act listing for Cumberland Plain Woodlands. Based on the limited field work undertaken by SMEC in September 2014 it is evident that some of the mapped Shale Hills Woodland is Shale Plains Woodland in lower parts of the study area. This does not affect estimates for area of TECs as both communities are included in the Commonwealth and State EEC determinations.</w:t>
      </w:r>
    </w:p>
    <w:p w14:paraId="13638600" w14:textId="77777777" w:rsidR="00B91FD1" w:rsidRPr="00B91FD1" w:rsidRDefault="00B91FD1" w:rsidP="00B91FD1">
      <w:pPr>
        <w:pStyle w:val="SMENORMALStyle2"/>
      </w:pPr>
      <w:r w:rsidRPr="00B91FD1">
        <w:t xml:space="preserve">Only the larger, higher condition remnants of Cumberland Plain Woodlands are likely to meet the condition thresholds of the EPBC Act determination. </w:t>
      </w:r>
    </w:p>
    <w:p w14:paraId="13638601" w14:textId="3332C684" w:rsidR="00B91FD1" w:rsidRPr="00B91FD1" w:rsidRDefault="00B91FD1" w:rsidP="00B91FD1">
      <w:pPr>
        <w:pStyle w:val="SMENORMALStyle2"/>
      </w:pPr>
      <w:r w:rsidRPr="00B91FD1">
        <w:t xml:space="preserve">A small amount of </w:t>
      </w:r>
      <w:r w:rsidR="00A7402C">
        <w:t>Shale</w:t>
      </w:r>
      <w:r w:rsidR="00DE39F7">
        <w:t xml:space="preserve"> </w:t>
      </w:r>
      <w:r w:rsidR="00A7402C">
        <w:t>Gravel</w:t>
      </w:r>
      <w:r w:rsidR="000045A4">
        <w:t xml:space="preserve"> Transition Forest (9.1</w:t>
      </w:r>
      <w:r w:rsidRPr="00B91FD1">
        <w:t xml:space="preserve"> ha) </w:t>
      </w:r>
      <w:r w:rsidR="00F61E68">
        <w:t>was</w:t>
      </w:r>
      <w:r w:rsidRPr="00B91FD1">
        <w:t xml:space="preserve"> identified </w:t>
      </w:r>
      <w:r w:rsidR="00F61E68">
        <w:t>in the current</w:t>
      </w:r>
      <w:r w:rsidR="00B16602">
        <w:t xml:space="preserve"> SMEC</w:t>
      </w:r>
      <w:r w:rsidRPr="00B91FD1">
        <w:t xml:space="preserve"> field survey </w:t>
      </w:r>
      <w:r w:rsidR="00B16602">
        <w:t>of</w:t>
      </w:r>
      <w:r w:rsidRPr="00B91FD1">
        <w:t xml:space="preserve"> the study area</w:t>
      </w:r>
      <w:r w:rsidR="00B16602">
        <w:t>,</w:t>
      </w:r>
      <w:r w:rsidRPr="00B91FD1">
        <w:t xml:space="preserve"> associated with small patches of Tertiary alluvium and/or high concentrations of iron-hardened gravels. This community has not previously been mapped in the study area and it is likely that additional patches could occur. Further field survey and verification is recommended to identify and map any additional remnants. </w:t>
      </w:r>
      <w:r w:rsidR="00A7402C">
        <w:t>Shale</w:t>
      </w:r>
      <w:r w:rsidR="005F4346">
        <w:t xml:space="preserve"> </w:t>
      </w:r>
      <w:r w:rsidR="00A7402C">
        <w:t>Gravel</w:t>
      </w:r>
      <w:r w:rsidRPr="00B91FD1">
        <w:t xml:space="preserve"> Transition Forest is listed separately under the TSC Act but is included in the EPBC listing for Cumberland Plain Shale Woodlands and </w:t>
      </w:r>
      <w:r w:rsidR="00A7402C">
        <w:t>Shale-Gravel</w:t>
      </w:r>
      <w:r w:rsidRPr="00B91FD1">
        <w:t xml:space="preserve"> Transition Forest.</w:t>
      </w:r>
    </w:p>
    <w:p w14:paraId="13638602" w14:textId="26AC3A0D" w:rsidR="00B91FD1" w:rsidRPr="00B91FD1" w:rsidRDefault="00B91FD1" w:rsidP="00B91FD1">
      <w:pPr>
        <w:pStyle w:val="SMENORMALStyle2"/>
      </w:pPr>
      <w:r w:rsidRPr="00B91FD1">
        <w:t>A small area of Moist Shale Woodland (13.5</w:t>
      </w:r>
      <w:r w:rsidR="008A6E03">
        <w:t xml:space="preserve"> ha</w:t>
      </w:r>
      <w:r w:rsidRPr="00B91FD1">
        <w:t xml:space="preserve">) </w:t>
      </w:r>
      <w:r w:rsidR="00F61E68">
        <w:t>was</w:t>
      </w:r>
      <w:r w:rsidRPr="00B91FD1">
        <w:t xml:space="preserve"> identified in the study area during </w:t>
      </w:r>
      <w:r w:rsidR="00F61E68">
        <w:t xml:space="preserve">the current </w:t>
      </w:r>
      <w:r w:rsidR="00B16602">
        <w:t xml:space="preserve">SMEC </w:t>
      </w:r>
      <w:r w:rsidRPr="00B91FD1">
        <w:t>field survey at higher elevations on rolling topography south-east of Luddenham. Moist Shale Woodland has not been previously mapped in the study area. It is possible that additional areas could occur on the Commonwealth-owned land and further field survey and verification is required. This vegetation community is listed separately under the TSC Act and is part of the EPBC listing for Western Sydney Dry Rainforest and Moist Woodland on Shale.</w:t>
      </w:r>
    </w:p>
    <w:p w14:paraId="13638603" w14:textId="77777777" w:rsidR="00C27DB2" w:rsidRDefault="00C27DB2" w:rsidP="00CA0A39">
      <w:pPr>
        <w:pStyle w:val="Caption"/>
        <w:keepNext/>
      </w:pPr>
      <w:bookmarkStart w:id="48" w:name="_Ref400009662"/>
      <w:bookmarkStart w:id="49" w:name="_Toc403652703"/>
      <w:r>
        <w:t xml:space="preserve">Table </w:t>
      </w:r>
      <w:r w:rsidR="00895016">
        <w:fldChar w:fldCharType="begin"/>
      </w:r>
      <w:r>
        <w:instrText xml:space="preserve"> SEQ Table \* ARABIC </w:instrText>
      </w:r>
      <w:r w:rsidR="00895016">
        <w:fldChar w:fldCharType="separate"/>
      </w:r>
      <w:r w:rsidR="00BE5456">
        <w:rPr>
          <w:noProof/>
        </w:rPr>
        <w:t>6</w:t>
      </w:r>
      <w:r w:rsidR="00895016">
        <w:fldChar w:fldCharType="end"/>
      </w:r>
      <w:bookmarkEnd w:id="48"/>
      <w:r>
        <w:t xml:space="preserve">: </w:t>
      </w:r>
      <w:r w:rsidRPr="000B112B">
        <w:t>Vegetation communities in the study area</w:t>
      </w:r>
      <w:bookmarkEnd w:id="49"/>
    </w:p>
    <w:tbl>
      <w:tblPr>
        <w:tblStyle w:val="TableGrid"/>
        <w:tblW w:w="4942" w:type="pct"/>
        <w:tblInd w:w="108" w:type="dxa"/>
        <w:tblBorders>
          <w:top w:val="single" w:sz="4" w:space="0" w:color="C66005"/>
          <w:left w:val="single" w:sz="4" w:space="0" w:color="C66005"/>
          <w:bottom w:val="single" w:sz="4" w:space="0" w:color="C66005"/>
          <w:right w:val="single" w:sz="4" w:space="0" w:color="C66005"/>
          <w:insideH w:val="single" w:sz="4" w:space="0" w:color="C66005"/>
          <w:insideV w:val="single" w:sz="4" w:space="0" w:color="C66005"/>
        </w:tblBorders>
        <w:tblLook w:val="04A0" w:firstRow="1" w:lastRow="0" w:firstColumn="1" w:lastColumn="0" w:noHBand="0" w:noVBand="1"/>
        <w:tblCaption w:val="Table 6: Vegetation communities in the study area"/>
        <w:tblDescription w:val="Table 6: Vegetation communities in the study area"/>
      </w:tblPr>
      <w:tblGrid>
        <w:gridCol w:w="2663"/>
        <w:gridCol w:w="1488"/>
        <w:gridCol w:w="1321"/>
        <w:gridCol w:w="1983"/>
        <w:gridCol w:w="1683"/>
      </w:tblGrid>
      <w:tr w:rsidR="00B91FD1" w:rsidRPr="006F6B3E" w14:paraId="13638609" w14:textId="77777777" w:rsidTr="009A0590">
        <w:trPr>
          <w:trHeight w:val="500"/>
          <w:tblHeader/>
        </w:trPr>
        <w:tc>
          <w:tcPr>
            <w:tcW w:w="1457" w:type="pct"/>
            <w:tcBorders>
              <w:left w:val="single" w:sz="4" w:space="0" w:color="C66005"/>
              <w:right w:val="single" w:sz="4" w:space="0" w:color="FFFFFF"/>
            </w:tcBorders>
            <w:shd w:val="clear" w:color="auto" w:fill="C66005"/>
            <w:vAlign w:val="center"/>
          </w:tcPr>
          <w:p w14:paraId="13638604" w14:textId="77777777" w:rsidR="00B91FD1" w:rsidRPr="006F6B3E" w:rsidRDefault="00B91FD1" w:rsidP="009A0590">
            <w:pPr>
              <w:pStyle w:val="Tableheading"/>
              <w:keepNext w:val="0"/>
              <w:jc w:val="left"/>
            </w:pPr>
            <w:r w:rsidRPr="006F6B3E">
              <w:t>Vegetation community</w:t>
            </w:r>
            <w:r>
              <w:t xml:space="preserve"> (NPWS 2002</w:t>
            </w:r>
            <w:r w:rsidR="001D0106">
              <w:t>f</w:t>
            </w:r>
            <w:r>
              <w:t>)</w:t>
            </w:r>
          </w:p>
        </w:tc>
        <w:tc>
          <w:tcPr>
            <w:tcW w:w="814" w:type="pct"/>
            <w:tcBorders>
              <w:left w:val="single" w:sz="4" w:space="0" w:color="FFFFFF"/>
              <w:right w:val="single" w:sz="4" w:space="0" w:color="FFFFFF"/>
            </w:tcBorders>
            <w:shd w:val="clear" w:color="auto" w:fill="C66005"/>
            <w:vAlign w:val="center"/>
          </w:tcPr>
          <w:p w14:paraId="13638605" w14:textId="77777777" w:rsidR="00B91FD1" w:rsidRPr="006F6B3E" w:rsidRDefault="00B91FD1" w:rsidP="00CA0A39">
            <w:pPr>
              <w:pStyle w:val="Tableheading"/>
            </w:pPr>
            <w:r w:rsidRPr="006F6B3E">
              <w:t>EPBC Act</w:t>
            </w:r>
          </w:p>
        </w:tc>
        <w:tc>
          <w:tcPr>
            <w:tcW w:w="723" w:type="pct"/>
            <w:tcBorders>
              <w:left w:val="single" w:sz="4" w:space="0" w:color="FFFFFF"/>
              <w:right w:val="single" w:sz="4" w:space="0" w:color="FFFFFF"/>
            </w:tcBorders>
            <w:shd w:val="clear" w:color="auto" w:fill="C66005"/>
            <w:vAlign w:val="center"/>
          </w:tcPr>
          <w:p w14:paraId="13638606" w14:textId="77777777" w:rsidR="00B91FD1" w:rsidRPr="006F6B3E" w:rsidRDefault="00B91FD1" w:rsidP="00CA0A39">
            <w:pPr>
              <w:pStyle w:val="Tableheading"/>
            </w:pPr>
            <w:r w:rsidRPr="006F6B3E">
              <w:t>TSC Act</w:t>
            </w:r>
          </w:p>
        </w:tc>
        <w:tc>
          <w:tcPr>
            <w:tcW w:w="1085" w:type="pct"/>
            <w:tcBorders>
              <w:left w:val="single" w:sz="4" w:space="0" w:color="FFFFFF"/>
              <w:right w:val="single" w:sz="4" w:space="0" w:color="FFFFFF"/>
            </w:tcBorders>
            <w:shd w:val="clear" w:color="auto" w:fill="C66005"/>
            <w:vAlign w:val="center"/>
          </w:tcPr>
          <w:p w14:paraId="13638607" w14:textId="77777777" w:rsidR="00B91FD1" w:rsidRPr="006F6B3E" w:rsidRDefault="00B91FD1" w:rsidP="00CA0A39">
            <w:pPr>
              <w:pStyle w:val="Tableheading"/>
              <w:rPr>
                <w:vertAlign w:val="superscript"/>
              </w:rPr>
            </w:pPr>
            <w:r w:rsidRPr="006F6B3E">
              <w:t xml:space="preserve">Area </w:t>
            </w:r>
            <w:r>
              <w:t>in the study area (ha)</w:t>
            </w:r>
          </w:p>
        </w:tc>
        <w:tc>
          <w:tcPr>
            <w:tcW w:w="921" w:type="pct"/>
            <w:tcBorders>
              <w:left w:val="single" w:sz="4" w:space="0" w:color="FFFFFF"/>
              <w:right w:val="single" w:sz="4" w:space="0" w:color="C66005"/>
            </w:tcBorders>
            <w:shd w:val="clear" w:color="auto" w:fill="C66005"/>
            <w:vAlign w:val="center"/>
          </w:tcPr>
          <w:p w14:paraId="13638608" w14:textId="77777777" w:rsidR="00B91FD1" w:rsidRPr="006F6B3E" w:rsidRDefault="00B91FD1" w:rsidP="00CA0A39">
            <w:pPr>
              <w:pStyle w:val="Tableheading"/>
            </w:pPr>
            <w:r w:rsidRPr="006F6B3E">
              <w:t>Locality (10km)</w:t>
            </w:r>
            <w:r w:rsidRPr="00E42452">
              <w:rPr>
                <w:vertAlign w:val="superscript"/>
              </w:rPr>
              <w:t>2</w:t>
            </w:r>
          </w:p>
        </w:tc>
      </w:tr>
      <w:tr w:rsidR="00B91FD1" w:rsidRPr="006F6B3E" w14:paraId="1363860F" w14:textId="77777777" w:rsidTr="009A0590">
        <w:trPr>
          <w:trHeight w:val="500"/>
        </w:trPr>
        <w:tc>
          <w:tcPr>
            <w:tcW w:w="1457" w:type="pct"/>
            <w:vAlign w:val="center"/>
          </w:tcPr>
          <w:p w14:paraId="1363860A" w14:textId="77777777" w:rsidR="00B91FD1" w:rsidRPr="006F6B3E" w:rsidRDefault="00B91FD1" w:rsidP="009A0590">
            <w:pPr>
              <w:pStyle w:val="Tableparagraph"/>
            </w:pPr>
            <w:r>
              <w:t>Shale Plains Woodland</w:t>
            </w:r>
          </w:p>
        </w:tc>
        <w:tc>
          <w:tcPr>
            <w:tcW w:w="814" w:type="pct"/>
            <w:shd w:val="clear" w:color="auto" w:fill="auto"/>
            <w:vAlign w:val="center"/>
          </w:tcPr>
          <w:p w14:paraId="1363860B" w14:textId="77777777" w:rsidR="00B91FD1" w:rsidRPr="006F6B3E" w:rsidRDefault="00B91FD1" w:rsidP="00CA0A39">
            <w:pPr>
              <w:pStyle w:val="Tableparagraph"/>
              <w:keepNext/>
              <w:jc w:val="center"/>
            </w:pPr>
            <w:r>
              <w:t>Y (part)</w:t>
            </w:r>
          </w:p>
        </w:tc>
        <w:tc>
          <w:tcPr>
            <w:tcW w:w="723" w:type="pct"/>
            <w:vAlign w:val="center"/>
          </w:tcPr>
          <w:p w14:paraId="1363860C" w14:textId="77777777" w:rsidR="00B91FD1" w:rsidRPr="006F6B3E" w:rsidRDefault="00B91FD1" w:rsidP="00CA0A39">
            <w:pPr>
              <w:pStyle w:val="Tableparagraph"/>
              <w:keepNext/>
              <w:jc w:val="center"/>
            </w:pPr>
            <w:r>
              <w:t>Y</w:t>
            </w:r>
          </w:p>
        </w:tc>
        <w:tc>
          <w:tcPr>
            <w:tcW w:w="1085" w:type="pct"/>
            <w:shd w:val="clear" w:color="auto" w:fill="auto"/>
            <w:vAlign w:val="center"/>
          </w:tcPr>
          <w:p w14:paraId="1363860D" w14:textId="77777777" w:rsidR="00B91FD1" w:rsidRPr="006F6B3E" w:rsidRDefault="00B91FD1" w:rsidP="00CA0A39">
            <w:pPr>
              <w:pStyle w:val="Tableparagraph"/>
              <w:keepNext/>
              <w:jc w:val="center"/>
            </w:pPr>
            <w:r>
              <w:t>12</w:t>
            </w:r>
            <w:r w:rsidR="000045A4">
              <w:t>4.5</w:t>
            </w:r>
          </w:p>
        </w:tc>
        <w:tc>
          <w:tcPr>
            <w:tcW w:w="921" w:type="pct"/>
            <w:shd w:val="clear" w:color="auto" w:fill="auto"/>
            <w:vAlign w:val="center"/>
          </w:tcPr>
          <w:p w14:paraId="1363860E" w14:textId="77777777" w:rsidR="00B91FD1" w:rsidRPr="006F6B3E" w:rsidRDefault="00B91FD1" w:rsidP="00CA0A39">
            <w:pPr>
              <w:pStyle w:val="Tableparagraph"/>
              <w:keepNext/>
              <w:jc w:val="center"/>
            </w:pPr>
            <w:r>
              <w:t>4556.7</w:t>
            </w:r>
          </w:p>
        </w:tc>
      </w:tr>
      <w:tr w:rsidR="00B91FD1" w:rsidRPr="006F6B3E" w14:paraId="13638615" w14:textId="77777777" w:rsidTr="009A0590">
        <w:trPr>
          <w:trHeight w:val="500"/>
        </w:trPr>
        <w:tc>
          <w:tcPr>
            <w:tcW w:w="1457" w:type="pct"/>
            <w:vAlign w:val="center"/>
          </w:tcPr>
          <w:p w14:paraId="13638610" w14:textId="77777777" w:rsidR="00B91FD1" w:rsidRPr="006F6B3E" w:rsidRDefault="00B91FD1" w:rsidP="009A0590">
            <w:pPr>
              <w:pStyle w:val="Tableparagraph"/>
            </w:pPr>
            <w:r>
              <w:t>Shale Hills Woodland</w:t>
            </w:r>
          </w:p>
        </w:tc>
        <w:tc>
          <w:tcPr>
            <w:tcW w:w="814" w:type="pct"/>
            <w:shd w:val="clear" w:color="auto" w:fill="auto"/>
            <w:vAlign w:val="center"/>
          </w:tcPr>
          <w:p w14:paraId="13638611" w14:textId="77777777" w:rsidR="00B91FD1" w:rsidRPr="006F6B3E" w:rsidRDefault="00B91FD1" w:rsidP="00CA0A39">
            <w:pPr>
              <w:pStyle w:val="Tableparagraph"/>
              <w:keepNext/>
              <w:jc w:val="center"/>
            </w:pPr>
            <w:r>
              <w:t>Y (part)</w:t>
            </w:r>
          </w:p>
        </w:tc>
        <w:tc>
          <w:tcPr>
            <w:tcW w:w="723" w:type="pct"/>
            <w:vAlign w:val="center"/>
          </w:tcPr>
          <w:p w14:paraId="13638612" w14:textId="77777777" w:rsidR="00B91FD1" w:rsidRPr="006F6B3E" w:rsidRDefault="00B91FD1" w:rsidP="00CA0A39">
            <w:pPr>
              <w:pStyle w:val="Tableparagraph"/>
              <w:keepNext/>
              <w:jc w:val="center"/>
            </w:pPr>
            <w:r>
              <w:t>Y</w:t>
            </w:r>
          </w:p>
        </w:tc>
        <w:tc>
          <w:tcPr>
            <w:tcW w:w="1085" w:type="pct"/>
            <w:shd w:val="clear" w:color="auto" w:fill="auto"/>
            <w:vAlign w:val="center"/>
          </w:tcPr>
          <w:p w14:paraId="13638613" w14:textId="77777777" w:rsidR="00B91FD1" w:rsidRPr="006F6B3E" w:rsidRDefault="00B91FD1" w:rsidP="00CA0A39">
            <w:pPr>
              <w:pStyle w:val="Tableparagraph"/>
              <w:keepNext/>
              <w:jc w:val="center"/>
            </w:pPr>
            <w:r>
              <w:t>208.0</w:t>
            </w:r>
          </w:p>
        </w:tc>
        <w:tc>
          <w:tcPr>
            <w:tcW w:w="921" w:type="pct"/>
            <w:shd w:val="clear" w:color="auto" w:fill="auto"/>
            <w:vAlign w:val="center"/>
          </w:tcPr>
          <w:p w14:paraId="13638614" w14:textId="77777777" w:rsidR="00B91FD1" w:rsidRPr="006F6B3E" w:rsidRDefault="00B91FD1" w:rsidP="00CA0A39">
            <w:pPr>
              <w:pStyle w:val="Tableparagraph"/>
              <w:keepNext/>
              <w:jc w:val="center"/>
            </w:pPr>
            <w:r>
              <w:t>3515.7</w:t>
            </w:r>
          </w:p>
        </w:tc>
      </w:tr>
      <w:tr w:rsidR="00B91FD1" w:rsidRPr="006F6B3E" w14:paraId="1363861B" w14:textId="77777777" w:rsidTr="009A0590">
        <w:trPr>
          <w:trHeight w:val="500"/>
        </w:trPr>
        <w:tc>
          <w:tcPr>
            <w:tcW w:w="1457" w:type="pct"/>
            <w:vAlign w:val="center"/>
          </w:tcPr>
          <w:p w14:paraId="13638616" w14:textId="3DF69291" w:rsidR="00B91FD1" w:rsidRPr="006F6B3E" w:rsidRDefault="00A7402C" w:rsidP="009A0590">
            <w:pPr>
              <w:pStyle w:val="Tableparagraph"/>
            </w:pPr>
            <w:r>
              <w:t>Shale</w:t>
            </w:r>
            <w:r w:rsidR="005F4346">
              <w:t xml:space="preserve"> </w:t>
            </w:r>
            <w:r>
              <w:t>Gravel</w:t>
            </w:r>
            <w:r w:rsidR="00B91FD1">
              <w:t xml:space="preserve"> Transition Forest</w:t>
            </w:r>
          </w:p>
        </w:tc>
        <w:tc>
          <w:tcPr>
            <w:tcW w:w="814" w:type="pct"/>
            <w:shd w:val="clear" w:color="auto" w:fill="auto"/>
            <w:vAlign w:val="center"/>
          </w:tcPr>
          <w:p w14:paraId="13638617" w14:textId="77777777" w:rsidR="00B91FD1" w:rsidRPr="006F6B3E" w:rsidRDefault="00B91FD1" w:rsidP="00CA0A39">
            <w:pPr>
              <w:pStyle w:val="Tableparagraph"/>
              <w:keepNext/>
              <w:jc w:val="center"/>
            </w:pPr>
            <w:r>
              <w:t>Y (part)</w:t>
            </w:r>
          </w:p>
        </w:tc>
        <w:tc>
          <w:tcPr>
            <w:tcW w:w="723" w:type="pct"/>
            <w:vAlign w:val="center"/>
          </w:tcPr>
          <w:p w14:paraId="13638618" w14:textId="77777777" w:rsidR="00B91FD1" w:rsidRPr="006F6B3E" w:rsidRDefault="00B91FD1" w:rsidP="00CA0A39">
            <w:pPr>
              <w:pStyle w:val="Tableparagraph"/>
              <w:keepNext/>
              <w:jc w:val="center"/>
            </w:pPr>
            <w:r>
              <w:t>Y</w:t>
            </w:r>
          </w:p>
        </w:tc>
        <w:tc>
          <w:tcPr>
            <w:tcW w:w="1085" w:type="pct"/>
            <w:shd w:val="clear" w:color="auto" w:fill="auto"/>
            <w:vAlign w:val="center"/>
          </w:tcPr>
          <w:p w14:paraId="13638619" w14:textId="77777777" w:rsidR="00B91FD1" w:rsidRPr="006F6B3E" w:rsidRDefault="000045A4" w:rsidP="00CA0A39">
            <w:pPr>
              <w:pStyle w:val="Tableparagraph"/>
              <w:keepNext/>
              <w:jc w:val="center"/>
            </w:pPr>
            <w:r>
              <w:t>9.1</w:t>
            </w:r>
          </w:p>
        </w:tc>
        <w:tc>
          <w:tcPr>
            <w:tcW w:w="921" w:type="pct"/>
            <w:shd w:val="clear" w:color="auto" w:fill="auto"/>
            <w:vAlign w:val="center"/>
          </w:tcPr>
          <w:p w14:paraId="1363861A" w14:textId="77777777" w:rsidR="00B91FD1" w:rsidRPr="006F6B3E" w:rsidRDefault="00B91FD1" w:rsidP="00CA0A39">
            <w:pPr>
              <w:pStyle w:val="Tableparagraph"/>
              <w:keepNext/>
              <w:jc w:val="center"/>
            </w:pPr>
            <w:r>
              <w:t>191.2</w:t>
            </w:r>
          </w:p>
        </w:tc>
      </w:tr>
      <w:tr w:rsidR="00B91FD1" w:rsidRPr="006F6B3E" w14:paraId="13638621" w14:textId="77777777" w:rsidTr="009A0590">
        <w:trPr>
          <w:trHeight w:val="500"/>
        </w:trPr>
        <w:tc>
          <w:tcPr>
            <w:tcW w:w="1457" w:type="pct"/>
            <w:vAlign w:val="center"/>
          </w:tcPr>
          <w:p w14:paraId="1363861C" w14:textId="77777777" w:rsidR="00B91FD1" w:rsidRDefault="00B91FD1" w:rsidP="009A0590">
            <w:pPr>
              <w:pStyle w:val="Tableparagraph"/>
            </w:pPr>
            <w:r>
              <w:t>Moist Shale Woodland</w:t>
            </w:r>
          </w:p>
        </w:tc>
        <w:tc>
          <w:tcPr>
            <w:tcW w:w="814" w:type="pct"/>
            <w:shd w:val="clear" w:color="auto" w:fill="auto"/>
            <w:vAlign w:val="center"/>
          </w:tcPr>
          <w:p w14:paraId="1363861D" w14:textId="77777777" w:rsidR="00B91FD1" w:rsidRPr="006F6B3E" w:rsidRDefault="00B91FD1" w:rsidP="00CA0A39">
            <w:pPr>
              <w:pStyle w:val="Tableparagraph"/>
              <w:keepNext/>
              <w:jc w:val="center"/>
            </w:pPr>
            <w:r>
              <w:t>Y (part)</w:t>
            </w:r>
          </w:p>
        </w:tc>
        <w:tc>
          <w:tcPr>
            <w:tcW w:w="723" w:type="pct"/>
            <w:vAlign w:val="center"/>
          </w:tcPr>
          <w:p w14:paraId="1363861E" w14:textId="77777777" w:rsidR="00B91FD1" w:rsidRPr="006F6B3E" w:rsidRDefault="00B91FD1" w:rsidP="00CA0A39">
            <w:pPr>
              <w:pStyle w:val="Tableparagraph"/>
              <w:keepNext/>
              <w:jc w:val="center"/>
            </w:pPr>
            <w:r>
              <w:t>Y</w:t>
            </w:r>
          </w:p>
        </w:tc>
        <w:tc>
          <w:tcPr>
            <w:tcW w:w="1085" w:type="pct"/>
            <w:shd w:val="clear" w:color="auto" w:fill="auto"/>
            <w:vAlign w:val="center"/>
          </w:tcPr>
          <w:p w14:paraId="1363861F" w14:textId="77777777" w:rsidR="00B91FD1" w:rsidRDefault="00B91FD1" w:rsidP="00CA0A39">
            <w:pPr>
              <w:pStyle w:val="Tableparagraph"/>
              <w:keepNext/>
              <w:jc w:val="center"/>
            </w:pPr>
            <w:r>
              <w:t>13.5</w:t>
            </w:r>
          </w:p>
        </w:tc>
        <w:tc>
          <w:tcPr>
            <w:tcW w:w="921" w:type="pct"/>
            <w:shd w:val="clear" w:color="auto" w:fill="auto"/>
            <w:vAlign w:val="center"/>
          </w:tcPr>
          <w:p w14:paraId="13638620" w14:textId="77777777" w:rsidR="00B91FD1" w:rsidRPr="006F6B3E" w:rsidRDefault="00B91FD1" w:rsidP="00CA0A39">
            <w:pPr>
              <w:pStyle w:val="Tableparagraph"/>
              <w:keepNext/>
              <w:jc w:val="center"/>
            </w:pPr>
            <w:r>
              <w:t>75.0</w:t>
            </w:r>
          </w:p>
        </w:tc>
      </w:tr>
      <w:tr w:rsidR="00B91FD1" w:rsidRPr="006F6B3E" w14:paraId="13638627" w14:textId="77777777" w:rsidTr="009A0590">
        <w:trPr>
          <w:trHeight w:val="500"/>
        </w:trPr>
        <w:tc>
          <w:tcPr>
            <w:tcW w:w="1457" w:type="pct"/>
            <w:vAlign w:val="center"/>
          </w:tcPr>
          <w:p w14:paraId="13638622" w14:textId="77777777" w:rsidR="00B91FD1" w:rsidRDefault="00B91FD1" w:rsidP="009A0590">
            <w:pPr>
              <w:pStyle w:val="Tableparagraph"/>
            </w:pPr>
            <w:r>
              <w:t>Alluvial Woodland</w:t>
            </w:r>
          </w:p>
        </w:tc>
        <w:tc>
          <w:tcPr>
            <w:tcW w:w="814" w:type="pct"/>
            <w:tcBorders>
              <w:bottom w:val="single" w:sz="4" w:space="0" w:color="C66005"/>
            </w:tcBorders>
            <w:shd w:val="clear" w:color="auto" w:fill="auto"/>
            <w:vAlign w:val="center"/>
          </w:tcPr>
          <w:p w14:paraId="13638623" w14:textId="77777777" w:rsidR="00B91FD1" w:rsidRDefault="00B91FD1" w:rsidP="00CA0A39">
            <w:pPr>
              <w:pStyle w:val="Tableparagraph"/>
              <w:keepNext/>
              <w:jc w:val="center"/>
            </w:pPr>
            <w:r>
              <w:t>-</w:t>
            </w:r>
          </w:p>
        </w:tc>
        <w:tc>
          <w:tcPr>
            <w:tcW w:w="723" w:type="pct"/>
            <w:vAlign w:val="center"/>
          </w:tcPr>
          <w:p w14:paraId="13638624" w14:textId="77777777" w:rsidR="00B91FD1" w:rsidRDefault="00B91FD1" w:rsidP="00CA0A39">
            <w:pPr>
              <w:pStyle w:val="Tableparagraph"/>
              <w:keepNext/>
              <w:jc w:val="center"/>
            </w:pPr>
            <w:r>
              <w:t>Y</w:t>
            </w:r>
          </w:p>
        </w:tc>
        <w:tc>
          <w:tcPr>
            <w:tcW w:w="1085" w:type="pct"/>
            <w:shd w:val="clear" w:color="auto" w:fill="auto"/>
            <w:vAlign w:val="center"/>
          </w:tcPr>
          <w:p w14:paraId="13638625" w14:textId="77777777" w:rsidR="00B91FD1" w:rsidRDefault="00B91FD1" w:rsidP="00CA0A39">
            <w:pPr>
              <w:pStyle w:val="Tableparagraph"/>
              <w:keepNext/>
              <w:jc w:val="center"/>
            </w:pPr>
            <w:r>
              <w:t>81.7</w:t>
            </w:r>
          </w:p>
        </w:tc>
        <w:tc>
          <w:tcPr>
            <w:tcW w:w="921" w:type="pct"/>
            <w:shd w:val="clear" w:color="auto" w:fill="auto"/>
            <w:vAlign w:val="center"/>
          </w:tcPr>
          <w:p w14:paraId="13638626" w14:textId="77777777" w:rsidR="00B91FD1" w:rsidRPr="006F6B3E" w:rsidRDefault="00B91FD1" w:rsidP="00CA0A39">
            <w:pPr>
              <w:pStyle w:val="Tableparagraph"/>
              <w:keepNext/>
              <w:jc w:val="center"/>
            </w:pPr>
            <w:r>
              <w:t>2322.5</w:t>
            </w:r>
          </w:p>
        </w:tc>
      </w:tr>
      <w:tr w:rsidR="009A0590" w:rsidRPr="006F6B3E" w14:paraId="1363862B" w14:textId="77777777" w:rsidTr="009A0590">
        <w:trPr>
          <w:trHeight w:val="500"/>
        </w:trPr>
        <w:tc>
          <w:tcPr>
            <w:tcW w:w="1457" w:type="pct"/>
            <w:tcBorders>
              <w:right w:val="nil"/>
            </w:tcBorders>
            <w:vAlign w:val="center"/>
          </w:tcPr>
          <w:p w14:paraId="00B53DDC" w14:textId="77777777" w:rsidR="009A0590" w:rsidRPr="00C27DB2" w:rsidRDefault="009A0590" w:rsidP="009A0590">
            <w:pPr>
              <w:pStyle w:val="Tableparagraph"/>
              <w:rPr>
                <w:b/>
              </w:rPr>
            </w:pPr>
            <w:r w:rsidRPr="00C27DB2">
              <w:rPr>
                <w:b/>
              </w:rPr>
              <w:t>Total</w:t>
            </w:r>
          </w:p>
        </w:tc>
        <w:tc>
          <w:tcPr>
            <w:tcW w:w="814" w:type="pct"/>
            <w:tcBorders>
              <w:left w:val="nil"/>
              <w:right w:val="nil"/>
            </w:tcBorders>
            <w:vAlign w:val="center"/>
          </w:tcPr>
          <w:p w14:paraId="4412CA6F" w14:textId="77777777" w:rsidR="009A0590" w:rsidRPr="00C27DB2" w:rsidRDefault="009A0590" w:rsidP="009A0590">
            <w:pPr>
              <w:pStyle w:val="Tableparagraph"/>
              <w:rPr>
                <w:b/>
              </w:rPr>
            </w:pPr>
          </w:p>
        </w:tc>
        <w:tc>
          <w:tcPr>
            <w:tcW w:w="723" w:type="pct"/>
            <w:tcBorders>
              <w:left w:val="nil"/>
            </w:tcBorders>
            <w:vAlign w:val="center"/>
          </w:tcPr>
          <w:p w14:paraId="13638628" w14:textId="1014956D" w:rsidR="009A0590" w:rsidRPr="00C27DB2" w:rsidRDefault="009A0590" w:rsidP="009A0590">
            <w:pPr>
              <w:pStyle w:val="Tableparagraph"/>
              <w:rPr>
                <w:b/>
              </w:rPr>
            </w:pPr>
          </w:p>
        </w:tc>
        <w:tc>
          <w:tcPr>
            <w:tcW w:w="1085" w:type="pct"/>
            <w:shd w:val="clear" w:color="auto" w:fill="auto"/>
            <w:vAlign w:val="center"/>
          </w:tcPr>
          <w:p w14:paraId="13638629" w14:textId="77777777" w:rsidR="009A0590" w:rsidRPr="00C27DB2" w:rsidRDefault="009A0590" w:rsidP="00CA0A39">
            <w:pPr>
              <w:pStyle w:val="Tableparagraph"/>
              <w:keepNext/>
              <w:jc w:val="center"/>
              <w:rPr>
                <w:b/>
              </w:rPr>
            </w:pPr>
            <w:r w:rsidRPr="00C27DB2">
              <w:rPr>
                <w:b/>
              </w:rPr>
              <w:t>436.9</w:t>
            </w:r>
          </w:p>
        </w:tc>
        <w:tc>
          <w:tcPr>
            <w:tcW w:w="921" w:type="pct"/>
            <w:shd w:val="clear" w:color="auto" w:fill="auto"/>
            <w:vAlign w:val="center"/>
          </w:tcPr>
          <w:p w14:paraId="1363862A" w14:textId="77777777" w:rsidR="009A0590" w:rsidRPr="006F6B3E" w:rsidRDefault="009A0590" w:rsidP="00CA0A39">
            <w:pPr>
              <w:pStyle w:val="Tableparagraph"/>
              <w:keepNext/>
              <w:jc w:val="center"/>
            </w:pPr>
          </w:p>
        </w:tc>
      </w:tr>
    </w:tbl>
    <w:p w14:paraId="1363862C" w14:textId="77777777" w:rsidR="00B91FD1" w:rsidRDefault="00B91FD1" w:rsidP="00B91FD1"/>
    <w:p w14:paraId="1363862D" w14:textId="77777777" w:rsidR="00C27DB2" w:rsidRDefault="00C27DB2" w:rsidP="00C27DB2">
      <w:pPr>
        <w:pStyle w:val="Caption"/>
        <w:keepNext/>
      </w:pPr>
      <w:bookmarkStart w:id="50" w:name="_Toc403652704"/>
      <w:r>
        <w:t xml:space="preserve">Table </w:t>
      </w:r>
      <w:r w:rsidR="00895016">
        <w:fldChar w:fldCharType="begin"/>
      </w:r>
      <w:r>
        <w:instrText xml:space="preserve"> SEQ Table \* ARABIC </w:instrText>
      </w:r>
      <w:r w:rsidR="00895016">
        <w:fldChar w:fldCharType="separate"/>
      </w:r>
      <w:r w:rsidR="00BE5456">
        <w:rPr>
          <w:noProof/>
        </w:rPr>
        <w:t>7</w:t>
      </w:r>
      <w:r w:rsidR="00895016">
        <w:fldChar w:fldCharType="end"/>
      </w:r>
      <w:r>
        <w:t xml:space="preserve">: </w:t>
      </w:r>
      <w:r w:rsidRPr="0071594B">
        <w:t>T</w:t>
      </w:r>
      <w:r>
        <w:t xml:space="preserve">hreatened </w:t>
      </w:r>
      <w:r w:rsidRPr="0071594B">
        <w:t>E</w:t>
      </w:r>
      <w:r>
        <w:t xml:space="preserve">cological </w:t>
      </w:r>
      <w:r w:rsidRPr="0071594B">
        <w:t>C</w:t>
      </w:r>
      <w:r>
        <w:t>ommunities</w:t>
      </w:r>
      <w:r w:rsidRPr="0071594B">
        <w:t xml:space="preserve"> in the study area</w:t>
      </w:r>
      <w:bookmarkEnd w:id="50"/>
    </w:p>
    <w:tbl>
      <w:tblPr>
        <w:tblStyle w:val="TableGrid"/>
        <w:tblW w:w="0" w:type="auto"/>
        <w:tblInd w:w="108" w:type="dxa"/>
        <w:tblBorders>
          <w:top w:val="single" w:sz="4" w:space="0" w:color="C66005"/>
          <w:left w:val="single" w:sz="4" w:space="0" w:color="C66005"/>
          <w:bottom w:val="single" w:sz="4" w:space="0" w:color="C66005"/>
          <w:right w:val="single" w:sz="4" w:space="0" w:color="C66005"/>
          <w:insideH w:val="single" w:sz="4" w:space="0" w:color="C66005"/>
          <w:insideV w:val="single" w:sz="4" w:space="0" w:color="C66005"/>
        </w:tblBorders>
        <w:tblLook w:val="04A0" w:firstRow="1" w:lastRow="0" w:firstColumn="1" w:lastColumn="0" w:noHBand="0" w:noVBand="1"/>
        <w:tblCaption w:val="Table 7: Threatened Ecological Communities in the study area"/>
        <w:tblDescription w:val="Table 7: Threatened Ecological Communities in the study area"/>
      </w:tblPr>
      <w:tblGrid>
        <w:gridCol w:w="6663"/>
        <w:gridCol w:w="2474"/>
      </w:tblGrid>
      <w:tr w:rsidR="00B91FD1" w:rsidRPr="00E0628D" w14:paraId="13638630" w14:textId="77777777" w:rsidTr="009A0590">
        <w:trPr>
          <w:tblHeader/>
        </w:trPr>
        <w:tc>
          <w:tcPr>
            <w:tcW w:w="6663" w:type="dxa"/>
            <w:tcBorders>
              <w:bottom w:val="single" w:sz="4" w:space="0" w:color="C66005"/>
              <w:right w:val="single" w:sz="4" w:space="0" w:color="FFFFFF" w:themeColor="background1"/>
            </w:tcBorders>
            <w:shd w:val="clear" w:color="auto" w:fill="C66005"/>
            <w:vAlign w:val="center"/>
          </w:tcPr>
          <w:p w14:paraId="1363862E" w14:textId="77777777" w:rsidR="00B91FD1" w:rsidRPr="00B36CE1" w:rsidRDefault="00B91FD1" w:rsidP="0083381C">
            <w:pPr>
              <w:pStyle w:val="Tableheading"/>
              <w:jc w:val="left"/>
            </w:pPr>
            <w:r>
              <w:t>EEC name</w:t>
            </w:r>
          </w:p>
        </w:tc>
        <w:tc>
          <w:tcPr>
            <w:tcW w:w="0" w:type="auto"/>
            <w:tcBorders>
              <w:left w:val="single" w:sz="4" w:space="0" w:color="FFFFFF" w:themeColor="background1"/>
              <w:right w:val="single" w:sz="4" w:space="0" w:color="C66005"/>
            </w:tcBorders>
            <w:shd w:val="clear" w:color="auto" w:fill="C66005"/>
            <w:vAlign w:val="center"/>
          </w:tcPr>
          <w:p w14:paraId="1363862F" w14:textId="77777777" w:rsidR="00B91FD1" w:rsidRPr="00B36CE1" w:rsidRDefault="00B91FD1" w:rsidP="00005D02">
            <w:pPr>
              <w:pStyle w:val="Tableheading"/>
            </w:pPr>
            <w:r>
              <w:t xml:space="preserve">Area </w:t>
            </w:r>
            <w:r w:rsidR="00C27DB2">
              <w:t>with</w:t>
            </w:r>
            <w:r>
              <w:t>in the study area (ha)</w:t>
            </w:r>
          </w:p>
        </w:tc>
      </w:tr>
      <w:tr w:rsidR="009A0590" w:rsidRPr="00E21DD0" w14:paraId="13638632" w14:textId="77777777" w:rsidTr="009A0590">
        <w:trPr>
          <w:trHeight w:val="488"/>
        </w:trPr>
        <w:tc>
          <w:tcPr>
            <w:tcW w:w="6663" w:type="dxa"/>
            <w:tcBorders>
              <w:right w:val="nil"/>
            </w:tcBorders>
          </w:tcPr>
          <w:p w14:paraId="475B4232" w14:textId="77777777" w:rsidR="009A0590" w:rsidRPr="00A213EA" w:rsidRDefault="009A0590" w:rsidP="00005D02">
            <w:pPr>
              <w:pStyle w:val="Tableparagraph"/>
              <w:rPr>
                <w:b/>
              </w:rPr>
            </w:pPr>
            <w:r w:rsidRPr="00A213EA">
              <w:rPr>
                <w:b/>
              </w:rPr>
              <w:t>EPBC Act</w:t>
            </w:r>
          </w:p>
        </w:tc>
        <w:tc>
          <w:tcPr>
            <w:tcW w:w="2474" w:type="dxa"/>
            <w:tcBorders>
              <w:left w:val="nil"/>
            </w:tcBorders>
          </w:tcPr>
          <w:p w14:paraId="13638631" w14:textId="14E59A40" w:rsidR="009A0590" w:rsidRPr="00A213EA" w:rsidRDefault="009A0590" w:rsidP="00005D02">
            <w:pPr>
              <w:pStyle w:val="Tableparagraph"/>
              <w:rPr>
                <w:b/>
              </w:rPr>
            </w:pPr>
          </w:p>
        </w:tc>
      </w:tr>
      <w:tr w:rsidR="00B91FD1" w:rsidRPr="00E21DD0" w14:paraId="13638635" w14:textId="77777777" w:rsidTr="008D45ED">
        <w:trPr>
          <w:trHeight w:val="112"/>
        </w:trPr>
        <w:tc>
          <w:tcPr>
            <w:tcW w:w="6663" w:type="dxa"/>
          </w:tcPr>
          <w:p w14:paraId="13638633" w14:textId="3761A2A3" w:rsidR="00B91FD1" w:rsidRPr="00E21DD0" w:rsidRDefault="00B91FD1" w:rsidP="00005D02">
            <w:pPr>
              <w:pStyle w:val="Tableparagraph"/>
            </w:pPr>
            <w:r w:rsidRPr="00E21DD0">
              <w:t xml:space="preserve">Cumberland Plain Shale Woodlands and </w:t>
            </w:r>
            <w:r w:rsidR="00A7402C">
              <w:t>Shale-Gravel</w:t>
            </w:r>
            <w:r w:rsidRPr="00E21DD0">
              <w:t xml:space="preserve"> Transition Forest</w:t>
            </w:r>
          </w:p>
        </w:tc>
        <w:tc>
          <w:tcPr>
            <w:tcW w:w="2474" w:type="dxa"/>
          </w:tcPr>
          <w:p w14:paraId="13638634" w14:textId="77777777" w:rsidR="00B91FD1" w:rsidRPr="00E21DD0" w:rsidRDefault="00B91FD1" w:rsidP="00005D02">
            <w:pPr>
              <w:pStyle w:val="Tableparagraph"/>
            </w:pPr>
            <w:r>
              <w:t>147.9</w:t>
            </w:r>
          </w:p>
        </w:tc>
      </w:tr>
      <w:tr w:rsidR="00B91FD1" w:rsidRPr="00E21DD0" w14:paraId="13638638" w14:textId="77777777" w:rsidTr="00005D02">
        <w:tc>
          <w:tcPr>
            <w:tcW w:w="6663" w:type="dxa"/>
          </w:tcPr>
          <w:p w14:paraId="13638636" w14:textId="77777777" w:rsidR="00B91FD1" w:rsidRPr="00E21DD0" w:rsidRDefault="00B91FD1" w:rsidP="00005D02">
            <w:pPr>
              <w:pStyle w:val="Tableparagraph"/>
            </w:pPr>
            <w:r w:rsidRPr="00E21DD0">
              <w:t>Western Sydney Dry Rainforest and Moist Woodland on Shale</w:t>
            </w:r>
          </w:p>
        </w:tc>
        <w:tc>
          <w:tcPr>
            <w:tcW w:w="2474" w:type="dxa"/>
          </w:tcPr>
          <w:p w14:paraId="13638637" w14:textId="77777777" w:rsidR="00B91FD1" w:rsidRPr="00E21DD0" w:rsidRDefault="00B91FD1" w:rsidP="00005D02">
            <w:pPr>
              <w:pStyle w:val="Tableparagraph"/>
            </w:pPr>
            <w:r>
              <w:t>13.5</w:t>
            </w:r>
          </w:p>
        </w:tc>
      </w:tr>
      <w:tr w:rsidR="00B91FD1" w:rsidRPr="00E21DD0" w14:paraId="1363863B" w14:textId="77777777" w:rsidTr="009A0590">
        <w:tc>
          <w:tcPr>
            <w:tcW w:w="6663" w:type="dxa"/>
            <w:tcBorders>
              <w:bottom w:val="single" w:sz="4" w:space="0" w:color="C66005"/>
            </w:tcBorders>
          </w:tcPr>
          <w:p w14:paraId="13638639" w14:textId="77777777" w:rsidR="00B91FD1" w:rsidRPr="00E05AAF" w:rsidRDefault="00B91FD1" w:rsidP="00005D02">
            <w:pPr>
              <w:pStyle w:val="Tableparagraph"/>
              <w:jc w:val="right"/>
              <w:rPr>
                <w:b/>
              </w:rPr>
            </w:pPr>
            <w:r w:rsidRPr="00E05AAF">
              <w:rPr>
                <w:b/>
              </w:rPr>
              <w:t>Total</w:t>
            </w:r>
          </w:p>
        </w:tc>
        <w:tc>
          <w:tcPr>
            <w:tcW w:w="2474" w:type="dxa"/>
          </w:tcPr>
          <w:p w14:paraId="1363863A" w14:textId="77777777" w:rsidR="00B91FD1" w:rsidRPr="00E05AAF" w:rsidRDefault="00B91FD1" w:rsidP="00005D02">
            <w:pPr>
              <w:pStyle w:val="Tableparagraph"/>
              <w:rPr>
                <w:b/>
              </w:rPr>
            </w:pPr>
            <w:r w:rsidRPr="00E05AAF">
              <w:rPr>
                <w:b/>
              </w:rPr>
              <w:t>161.4</w:t>
            </w:r>
          </w:p>
        </w:tc>
      </w:tr>
      <w:tr w:rsidR="009A0590" w:rsidRPr="00E21DD0" w14:paraId="1363863D" w14:textId="77777777" w:rsidTr="009A0590">
        <w:tc>
          <w:tcPr>
            <w:tcW w:w="6663" w:type="dxa"/>
            <w:tcBorders>
              <w:right w:val="nil"/>
            </w:tcBorders>
          </w:tcPr>
          <w:p w14:paraId="6DC82292" w14:textId="77777777" w:rsidR="009A0590" w:rsidRPr="00A213EA" w:rsidRDefault="009A0590" w:rsidP="00005D02">
            <w:pPr>
              <w:pStyle w:val="Tableparagraph"/>
              <w:rPr>
                <w:b/>
              </w:rPr>
            </w:pPr>
            <w:r w:rsidRPr="00A213EA">
              <w:rPr>
                <w:b/>
              </w:rPr>
              <w:t>TSC Act</w:t>
            </w:r>
          </w:p>
        </w:tc>
        <w:tc>
          <w:tcPr>
            <w:tcW w:w="2474" w:type="dxa"/>
            <w:tcBorders>
              <w:left w:val="nil"/>
            </w:tcBorders>
          </w:tcPr>
          <w:p w14:paraId="1363863C" w14:textId="7CE4BA33" w:rsidR="009A0590" w:rsidRPr="00A213EA" w:rsidRDefault="009A0590" w:rsidP="00005D02">
            <w:pPr>
              <w:pStyle w:val="Tableparagraph"/>
              <w:rPr>
                <w:b/>
              </w:rPr>
            </w:pPr>
          </w:p>
        </w:tc>
      </w:tr>
      <w:tr w:rsidR="00B91FD1" w:rsidRPr="00E21DD0" w14:paraId="13638640" w14:textId="77777777" w:rsidTr="00005D02">
        <w:tc>
          <w:tcPr>
            <w:tcW w:w="6663" w:type="dxa"/>
          </w:tcPr>
          <w:p w14:paraId="1363863E" w14:textId="77777777" w:rsidR="00B91FD1" w:rsidRPr="00E21DD0" w:rsidRDefault="00B91FD1" w:rsidP="00005D02">
            <w:pPr>
              <w:pStyle w:val="Tableparagraph"/>
            </w:pPr>
            <w:r>
              <w:t>Cumberland Plain Woodland</w:t>
            </w:r>
          </w:p>
        </w:tc>
        <w:tc>
          <w:tcPr>
            <w:tcW w:w="0" w:type="auto"/>
          </w:tcPr>
          <w:p w14:paraId="1363863F" w14:textId="77777777" w:rsidR="00B91FD1" w:rsidRPr="00E21DD0" w:rsidRDefault="00B91FD1" w:rsidP="00005D02">
            <w:pPr>
              <w:pStyle w:val="Tableparagraph"/>
            </w:pPr>
            <w:r>
              <w:t>33</w:t>
            </w:r>
            <w:r w:rsidR="000045A4">
              <w:t>2.5</w:t>
            </w:r>
          </w:p>
        </w:tc>
      </w:tr>
      <w:tr w:rsidR="00B91FD1" w:rsidRPr="00E21DD0" w14:paraId="13638643" w14:textId="77777777" w:rsidTr="00005D02">
        <w:tc>
          <w:tcPr>
            <w:tcW w:w="6663" w:type="dxa"/>
          </w:tcPr>
          <w:p w14:paraId="13638641" w14:textId="37A91883" w:rsidR="00B91FD1" w:rsidRDefault="005F4346" w:rsidP="00005D02">
            <w:pPr>
              <w:pStyle w:val="Tableparagraph"/>
            </w:pPr>
            <w:r>
              <w:t xml:space="preserve">Shale </w:t>
            </w:r>
            <w:r w:rsidR="00A7402C">
              <w:t>Gravel</w:t>
            </w:r>
            <w:r w:rsidR="00B91FD1">
              <w:t xml:space="preserve"> Transition Forest</w:t>
            </w:r>
          </w:p>
        </w:tc>
        <w:tc>
          <w:tcPr>
            <w:tcW w:w="0" w:type="auto"/>
          </w:tcPr>
          <w:p w14:paraId="13638642" w14:textId="77777777" w:rsidR="00B91FD1" w:rsidRPr="00E21DD0" w:rsidRDefault="000045A4" w:rsidP="00005D02">
            <w:pPr>
              <w:pStyle w:val="Tableparagraph"/>
            </w:pPr>
            <w:r>
              <w:t>9.1</w:t>
            </w:r>
          </w:p>
        </w:tc>
      </w:tr>
      <w:tr w:rsidR="00B91FD1" w:rsidRPr="00E21DD0" w14:paraId="13638646" w14:textId="77777777" w:rsidTr="00005D02">
        <w:tc>
          <w:tcPr>
            <w:tcW w:w="6663" w:type="dxa"/>
          </w:tcPr>
          <w:p w14:paraId="13638644" w14:textId="77777777" w:rsidR="00B91FD1" w:rsidRDefault="00B91FD1" w:rsidP="00005D02">
            <w:pPr>
              <w:pStyle w:val="Tableparagraph"/>
            </w:pPr>
            <w:r>
              <w:t>Moist Shale Woodland</w:t>
            </w:r>
          </w:p>
        </w:tc>
        <w:tc>
          <w:tcPr>
            <w:tcW w:w="0" w:type="auto"/>
          </w:tcPr>
          <w:p w14:paraId="13638645" w14:textId="77777777" w:rsidR="00B91FD1" w:rsidRPr="00E21DD0" w:rsidRDefault="00B91FD1" w:rsidP="00005D02">
            <w:pPr>
              <w:pStyle w:val="Tableparagraph"/>
            </w:pPr>
            <w:r>
              <w:t>13.5</w:t>
            </w:r>
          </w:p>
        </w:tc>
      </w:tr>
      <w:tr w:rsidR="00B91FD1" w:rsidRPr="00E21DD0" w14:paraId="13638649" w14:textId="77777777" w:rsidTr="00005D02">
        <w:tc>
          <w:tcPr>
            <w:tcW w:w="6663" w:type="dxa"/>
          </w:tcPr>
          <w:p w14:paraId="13638647" w14:textId="77777777" w:rsidR="00B91FD1" w:rsidRDefault="00B91FD1" w:rsidP="00005D02">
            <w:pPr>
              <w:pStyle w:val="Tableparagraph"/>
            </w:pPr>
            <w:r>
              <w:t>River Flat Eucalypt Forest on Coastal Floodplains</w:t>
            </w:r>
          </w:p>
        </w:tc>
        <w:tc>
          <w:tcPr>
            <w:tcW w:w="0" w:type="auto"/>
          </w:tcPr>
          <w:p w14:paraId="13638648" w14:textId="77777777" w:rsidR="00B91FD1" w:rsidRPr="00E21DD0" w:rsidRDefault="00B91FD1" w:rsidP="00005D02">
            <w:pPr>
              <w:pStyle w:val="Tableparagraph"/>
            </w:pPr>
            <w:r>
              <w:t>81.7</w:t>
            </w:r>
          </w:p>
        </w:tc>
      </w:tr>
      <w:tr w:rsidR="00B91FD1" w:rsidRPr="00E21DD0" w14:paraId="1363864C" w14:textId="77777777" w:rsidTr="00005D02">
        <w:tc>
          <w:tcPr>
            <w:tcW w:w="6663" w:type="dxa"/>
          </w:tcPr>
          <w:p w14:paraId="1363864A" w14:textId="77777777" w:rsidR="00B91FD1" w:rsidRPr="00E05AAF" w:rsidRDefault="00B91FD1" w:rsidP="00005D02">
            <w:pPr>
              <w:pStyle w:val="Tableparagraph"/>
              <w:jc w:val="right"/>
              <w:rPr>
                <w:b/>
              </w:rPr>
            </w:pPr>
            <w:r w:rsidRPr="00E05AAF">
              <w:rPr>
                <w:b/>
              </w:rPr>
              <w:t>Total</w:t>
            </w:r>
          </w:p>
        </w:tc>
        <w:tc>
          <w:tcPr>
            <w:tcW w:w="0" w:type="auto"/>
          </w:tcPr>
          <w:p w14:paraId="1363864B" w14:textId="77777777" w:rsidR="00B91FD1" w:rsidRPr="00E05AAF" w:rsidRDefault="00B91FD1" w:rsidP="00005D02">
            <w:pPr>
              <w:pStyle w:val="Tableparagraph"/>
              <w:rPr>
                <w:b/>
              </w:rPr>
            </w:pPr>
            <w:r w:rsidRPr="00E05AAF">
              <w:rPr>
                <w:b/>
              </w:rPr>
              <w:t>436.9</w:t>
            </w:r>
          </w:p>
        </w:tc>
      </w:tr>
    </w:tbl>
    <w:p w14:paraId="1363864D" w14:textId="77777777" w:rsidR="00B91FD1" w:rsidRDefault="00B91FD1" w:rsidP="00B91FD1">
      <w:pPr>
        <w:rPr>
          <w:highlight w:val="yellow"/>
        </w:rPr>
      </w:pPr>
    </w:p>
    <w:p w14:paraId="1363864E" w14:textId="6D1E3680" w:rsidR="00B91FD1" w:rsidRPr="00B91FD1" w:rsidRDefault="00B91FD1" w:rsidP="006664C8">
      <w:pPr>
        <w:pStyle w:val="Subtitle"/>
      </w:pPr>
      <w:r w:rsidRPr="00B91FD1">
        <w:t xml:space="preserve">Cumberland Plain Shale Woodlands and </w:t>
      </w:r>
      <w:r w:rsidR="00A7402C">
        <w:t>Shale-Gravel</w:t>
      </w:r>
      <w:r w:rsidRPr="00B91FD1">
        <w:t xml:space="preserve"> Transition Forest (EPBC Act)</w:t>
      </w:r>
    </w:p>
    <w:p w14:paraId="1363864F" w14:textId="77777777" w:rsidR="00B91FD1" w:rsidRPr="003D1241" w:rsidRDefault="0028254B" w:rsidP="0051527A">
      <w:pPr>
        <w:pStyle w:val="SMENORMALStyle2"/>
        <w:keepNext/>
        <w:rPr>
          <w:rStyle w:val="Strong"/>
          <w:i/>
        </w:rPr>
      </w:pPr>
      <w:r w:rsidRPr="0028254B">
        <w:rPr>
          <w:rStyle w:val="Strong"/>
          <w:i/>
        </w:rPr>
        <w:t>General</w:t>
      </w:r>
    </w:p>
    <w:p w14:paraId="13638650" w14:textId="7CDC19D4" w:rsidR="00B91FD1" w:rsidRPr="00B91FD1" w:rsidRDefault="00B91FD1" w:rsidP="00B91FD1">
      <w:pPr>
        <w:pStyle w:val="SMENORMALStyle2"/>
      </w:pPr>
      <w:r w:rsidRPr="00B91FD1">
        <w:t xml:space="preserve">Cumberland Plain Shale Woodlands and </w:t>
      </w:r>
      <w:r w:rsidR="00A7402C">
        <w:t>Shale-Gravel</w:t>
      </w:r>
      <w:r w:rsidRPr="00B91FD1">
        <w:t xml:space="preserve"> Transition Forest is listed as a critically endangered ecological community under the EPBC Act. The community represents occurrences of the coastal plain grassy eucalypt woodlands that are endemic to the shale hills and plains of the Cumberland sub-region within the Sydney Basin Bioregion</w:t>
      </w:r>
      <w:r w:rsidR="00A6554E">
        <w:t xml:space="preserve">. </w:t>
      </w:r>
      <w:r w:rsidRPr="00B91FD1">
        <w:t xml:space="preserve">It also includes smaller areas of a more shrubby forest known as </w:t>
      </w:r>
      <w:r w:rsidR="00A7402C">
        <w:t>Shale</w:t>
      </w:r>
      <w:r w:rsidR="00DE39F7">
        <w:t xml:space="preserve"> </w:t>
      </w:r>
      <w:r w:rsidR="00A7402C">
        <w:t>Gravel</w:t>
      </w:r>
      <w:r w:rsidRPr="00B91FD1">
        <w:t xml:space="preserve"> Transition Forest occurring in areas where Tertiary alluvium and/or iron-indurated gravels overlies the shale substrate.</w:t>
      </w:r>
    </w:p>
    <w:p w14:paraId="13638651" w14:textId="77777777" w:rsidR="00B91FD1" w:rsidRPr="003D1241" w:rsidRDefault="0028254B" w:rsidP="00B91FD1">
      <w:pPr>
        <w:pStyle w:val="SMENORMALStyle2"/>
        <w:rPr>
          <w:rStyle w:val="Strong"/>
          <w:i/>
        </w:rPr>
      </w:pPr>
      <w:r w:rsidRPr="0028254B">
        <w:rPr>
          <w:rStyle w:val="Strong"/>
          <w:i/>
        </w:rPr>
        <w:t>Distribution</w:t>
      </w:r>
    </w:p>
    <w:p w14:paraId="13638652" w14:textId="22D7E4EF" w:rsidR="00B91FD1" w:rsidRPr="00B91FD1" w:rsidRDefault="00B91FD1" w:rsidP="00B91FD1">
      <w:pPr>
        <w:pStyle w:val="SMENORMALStyle2"/>
      </w:pPr>
      <w:r w:rsidRPr="00B91FD1">
        <w:t xml:space="preserve">Cumberland Plain Shale Woodlands and </w:t>
      </w:r>
      <w:r w:rsidR="00A7402C">
        <w:t>Shale-Gravel</w:t>
      </w:r>
      <w:r w:rsidRPr="00B91FD1">
        <w:t xml:space="preserve"> Transition Forest occurs on flat to undulating or hilly terrain, at elevations up to around 350 metres above sea level. The community lies in a coastal valley rain shadow that occupies the driest part of the Cumberland Plain with a mean annual rainfall of between 700 and 900 mm</w:t>
      </w:r>
      <w:r w:rsidR="00A6554E">
        <w:t xml:space="preserve">. </w:t>
      </w:r>
    </w:p>
    <w:p w14:paraId="13638653" w14:textId="77777777" w:rsidR="00B91FD1" w:rsidRPr="003D1241" w:rsidRDefault="0028254B" w:rsidP="00B91FD1">
      <w:pPr>
        <w:pStyle w:val="SMENORMALStyle2"/>
        <w:rPr>
          <w:rStyle w:val="Strong"/>
          <w:i/>
        </w:rPr>
      </w:pPr>
      <w:r w:rsidRPr="0028254B">
        <w:rPr>
          <w:rStyle w:val="Strong"/>
          <w:i/>
        </w:rPr>
        <w:t>Vegetation structure and floristics</w:t>
      </w:r>
    </w:p>
    <w:p w14:paraId="13638654" w14:textId="7CB6D192" w:rsidR="00B91FD1" w:rsidRPr="00B91FD1" w:rsidRDefault="00B91FD1" w:rsidP="00B91FD1">
      <w:pPr>
        <w:pStyle w:val="SMENORMALStyle2"/>
      </w:pPr>
      <w:r w:rsidRPr="00B91FD1">
        <w:t>The community structure is variable ranging from open grassy woodland to forest with the understorey predominantly grassy to predominantly shrubby. This structure may include an upper tree layer, lower tree layer, shrub layer and a ground layer, although one or more of these layers may be absent or degraded depending on disturbance history</w:t>
      </w:r>
      <w:r w:rsidR="00A6554E">
        <w:t xml:space="preserve">. </w:t>
      </w:r>
      <w:r w:rsidRPr="00B91FD1">
        <w:t xml:space="preserve">Disturbances resulting from clearing, fire, slashing/mowing and grazing regimes directly influence the structure and diversity of the community. </w:t>
      </w:r>
    </w:p>
    <w:p w14:paraId="13638655" w14:textId="77777777" w:rsidR="00B91FD1" w:rsidRPr="00B91FD1" w:rsidRDefault="00B91FD1" w:rsidP="00B91FD1">
      <w:pPr>
        <w:pStyle w:val="SMENORMALStyle2"/>
      </w:pPr>
      <w:r w:rsidRPr="00B91FD1">
        <w:t xml:space="preserve">Grey Box </w:t>
      </w:r>
      <w:r w:rsidR="0028254B" w:rsidRPr="0028254B">
        <w:rPr>
          <w:i/>
        </w:rPr>
        <w:t>Eucalyptus moluccana</w:t>
      </w:r>
      <w:r w:rsidRPr="00B91FD1">
        <w:t xml:space="preserve"> and Forest Red Gum </w:t>
      </w:r>
      <w:r w:rsidR="0028254B" w:rsidRPr="0028254B">
        <w:rPr>
          <w:i/>
        </w:rPr>
        <w:t>Eucalyptus tereticornis</w:t>
      </w:r>
      <w:r w:rsidRPr="00B91FD1">
        <w:t xml:space="preserve"> and Narrow-leaved Ironbark </w:t>
      </w:r>
      <w:r w:rsidR="0028254B" w:rsidRPr="0028254B">
        <w:rPr>
          <w:i/>
        </w:rPr>
        <w:t>Eucalyptus crebra</w:t>
      </w:r>
      <w:r w:rsidRPr="00B91FD1">
        <w:t xml:space="preserve"> are the dominant canopy trees, with Spotted Gum </w:t>
      </w:r>
      <w:r w:rsidR="0028254B" w:rsidRPr="0028254B">
        <w:rPr>
          <w:i/>
        </w:rPr>
        <w:t>Corymbia maculata</w:t>
      </w:r>
      <w:r w:rsidRPr="00B91FD1">
        <w:t xml:space="preserve">, Thin-leaved Stringybark </w:t>
      </w:r>
      <w:r w:rsidR="0028254B" w:rsidRPr="0028254B">
        <w:rPr>
          <w:i/>
        </w:rPr>
        <w:t>Eucalyptus eugenioides</w:t>
      </w:r>
      <w:r w:rsidRPr="00B91FD1">
        <w:t xml:space="preserve"> and Broad-leaved Ironbark </w:t>
      </w:r>
      <w:r w:rsidR="0028254B" w:rsidRPr="0028254B">
        <w:rPr>
          <w:i/>
        </w:rPr>
        <w:t>Eucalyptus fibrosa</w:t>
      </w:r>
      <w:r w:rsidRPr="00B91FD1">
        <w:t xml:space="preserve"> occurring less frequently. A lower tree layer consisting of young eucalypts of upper tree canopy species and species of </w:t>
      </w:r>
      <w:r w:rsidR="0028254B" w:rsidRPr="0028254B">
        <w:rPr>
          <w:i/>
        </w:rPr>
        <w:t>Acacia</w:t>
      </w:r>
      <w:r w:rsidRPr="00B91FD1">
        <w:t xml:space="preserve">, </w:t>
      </w:r>
      <w:r w:rsidR="0028254B" w:rsidRPr="0028254B">
        <w:rPr>
          <w:i/>
        </w:rPr>
        <w:t>Exocarpos cupressiformis</w:t>
      </w:r>
      <w:r w:rsidRPr="00B91FD1">
        <w:t xml:space="preserve"> and </w:t>
      </w:r>
      <w:r w:rsidR="0028254B" w:rsidRPr="0028254B">
        <w:rPr>
          <w:i/>
        </w:rPr>
        <w:t>Melaleuca decora</w:t>
      </w:r>
      <w:r w:rsidRPr="00B91FD1">
        <w:t xml:space="preserve"> may be present. The understorey layer is generally dominated by Blackthorn </w:t>
      </w:r>
      <w:r w:rsidR="0028254B" w:rsidRPr="0028254B">
        <w:rPr>
          <w:i/>
        </w:rPr>
        <w:t>Bursaria spinosa</w:t>
      </w:r>
      <w:r w:rsidRPr="00B91FD1">
        <w:t xml:space="preserve"> with Prickly Parrot Pea </w:t>
      </w:r>
      <w:r w:rsidR="0028254B" w:rsidRPr="0028254B">
        <w:rPr>
          <w:i/>
        </w:rPr>
        <w:t>Dillwynia sieberi</w:t>
      </w:r>
      <w:r w:rsidRPr="00B91FD1">
        <w:t xml:space="preserve">, Sickle Wattle </w:t>
      </w:r>
      <w:r w:rsidR="0028254B" w:rsidRPr="0028254B">
        <w:rPr>
          <w:i/>
        </w:rPr>
        <w:t>Acacia falcata</w:t>
      </w:r>
      <w:r w:rsidRPr="00B91FD1">
        <w:t xml:space="preserve">, Berry Saltbush </w:t>
      </w:r>
      <w:r w:rsidR="0028254B" w:rsidRPr="0028254B">
        <w:rPr>
          <w:i/>
        </w:rPr>
        <w:t>Einadia hastata</w:t>
      </w:r>
      <w:r w:rsidRPr="00B91FD1">
        <w:t xml:space="preserve"> and Wedge-leaf Hopbush </w:t>
      </w:r>
      <w:r w:rsidR="0028254B" w:rsidRPr="0028254B">
        <w:rPr>
          <w:i/>
        </w:rPr>
        <w:t>Dodonaea viscosa</w:t>
      </w:r>
      <w:r w:rsidRPr="00B91FD1">
        <w:t xml:space="preserve"> subsp. </w:t>
      </w:r>
      <w:r w:rsidR="0028254B" w:rsidRPr="0028254B">
        <w:rPr>
          <w:i/>
        </w:rPr>
        <w:t>cuneata</w:t>
      </w:r>
      <w:r w:rsidRPr="00B91FD1">
        <w:t xml:space="preserve"> occurring less frequently. The highest diversity is found in the ground layer where it is common to find abundant grasses and herbs such as Kangaroo Grass </w:t>
      </w:r>
      <w:r w:rsidR="0028254B" w:rsidRPr="0028254B">
        <w:rPr>
          <w:i/>
        </w:rPr>
        <w:t>Themeda australis</w:t>
      </w:r>
      <w:r w:rsidRPr="00B91FD1">
        <w:t xml:space="preserve">, Weeping Meadow Grass </w:t>
      </w:r>
      <w:r w:rsidR="0028254B" w:rsidRPr="0028254B">
        <w:rPr>
          <w:i/>
        </w:rPr>
        <w:t>Microlaena stipoides</w:t>
      </w:r>
      <w:r w:rsidRPr="00B91FD1">
        <w:t xml:space="preserve"> var </w:t>
      </w:r>
      <w:r w:rsidR="0028254B" w:rsidRPr="0028254B">
        <w:rPr>
          <w:i/>
        </w:rPr>
        <w:t>stipoides</w:t>
      </w:r>
      <w:r w:rsidRPr="00B91FD1">
        <w:t xml:space="preserve">, Three-awn Grass </w:t>
      </w:r>
      <w:r w:rsidR="0028254B" w:rsidRPr="0028254B">
        <w:rPr>
          <w:i/>
        </w:rPr>
        <w:t>Aristida</w:t>
      </w:r>
      <w:r w:rsidRPr="00B91FD1">
        <w:t xml:space="preserve"> species, Kidney Weed </w:t>
      </w:r>
      <w:r w:rsidR="0028254B" w:rsidRPr="0028254B">
        <w:rPr>
          <w:i/>
        </w:rPr>
        <w:t>Dichondra repens</w:t>
      </w:r>
      <w:r w:rsidRPr="00B91FD1">
        <w:t xml:space="preserve">, </w:t>
      </w:r>
      <w:r w:rsidR="0028254B" w:rsidRPr="0028254B">
        <w:rPr>
          <w:i/>
        </w:rPr>
        <w:t>Glycine</w:t>
      </w:r>
      <w:r w:rsidRPr="00B91FD1">
        <w:t xml:space="preserve"> species and Blue Trumpet </w:t>
      </w:r>
      <w:r w:rsidR="0028254B" w:rsidRPr="0028254B">
        <w:rPr>
          <w:i/>
        </w:rPr>
        <w:t>Brunoniella australis</w:t>
      </w:r>
      <w:r w:rsidRPr="00B91FD1">
        <w:t>.</w:t>
      </w:r>
    </w:p>
    <w:p w14:paraId="13638656" w14:textId="77777777" w:rsidR="00B91FD1" w:rsidRPr="003D1241" w:rsidRDefault="0028254B" w:rsidP="00B91FD1">
      <w:pPr>
        <w:pStyle w:val="SMENORMALStyle2"/>
        <w:rPr>
          <w:rStyle w:val="Strong"/>
          <w:i/>
        </w:rPr>
      </w:pPr>
      <w:r w:rsidRPr="0028254B">
        <w:rPr>
          <w:rStyle w:val="Strong"/>
          <w:i/>
        </w:rPr>
        <w:t>Threats</w:t>
      </w:r>
    </w:p>
    <w:p w14:paraId="13638657" w14:textId="77777777" w:rsidR="00B91FD1" w:rsidRPr="00B91FD1" w:rsidRDefault="00B91FD1" w:rsidP="00B91FD1">
      <w:pPr>
        <w:pStyle w:val="SMENORMALStyle2"/>
      </w:pPr>
      <w:r w:rsidRPr="00B91FD1">
        <w:t xml:space="preserve">Less than 10% of this community remain. The key threats are vegetation clearing, fragmentation of remnants, weed invasion, increased nutrient loads due to fertiliser run-off from nearby developed lands, rubbish dumping, inappropriate management regimes and climate change. </w:t>
      </w:r>
    </w:p>
    <w:p w14:paraId="13638658" w14:textId="77777777" w:rsidR="00B91FD1" w:rsidRPr="003D1241" w:rsidRDefault="0028254B" w:rsidP="00B91FD1">
      <w:pPr>
        <w:pStyle w:val="SMENORMALStyle2"/>
        <w:rPr>
          <w:rStyle w:val="Strong"/>
          <w:i/>
        </w:rPr>
      </w:pPr>
      <w:r w:rsidRPr="0028254B">
        <w:rPr>
          <w:rStyle w:val="Strong"/>
          <w:i/>
        </w:rPr>
        <w:t>Area and condition of remnants within study area</w:t>
      </w:r>
    </w:p>
    <w:p w14:paraId="13638659" w14:textId="4F767585" w:rsidR="00B91FD1" w:rsidRPr="00B91FD1" w:rsidRDefault="00B91FD1" w:rsidP="00B91FD1">
      <w:pPr>
        <w:pStyle w:val="SMENORMALStyle2"/>
      </w:pPr>
      <w:r w:rsidRPr="00B91FD1">
        <w:t xml:space="preserve">To meet the definition of Cumberland Plain Shale Woodlands and </w:t>
      </w:r>
      <w:r w:rsidR="00A7402C">
        <w:t>Shale-Gravel</w:t>
      </w:r>
      <w:r w:rsidRPr="00B91FD1">
        <w:t xml:space="preserve"> Transition Forest under the EPBC Act, an upper tree layer must be present (with projected foliage cover of canopy trees being 10% or more), patch size of at least 0.5 ha as well as either a shrub or ground layer with predominantly native species (at least 50%) or 30% if the patch is &gt;5ha, contiguous with other native vegetation of 5 ha or more or contains at least one mature tree per hectare. </w:t>
      </w:r>
    </w:p>
    <w:p w14:paraId="1363865A" w14:textId="77777777" w:rsidR="00B91FD1" w:rsidRPr="00B91FD1" w:rsidRDefault="00B91FD1" w:rsidP="00B91FD1">
      <w:pPr>
        <w:pStyle w:val="SMENORMALStyle2"/>
      </w:pPr>
      <w:r w:rsidRPr="00B91FD1">
        <w:t>It is estimated for this report that approximately 148 ha of this critically endangered community occurs within the study area that could meet the definition under the EPBC Act. The degree of fragmentation is high with 33% of remnants being 1-2 ha in size and 27% of remnants being between 5 and 10 hectares. No Conservation Priority Lands as identified in the Cumberland Plain Recovery Plan (201</w:t>
      </w:r>
      <w:r w:rsidR="00A1151C">
        <w:t>1</w:t>
      </w:r>
      <w:r w:rsidRPr="00B91FD1">
        <w:t>) occur within the study area.</w:t>
      </w:r>
    </w:p>
    <w:p w14:paraId="1363865B" w14:textId="77777777" w:rsidR="00B91FD1" w:rsidRPr="00B91FD1" w:rsidRDefault="00B91FD1" w:rsidP="00B91FD1">
      <w:pPr>
        <w:pStyle w:val="SMENORMALStyle2"/>
      </w:pPr>
      <w:r w:rsidRPr="00B91FD1">
        <w:t xml:space="preserve">In the draft EIS (Chapter 14) the Cumberland Plain Woodlands were assessed as being mostly of local conservation significance in consideration of their small size and degraded condition as a result of grazing and weed invasion. Individual sites were predominantly assessed as being in poor to very poor condition except survey sites 17, 19 and 20 that were considered to be in moderate condition. From the limited field survey undertaken by SMEC in September 2014 it was found that remnants were generally in higher condition than reported in the draft EIS with all but two sites assessed as moderate, moderate to good or good condition based on cover/abundance values for upper, mid and ground layers and native species richness in accordance with OEH survey guidelines. A comparison of condition assessment results between sites surveyed in the draft EIS and sites surveyed by SMEC in 2014 is provided in </w:t>
      </w:r>
      <w:r w:rsidR="00895016">
        <w:rPr>
          <w:highlight w:val="yellow"/>
        </w:rPr>
        <w:fldChar w:fldCharType="begin"/>
      </w:r>
      <w:r w:rsidR="00C27DB2">
        <w:instrText xml:space="preserve"> REF _Ref400008661 \h </w:instrText>
      </w:r>
      <w:r w:rsidR="00895016">
        <w:rPr>
          <w:highlight w:val="yellow"/>
        </w:rPr>
      </w:r>
      <w:r w:rsidR="00895016">
        <w:rPr>
          <w:highlight w:val="yellow"/>
        </w:rPr>
        <w:fldChar w:fldCharType="separate"/>
      </w:r>
      <w:r w:rsidR="00BE5456">
        <w:t xml:space="preserve">Table </w:t>
      </w:r>
      <w:r w:rsidR="00BE5456">
        <w:rPr>
          <w:noProof/>
        </w:rPr>
        <w:t>8</w:t>
      </w:r>
      <w:r w:rsidR="00895016">
        <w:rPr>
          <w:highlight w:val="yellow"/>
        </w:rPr>
        <w:fldChar w:fldCharType="end"/>
      </w:r>
      <w:r w:rsidRPr="00B91FD1">
        <w:t xml:space="preserve">. Native species richness within 0.04 ha plots was close to or below benchmark. These remnants meet the criteria for listing under the EPBC Act although other small more degraded remnants are unlikely to. </w:t>
      </w:r>
    </w:p>
    <w:p w14:paraId="1363865C" w14:textId="77777777" w:rsidR="00B91FD1" w:rsidRPr="003D1241" w:rsidRDefault="0028254B" w:rsidP="00B91FD1">
      <w:pPr>
        <w:pStyle w:val="SMENORMALStyle2"/>
        <w:rPr>
          <w:rStyle w:val="Strong"/>
          <w:i/>
        </w:rPr>
      </w:pPr>
      <w:r w:rsidRPr="0028254B">
        <w:rPr>
          <w:rStyle w:val="Strong"/>
          <w:i/>
        </w:rPr>
        <w:t>Conservation significance</w:t>
      </w:r>
    </w:p>
    <w:p w14:paraId="1363865D" w14:textId="0E876136" w:rsidR="00B91FD1" w:rsidRPr="00B91FD1" w:rsidRDefault="00B91FD1" w:rsidP="00B91FD1">
      <w:pPr>
        <w:pStyle w:val="SMENORMALStyle2"/>
      </w:pPr>
      <w:r w:rsidRPr="00B91FD1">
        <w:t xml:space="preserve">In view of the above results together with consideration of the revised critically endangered status of the community since the draft EIS, it is concluded that </w:t>
      </w:r>
      <w:r w:rsidR="00B52A12">
        <w:t>approximately</w:t>
      </w:r>
      <w:r w:rsidRPr="00B91FD1">
        <w:t xml:space="preserve"> 148 ha of Cumberland Plain Shale Woodlands and </w:t>
      </w:r>
      <w:r w:rsidR="00A7402C">
        <w:t>Shale-Gravel</w:t>
      </w:r>
      <w:r w:rsidRPr="00B91FD1">
        <w:t xml:space="preserve"> Transition Forest provisionally identified within the study area is likely to be consistent with the EPBC Act listing and of national significance. </w:t>
      </w:r>
    </w:p>
    <w:p w14:paraId="1363865E" w14:textId="42324C2F" w:rsidR="00B91FD1" w:rsidRPr="00B91FD1" w:rsidRDefault="00B91FD1" w:rsidP="00B91FD1">
      <w:pPr>
        <w:pStyle w:val="SMENORMALStyle2"/>
      </w:pPr>
      <w:r w:rsidRPr="00B91FD1">
        <w:t xml:space="preserve">*Information specific to the </w:t>
      </w:r>
      <w:r w:rsidR="00A7402C">
        <w:t>Shale</w:t>
      </w:r>
      <w:r w:rsidR="00DE39F7">
        <w:t xml:space="preserve"> </w:t>
      </w:r>
      <w:r w:rsidR="00A7402C">
        <w:t>Gravel</w:t>
      </w:r>
      <w:r w:rsidRPr="00B91FD1">
        <w:t xml:space="preserve"> Transition Forest component of the community can be found under the </w:t>
      </w:r>
      <w:r w:rsidR="00A7402C">
        <w:t>Shale</w:t>
      </w:r>
      <w:r w:rsidR="00DE39F7">
        <w:t xml:space="preserve"> </w:t>
      </w:r>
      <w:r w:rsidR="00A7402C">
        <w:t>Gravel</w:t>
      </w:r>
      <w:r w:rsidRPr="00B91FD1">
        <w:t xml:space="preserve"> Transition Forest TSC Act listed community.</w:t>
      </w:r>
    </w:p>
    <w:p w14:paraId="1363865F" w14:textId="31E33865" w:rsidR="00B91FD1" w:rsidRDefault="00C27DB2" w:rsidP="00C27DB2">
      <w:pPr>
        <w:pStyle w:val="Caption"/>
        <w:keepNext/>
      </w:pPr>
      <w:bookmarkStart w:id="51" w:name="_Ref400008661"/>
      <w:bookmarkStart w:id="52" w:name="_Toc403652705"/>
      <w:r>
        <w:t xml:space="preserve">Table </w:t>
      </w:r>
      <w:r w:rsidR="00895016">
        <w:fldChar w:fldCharType="begin"/>
      </w:r>
      <w:r>
        <w:instrText xml:space="preserve"> SEQ Table \* ARABIC </w:instrText>
      </w:r>
      <w:r w:rsidR="00895016">
        <w:fldChar w:fldCharType="separate"/>
      </w:r>
      <w:r w:rsidR="00BE5456">
        <w:rPr>
          <w:noProof/>
        </w:rPr>
        <w:t>8</w:t>
      </w:r>
      <w:r w:rsidR="00895016">
        <w:fldChar w:fldCharType="end"/>
      </w:r>
      <w:bookmarkEnd w:id="51"/>
      <w:r>
        <w:t xml:space="preserve">: </w:t>
      </w:r>
      <w:r w:rsidRPr="00E20727">
        <w:t>Comparison of condition assessment results draft EIS 1999 and SMEC field survey 2014</w:t>
      </w:r>
      <w:bookmarkEnd w:id="52"/>
    </w:p>
    <w:tbl>
      <w:tblPr>
        <w:tblStyle w:val="TableGrid"/>
        <w:tblW w:w="0" w:type="auto"/>
        <w:tblBorders>
          <w:top w:val="single" w:sz="4" w:space="0" w:color="C66005"/>
          <w:left w:val="single" w:sz="4" w:space="0" w:color="C66005"/>
          <w:bottom w:val="single" w:sz="4" w:space="0" w:color="C66005"/>
          <w:right w:val="single" w:sz="4" w:space="0" w:color="C66005"/>
          <w:insideH w:val="single" w:sz="4" w:space="0" w:color="C66005"/>
          <w:insideV w:val="single" w:sz="4" w:space="0" w:color="C66005"/>
        </w:tblBorders>
        <w:tblLook w:val="04A0" w:firstRow="1" w:lastRow="0" w:firstColumn="1" w:lastColumn="0" w:noHBand="0" w:noVBand="1"/>
        <w:tblCaption w:val="Table 8: Comparison of condition assessment results draft EIS 1999 and SMEC field survey 2014"/>
        <w:tblDescription w:val="Table 8: Comparison of condition assessment results draft EIS 1999 and SMEC field survey 2014"/>
      </w:tblPr>
      <w:tblGrid>
        <w:gridCol w:w="1526"/>
        <w:gridCol w:w="2977"/>
        <w:gridCol w:w="1984"/>
        <w:gridCol w:w="2755"/>
      </w:tblGrid>
      <w:tr w:rsidR="00897501" w:rsidRPr="006664C8" w14:paraId="13638664" w14:textId="77777777" w:rsidTr="00A1151C">
        <w:trPr>
          <w:tblHeader/>
        </w:trPr>
        <w:tc>
          <w:tcPr>
            <w:tcW w:w="1526" w:type="dxa"/>
            <w:tcBorders>
              <w:right w:val="single" w:sz="4" w:space="0" w:color="FFFFFF" w:themeColor="background1"/>
            </w:tcBorders>
            <w:shd w:val="clear" w:color="auto" w:fill="C66005"/>
            <w:vAlign w:val="center"/>
          </w:tcPr>
          <w:p w14:paraId="13638660" w14:textId="77777777" w:rsidR="00A1151C" w:rsidRPr="006664C8" w:rsidRDefault="00897501" w:rsidP="00A1151C">
            <w:pPr>
              <w:pStyle w:val="Tableheading"/>
            </w:pPr>
            <w:r w:rsidRPr="006664C8">
              <w:t>Plot number (SMEC 2014)</w:t>
            </w:r>
          </w:p>
        </w:tc>
        <w:tc>
          <w:tcPr>
            <w:tcW w:w="2977" w:type="dxa"/>
            <w:tcBorders>
              <w:left w:val="single" w:sz="4" w:space="0" w:color="FFFFFF" w:themeColor="background1"/>
              <w:right w:val="single" w:sz="4" w:space="0" w:color="FFFFFF" w:themeColor="background1"/>
            </w:tcBorders>
            <w:shd w:val="clear" w:color="auto" w:fill="C66005"/>
            <w:vAlign w:val="center"/>
          </w:tcPr>
          <w:p w14:paraId="13638661" w14:textId="77777777" w:rsidR="00897501" w:rsidRPr="006664C8" w:rsidRDefault="00897501" w:rsidP="00A1151C">
            <w:pPr>
              <w:pStyle w:val="Tableheading"/>
            </w:pPr>
            <w:r w:rsidRPr="006664C8">
              <w:t>Condition (SMEC 2014)</w:t>
            </w:r>
          </w:p>
        </w:tc>
        <w:tc>
          <w:tcPr>
            <w:tcW w:w="1984" w:type="dxa"/>
            <w:tcBorders>
              <w:left w:val="single" w:sz="4" w:space="0" w:color="FFFFFF" w:themeColor="background1"/>
              <w:right w:val="single" w:sz="4" w:space="0" w:color="FFFFFF" w:themeColor="background1"/>
            </w:tcBorders>
            <w:shd w:val="clear" w:color="auto" w:fill="C66005"/>
            <w:vAlign w:val="center"/>
          </w:tcPr>
          <w:p w14:paraId="13638662" w14:textId="77777777" w:rsidR="00897501" w:rsidRPr="006664C8" w:rsidRDefault="00897501" w:rsidP="00A1151C">
            <w:pPr>
              <w:pStyle w:val="Tableheading"/>
            </w:pPr>
            <w:r w:rsidRPr="006664C8">
              <w:t>Remnant number Draft EIS (1999)</w:t>
            </w:r>
          </w:p>
        </w:tc>
        <w:tc>
          <w:tcPr>
            <w:tcW w:w="2755" w:type="dxa"/>
            <w:tcBorders>
              <w:left w:val="single" w:sz="4" w:space="0" w:color="FFFFFF" w:themeColor="background1"/>
            </w:tcBorders>
            <w:shd w:val="clear" w:color="auto" w:fill="C66005"/>
            <w:vAlign w:val="center"/>
          </w:tcPr>
          <w:p w14:paraId="13638663" w14:textId="77777777" w:rsidR="00897501" w:rsidRPr="006664C8" w:rsidRDefault="00897501" w:rsidP="00A1151C">
            <w:pPr>
              <w:pStyle w:val="Tableheading"/>
            </w:pPr>
            <w:r w:rsidRPr="006664C8">
              <w:t xml:space="preserve">Condition </w:t>
            </w:r>
            <w:r>
              <w:t>(</w:t>
            </w:r>
            <w:r w:rsidRPr="006664C8">
              <w:t>1999 EIS</w:t>
            </w:r>
            <w:r>
              <w:t>)</w:t>
            </w:r>
          </w:p>
        </w:tc>
      </w:tr>
      <w:tr w:rsidR="00897501" w:rsidRPr="006664C8" w14:paraId="13638669" w14:textId="77777777" w:rsidTr="00A1151C">
        <w:tc>
          <w:tcPr>
            <w:tcW w:w="1526" w:type="dxa"/>
          </w:tcPr>
          <w:p w14:paraId="13638665" w14:textId="77777777" w:rsidR="00897501" w:rsidRPr="006664C8" w:rsidRDefault="00897501" w:rsidP="00897501">
            <w:pPr>
              <w:pStyle w:val="Tableparagraph"/>
            </w:pPr>
            <w:r>
              <w:t>1</w:t>
            </w:r>
          </w:p>
        </w:tc>
        <w:tc>
          <w:tcPr>
            <w:tcW w:w="2977" w:type="dxa"/>
          </w:tcPr>
          <w:p w14:paraId="13638666" w14:textId="77777777" w:rsidR="00897501" w:rsidRPr="006664C8" w:rsidRDefault="00897501" w:rsidP="00897501">
            <w:pPr>
              <w:pStyle w:val="Tableparagraph"/>
            </w:pPr>
            <w:r>
              <w:t>Moderate</w:t>
            </w:r>
          </w:p>
        </w:tc>
        <w:tc>
          <w:tcPr>
            <w:tcW w:w="1984" w:type="dxa"/>
          </w:tcPr>
          <w:p w14:paraId="13638667" w14:textId="77777777" w:rsidR="00897501" w:rsidRPr="006664C8" w:rsidRDefault="00897501" w:rsidP="00897501">
            <w:pPr>
              <w:pStyle w:val="Tableparagraph"/>
            </w:pPr>
            <w:r>
              <w:t>18</w:t>
            </w:r>
          </w:p>
        </w:tc>
        <w:tc>
          <w:tcPr>
            <w:tcW w:w="2755" w:type="dxa"/>
          </w:tcPr>
          <w:p w14:paraId="13638668" w14:textId="77777777" w:rsidR="00897501" w:rsidRPr="006664C8" w:rsidRDefault="00897501" w:rsidP="00897501">
            <w:pPr>
              <w:pStyle w:val="Tableparagraph"/>
            </w:pPr>
            <w:r>
              <w:t>Poor</w:t>
            </w:r>
          </w:p>
        </w:tc>
      </w:tr>
      <w:tr w:rsidR="00897501" w:rsidRPr="006664C8" w14:paraId="1363866E" w14:textId="77777777" w:rsidTr="00A1151C">
        <w:tc>
          <w:tcPr>
            <w:tcW w:w="1526" w:type="dxa"/>
          </w:tcPr>
          <w:p w14:paraId="1363866A" w14:textId="77777777" w:rsidR="00897501" w:rsidRPr="006664C8" w:rsidRDefault="00897501" w:rsidP="00897501">
            <w:pPr>
              <w:pStyle w:val="Tableparagraph"/>
            </w:pPr>
            <w:r>
              <w:t>2</w:t>
            </w:r>
          </w:p>
        </w:tc>
        <w:tc>
          <w:tcPr>
            <w:tcW w:w="2977" w:type="dxa"/>
          </w:tcPr>
          <w:p w14:paraId="1363866B" w14:textId="77777777" w:rsidR="00897501" w:rsidRPr="006664C8" w:rsidRDefault="00897501" w:rsidP="00897501">
            <w:pPr>
              <w:pStyle w:val="Tableparagraph"/>
            </w:pPr>
            <w:r>
              <w:t>Moderate</w:t>
            </w:r>
          </w:p>
        </w:tc>
        <w:tc>
          <w:tcPr>
            <w:tcW w:w="1984" w:type="dxa"/>
          </w:tcPr>
          <w:p w14:paraId="1363866C" w14:textId="77777777" w:rsidR="00897501" w:rsidRPr="006664C8" w:rsidRDefault="00897501" w:rsidP="00897501">
            <w:pPr>
              <w:pStyle w:val="Tableparagraph"/>
            </w:pPr>
            <w:r>
              <w:t>17</w:t>
            </w:r>
          </w:p>
        </w:tc>
        <w:tc>
          <w:tcPr>
            <w:tcW w:w="2755" w:type="dxa"/>
          </w:tcPr>
          <w:p w14:paraId="1363866D" w14:textId="77777777" w:rsidR="00897501" w:rsidRPr="006664C8" w:rsidRDefault="00897501" w:rsidP="00897501">
            <w:pPr>
              <w:pStyle w:val="Tableparagraph"/>
            </w:pPr>
            <w:r>
              <w:t>Moderate</w:t>
            </w:r>
          </w:p>
        </w:tc>
      </w:tr>
      <w:tr w:rsidR="00897501" w:rsidRPr="006664C8" w14:paraId="13638673" w14:textId="77777777" w:rsidTr="00A1151C">
        <w:tc>
          <w:tcPr>
            <w:tcW w:w="1526" w:type="dxa"/>
          </w:tcPr>
          <w:p w14:paraId="1363866F" w14:textId="77777777" w:rsidR="00897501" w:rsidRPr="006664C8" w:rsidRDefault="00897501" w:rsidP="00897501">
            <w:pPr>
              <w:pStyle w:val="Tableparagraph"/>
            </w:pPr>
            <w:r>
              <w:t>3</w:t>
            </w:r>
          </w:p>
        </w:tc>
        <w:tc>
          <w:tcPr>
            <w:tcW w:w="2977" w:type="dxa"/>
          </w:tcPr>
          <w:p w14:paraId="13638670" w14:textId="77777777" w:rsidR="00897501" w:rsidRPr="006664C8" w:rsidRDefault="00897501" w:rsidP="00897501">
            <w:pPr>
              <w:pStyle w:val="Tableparagraph"/>
            </w:pPr>
            <w:r>
              <w:t>Moderate</w:t>
            </w:r>
          </w:p>
        </w:tc>
        <w:tc>
          <w:tcPr>
            <w:tcW w:w="1984" w:type="dxa"/>
          </w:tcPr>
          <w:p w14:paraId="13638671" w14:textId="77777777" w:rsidR="00897501" w:rsidRPr="006664C8" w:rsidRDefault="00897501" w:rsidP="00897501">
            <w:pPr>
              <w:pStyle w:val="Tableparagraph"/>
            </w:pPr>
            <w:r>
              <w:t>20</w:t>
            </w:r>
          </w:p>
        </w:tc>
        <w:tc>
          <w:tcPr>
            <w:tcW w:w="2755" w:type="dxa"/>
          </w:tcPr>
          <w:p w14:paraId="13638672" w14:textId="77777777" w:rsidR="00897501" w:rsidRPr="006664C8" w:rsidRDefault="00897501" w:rsidP="00897501">
            <w:pPr>
              <w:pStyle w:val="Tableparagraph"/>
            </w:pPr>
            <w:r>
              <w:t>Poor to Moderate</w:t>
            </w:r>
          </w:p>
        </w:tc>
      </w:tr>
      <w:tr w:rsidR="00897501" w:rsidRPr="006664C8" w14:paraId="13638678" w14:textId="77777777" w:rsidTr="00A1151C">
        <w:tc>
          <w:tcPr>
            <w:tcW w:w="1526" w:type="dxa"/>
          </w:tcPr>
          <w:p w14:paraId="13638674" w14:textId="77777777" w:rsidR="00897501" w:rsidRPr="006664C8" w:rsidRDefault="00897501" w:rsidP="00897501">
            <w:pPr>
              <w:pStyle w:val="Tableparagraph"/>
            </w:pPr>
            <w:r>
              <w:t>4</w:t>
            </w:r>
          </w:p>
        </w:tc>
        <w:tc>
          <w:tcPr>
            <w:tcW w:w="2977" w:type="dxa"/>
          </w:tcPr>
          <w:p w14:paraId="13638675" w14:textId="77777777" w:rsidR="00897501" w:rsidRPr="006664C8" w:rsidRDefault="00897501" w:rsidP="00897501">
            <w:pPr>
              <w:pStyle w:val="Tableparagraph"/>
            </w:pPr>
            <w:r>
              <w:t>Moderate to Good</w:t>
            </w:r>
          </w:p>
        </w:tc>
        <w:tc>
          <w:tcPr>
            <w:tcW w:w="1984" w:type="dxa"/>
          </w:tcPr>
          <w:p w14:paraId="13638676" w14:textId="77777777" w:rsidR="00897501" w:rsidRPr="006664C8" w:rsidRDefault="00897501" w:rsidP="00897501">
            <w:pPr>
              <w:pStyle w:val="Tableparagraph"/>
            </w:pPr>
            <w:r>
              <w:t>22</w:t>
            </w:r>
          </w:p>
        </w:tc>
        <w:tc>
          <w:tcPr>
            <w:tcW w:w="2755" w:type="dxa"/>
          </w:tcPr>
          <w:p w14:paraId="13638677" w14:textId="77777777" w:rsidR="00897501" w:rsidRPr="006664C8" w:rsidRDefault="00897501" w:rsidP="00897501">
            <w:pPr>
              <w:pStyle w:val="Tableparagraph"/>
            </w:pPr>
            <w:r>
              <w:t>Poor</w:t>
            </w:r>
          </w:p>
        </w:tc>
      </w:tr>
      <w:tr w:rsidR="00897501" w:rsidRPr="006664C8" w14:paraId="1363867D" w14:textId="77777777" w:rsidTr="00A1151C">
        <w:tc>
          <w:tcPr>
            <w:tcW w:w="1526" w:type="dxa"/>
          </w:tcPr>
          <w:p w14:paraId="13638679" w14:textId="77777777" w:rsidR="00897501" w:rsidRPr="006664C8" w:rsidRDefault="00897501" w:rsidP="00897501">
            <w:pPr>
              <w:pStyle w:val="Tableparagraph"/>
            </w:pPr>
            <w:r>
              <w:t>5</w:t>
            </w:r>
          </w:p>
        </w:tc>
        <w:tc>
          <w:tcPr>
            <w:tcW w:w="2977" w:type="dxa"/>
          </w:tcPr>
          <w:p w14:paraId="1363867A" w14:textId="77777777" w:rsidR="00897501" w:rsidRPr="006664C8" w:rsidRDefault="00897501" w:rsidP="00897501">
            <w:pPr>
              <w:pStyle w:val="Tableparagraph"/>
            </w:pPr>
            <w:r>
              <w:t>Moderate</w:t>
            </w:r>
          </w:p>
        </w:tc>
        <w:tc>
          <w:tcPr>
            <w:tcW w:w="1984" w:type="dxa"/>
          </w:tcPr>
          <w:p w14:paraId="1363867B" w14:textId="77777777" w:rsidR="00897501" w:rsidRPr="006664C8" w:rsidRDefault="00897501" w:rsidP="00897501">
            <w:pPr>
              <w:pStyle w:val="Tableparagraph"/>
            </w:pPr>
            <w:r>
              <w:t>2</w:t>
            </w:r>
          </w:p>
        </w:tc>
        <w:tc>
          <w:tcPr>
            <w:tcW w:w="2755" w:type="dxa"/>
          </w:tcPr>
          <w:p w14:paraId="1363867C" w14:textId="77777777" w:rsidR="00897501" w:rsidRPr="006664C8" w:rsidRDefault="00897501" w:rsidP="00897501">
            <w:pPr>
              <w:pStyle w:val="Tableparagraph"/>
            </w:pPr>
            <w:r>
              <w:t>Poor</w:t>
            </w:r>
          </w:p>
        </w:tc>
      </w:tr>
      <w:tr w:rsidR="00897501" w:rsidRPr="006664C8" w14:paraId="13638682" w14:textId="77777777" w:rsidTr="00A1151C">
        <w:tc>
          <w:tcPr>
            <w:tcW w:w="1526" w:type="dxa"/>
          </w:tcPr>
          <w:p w14:paraId="1363867E" w14:textId="77777777" w:rsidR="00897501" w:rsidRPr="006664C8" w:rsidRDefault="00897501" w:rsidP="00897501">
            <w:pPr>
              <w:pStyle w:val="Tableparagraph"/>
            </w:pPr>
            <w:r>
              <w:t>6</w:t>
            </w:r>
          </w:p>
        </w:tc>
        <w:tc>
          <w:tcPr>
            <w:tcW w:w="2977" w:type="dxa"/>
          </w:tcPr>
          <w:p w14:paraId="1363867F" w14:textId="77777777" w:rsidR="00897501" w:rsidRPr="006664C8" w:rsidRDefault="00897501" w:rsidP="00897501">
            <w:pPr>
              <w:pStyle w:val="Tableparagraph"/>
            </w:pPr>
            <w:r>
              <w:t>Moderate to Good</w:t>
            </w:r>
          </w:p>
        </w:tc>
        <w:tc>
          <w:tcPr>
            <w:tcW w:w="1984" w:type="dxa"/>
          </w:tcPr>
          <w:p w14:paraId="13638680" w14:textId="77777777" w:rsidR="00897501" w:rsidRPr="00897501" w:rsidRDefault="00897501" w:rsidP="00897501">
            <w:pPr>
              <w:pStyle w:val="Tableparagraph"/>
            </w:pPr>
            <w:r w:rsidRPr="00897501">
              <w:t>53 (closest site)</w:t>
            </w:r>
          </w:p>
        </w:tc>
        <w:tc>
          <w:tcPr>
            <w:tcW w:w="2755" w:type="dxa"/>
          </w:tcPr>
          <w:p w14:paraId="13638681" w14:textId="77777777" w:rsidR="00897501" w:rsidRPr="006664C8" w:rsidRDefault="00897501" w:rsidP="00897501">
            <w:pPr>
              <w:pStyle w:val="Tableparagraph"/>
            </w:pPr>
            <w:r>
              <w:t>Poor</w:t>
            </w:r>
          </w:p>
        </w:tc>
      </w:tr>
      <w:tr w:rsidR="00897501" w:rsidRPr="006664C8" w14:paraId="13638687" w14:textId="77777777" w:rsidTr="00A1151C">
        <w:tc>
          <w:tcPr>
            <w:tcW w:w="1526" w:type="dxa"/>
          </w:tcPr>
          <w:p w14:paraId="13638683" w14:textId="77777777" w:rsidR="00897501" w:rsidRPr="006664C8" w:rsidRDefault="00897501" w:rsidP="00897501">
            <w:pPr>
              <w:pStyle w:val="Tableparagraph"/>
            </w:pPr>
            <w:r>
              <w:t>7</w:t>
            </w:r>
          </w:p>
        </w:tc>
        <w:tc>
          <w:tcPr>
            <w:tcW w:w="2977" w:type="dxa"/>
          </w:tcPr>
          <w:p w14:paraId="13638684" w14:textId="77777777" w:rsidR="00897501" w:rsidRPr="006664C8" w:rsidRDefault="00897501" w:rsidP="00897501">
            <w:pPr>
              <w:pStyle w:val="Tableparagraph"/>
            </w:pPr>
            <w:r>
              <w:t>Moderate to Good</w:t>
            </w:r>
          </w:p>
        </w:tc>
        <w:tc>
          <w:tcPr>
            <w:tcW w:w="1984" w:type="dxa"/>
          </w:tcPr>
          <w:p w14:paraId="13638685" w14:textId="77777777" w:rsidR="00897501" w:rsidRPr="006664C8" w:rsidRDefault="00897501" w:rsidP="00897501">
            <w:pPr>
              <w:pStyle w:val="Tableparagraph"/>
            </w:pPr>
            <w:r>
              <w:t>3</w:t>
            </w:r>
          </w:p>
        </w:tc>
        <w:tc>
          <w:tcPr>
            <w:tcW w:w="2755" w:type="dxa"/>
          </w:tcPr>
          <w:p w14:paraId="13638686" w14:textId="77777777" w:rsidR="00897501" w:rsidRPr="006664C8" w:rsidRDefault="00897501" w:rsidP="00897501">
            <w:pPr>
              <w:pStyle w:val="Tableparagraph"/>
            </w:pPr>
            <w:r>
              <w:t>Poor</w:t>
            </w:r>
          </w:p>
        </w:tc>
      </w:tr>
      <w:tr w:rsidR="00897501" w:rsidRPr="006664C8" w14:paraId="1363868C" w14:textId="77777777" w:rsidTr="00A1151C">
        <w:tc>
          <w:tcPr>
            <w:tcW w:w="1526" w:type="dxa"/>
          </w:tcPr>
          <w:p w14:paraId="13638688" w14:textId="77777777" w:rsidR="00897501" w:rsidRPr="006664C8" w:rsidRDefault="00897501" w:rsidP="00897501">
            <w:pPr>
              <w:pStyle w:val="Tableparagraph"/>
            </w:pPr>
            <w:r>
              <w:t>8</w:t>
            </w:r>
          </w:p>
        </w:tc>
        <w:tc>
          <w:tcPr>
            <w:tcW w:w="2977" w:type="dxa"/>
          </w:tcPr>
          <w:p w14:paraId="13638689" w14:textId="77777777" w:rsidR="00897501" w:rsidRPr="006664C8" w:rsidRDefault="00897501" w:rsidP="00897501">
            <w:pPr>
              <w:pStyle w:val="Tableparagraph"/>
            </w:pPr>
            <w:r>
              <w:t>Moderate</w:t>
            </w:r>
          </w:p>
        </w:tc>
        <w:tc>
          <w:tcPr>
            <w:tcW w:w="1984" w:type="dxa"/>
          </w:tcPr>
          <w:p w14:paraId="1363868A" w14:textId="77777777" w:rsidR="00897501" w:rsidRPr="006664C8" w:rsidRDefault="00897501" w:rsidP="00897501">
            <w:pPr>
              <w:pStyle w:val="Tableparagraph"/>
            </w:pPr>
            <w:r>
              <w:t>16</w:t>
            </w:r>
          </w:p>
        </w:tc>
        <w:tc>
          <w:tcPr>
            <w:tcW w:w="2755" w:type="dxa"/>
          </w:tcPr>
          <w:p w14:paraId="1363868B" w14:textId="77777777" w:rsidR="00897501" w:rsidRPr="006664C8" w:rsidRDefault="00897501" w:rsidP="00897501">
            <w:pPr>
              <w:pStyle w:val="Tableparagraph"/>
            </w:pPr>
            <w:r>
              <w:t>Poor</w:t>
            </w:r>
          </w:p>
        </w:tc>
      </w:tr>
      <w:tr w:rsidR="00897501" w:rsidRPr="006664C8" w14:paraId="13638691" w14:textId="77777777" w:rsidTr="00A1151C">
        <w:tc>
          <w:tcPr>
            <w:tcW w:w="1526" w:type="dxa"/>
          </w:tcPr>
          <w:p w14:paraId="1363868D" w14:textId="77777777" w:rsidR="00897501" w:rsidRPr="006664C8" w:rsidRDefault="00897501" w:rsidP="00897501">
            <w:pPr>
              <w:pStyle w:val="Tableparagraph"/>
            </w:pPr>
            <w:r>
              <w:t>9</w:t>
            </w:r>
          </w:p>
        </w:tc>
        <w:tc>
          <w:tcPr>
            <w:tcW w:w="2977" w:type="dxa"/>
          </w:tcPr>
          <w:p w14:paraId="1363868E" w14:textId="77777777" w:rsidR="00897501" w:rsidRPr="006664C8" w:rsidRDefault="00897501" w:rsidP="00897501">
            <w:pPr>
              <w:pStyle w:val="Tableparagraph"/>
            </w:pPr>
            <w:r>
              <w:t>Moderate</w:t>
            </w:r>
          </w:p>
        </w:tc>
        <w:tc>
          <w:tcPr>
            <w:tcW w:w="1984" w:type="dxa"/>
          </w:tcPr>
          <w:p w14:paraId="1363868F" w14:textId="77777777" w:rsidR="00897501" w:rsidRPr="006664C8" w:rsidRDefault="00897501" w:rsidP="00897501">
            <w:pPr>
              <w:pStyle w:val="Tableparagraph"/>
            </w:pPr>
            <w:r>
              <w:t>46</w:t>
            </w:r>
          </w:p>
        </w:tc>
        <w:tc>
          <w:tcPr>
            <w:tcW w:w="2755" w:type="dxa"/>
          </w:tcPr>
          <w:p w14:paraId="13638690" w14:textId="77777777" w:rsidR="00897501" w:rsidRPr="006664C8" w:rsidRDefault="00897501" w:rsidP="00897501">
            <w:pPr>
              <w:pStyle w:val="Tableparagraph"/>
            </w:pPr>
            <w:r>
              <w:t>Poor</w:t>
            </w:r>
          </w:p>
        </w:tc>
      </w:tr>
      <w:tr w:rsidR="00897501" w:rsidRPr="006664C8" w14:paraId="13638696" w14:textId="77777777" w:rsidTr="00A1151C">
        <w:tc>
          <w:tcPr>
            <w:tcW w:w="1526" w:type="dxa"/>
          </w:tcPr>
          <w:p w14:paraId="13638692" w14:textId="77777777" w:rsidR="00897501" w:rsidRPr="006664C8" w:rsidRDefault="00897501" w:rsidP="00897501">
            <w:pPr>
              <w:pStyle w:val="Tableparagraph"/>
            </w:pPr>
            <w:r>
              <w:t>10</w:t>
            </w:r>
          </w:p>
        </w:tc>
        <w:tc>
          <w:tcPr>
            <w:tcW w:w="2977" w:type="dxa"/>
          </w:tcPr>
          <w:p w14:paraId="13638693" w14:textId="77777777" w:rsidR="00897501" w:rsidRPr="006664C8" w:rsidRDefault="00897501" w:rsidP="00897501">
            <w:pPr>
              <w:pStyle w:val="Tableparagraph"/>
            </w:pPr>
            <w:r>
              <w:t>Moderate to Good</w:t>
            </w:r>
          </w:p>
        </w:tc>
        <w:tc>
          <w:tcPr>
            <w:tcW w:w="1984" w:type="dxa"/>
          </w:tcPr>
          <w:p w14:paraId="13638694" w14:textId="77777777" w:rsidR="00897501" w:rsidRPr="006664C8" w:rsidRDefault="00897501" w:rsidP="00897501">
            <w:pPr>
              <w:pStyle w:val="Tableparagraph"/>
            </w:pPr>
            <w:r>
              <w:t>46</w:t>
            </w:r>
          </w:p>
        </w:tc>
        <w:tc>
          <w:tcPr>
            <w:tcW w:w="2755" w:type="dxa"/>
          </w:tcPr>
          <w:p w14:paraId="13638695" w14:textId="77777777" w:rsidR="00897501" w:rsidRPr="006664C8" w:rsidRDefault="00897501" w:rsidP="00897501">
            <w:pPr>
              <w:pStyle w:val="Tableparagraph"/>
            </w:pPr>
            <w:r>
              <w:t>Poor</w:t>
            </w:r>
          </w:p>
        </w:tc>
      </w:tr>
      <w:tr w:rsidR="00897501" w:rsidRPr="006664C8" w14:paraId="1363869B" w14:textId="77777777" w:rsidTr="00A1151C">
        <w:tc>
          <w:tcPr>
            <w:tcW w:w="1526" w:type="dxa"/>
          </w:tcPr>
          <w:p w14:paraId="13638697" w14:textId="77777777" w:rsidR="00897501" w:rsidRPr="006664C8" w:rsidRDefault="00897501" w:rsidP="00897501">
            <w:pPr>
              <w:pStyle w:val="Tableparagraph"/>
            </w:pPr>
            <w:r>
              <w:t>11</w:t>
            </w:r>
          </w:p>
        </w:tc>
        <w:tc>
          <w:tcPr>
            <w:tcW w:w="2977" w:type="dxa"/>
          </w:tcPr>
          <w:p w14:paraId="13638698" w14:textId="77777777" w:rsidR="00897501" w:rsidRPr="006664C8" w:rsidRDefault="00897501" w:rsidP="00897501">
            <w:pPr>
              <w:pStyle w:val="Tableparagraph"/>
            </w:pPr>
            <w:r>
              <w:t>Poor to Moderate</w:t>
            </w:r>
          </w:p>
        </w:tc>
        <w:tc>
          <w:tcPr>
            <w:tcW w:w="1984" w:type="dxa"/>
          </w:tcPr>
          <w:p w14:paraId="13638699" w14:textId="77777777" w:rsidR="00897501" w:rsidRPr="006664C8" w:rsidRDefault="00897501" w:rsidP="00897501">
            <w:pPr>
              <w:pStyle w:val="Tableparagraph"/>
            </w:pPr>
            <w:r>
              <w:t>9</w:t>
            </w:r>
          </w:p>
        </w:tc>
        <w:tc>
          <w:tcPr>
            <w:tcW w:w="2755" w:type="dxa"/>
          </w:tcPr>
          <w:p w14:paraId="1363869A" w14:textId="77777777" w:rsidR="00897501" w:rsidRPr="006664C8" w:rsidRDefault="00897501" w:rsidP="00897501">
            <w:pPr>
              <w:pStyle w:val="Tableparagraph"/>
            </w:pPr>
            <w:r>
              <w:t>Poor</w:t>
            </w:r>
          </w:p>
        </w:tc>
      </w:tr>
      <w:tr w:rsidR="00897501" w:rsidRPr="006664C8" w14:paraId="136386A0" w14:textId="77777777" w:rsidTr="00A1151C">
        <w:tc>
          <w:tcPr>
            <w:tcW w:w="1526" w:type="dxa"/>
          </w:tcPr>
          <w:p w14:paraId="1363869C" w14:textId="77777777" w:rsidR="00897501" w:rsidRPr="006664C8" w:rsidRDefault="00897501" w:rsidP="00897501">
            <w:pPr>
              <w:pStyle w:val="Tableparagraph"/>
            </w:pPr>
            <w:r>
              <w:t>12</w:t>
            </w:r>
          </w:p>
        </w:tc>
        <w:tc>
          <w:tcPr>
            <w:tcW w:w="2977" w:type="dxa"/>
          </w:tcPr>
          <w:p w14:paraId="1363869D" w14:textId="77777777" w:rsidR="00897501" w:rsidRPr="006664C8" w:rsidRDefault="00897501" w:rsidP="00897501">
            <w:pPr>
              <w:pStyle w:val="Tableparagraph"/>
            </w:pPr>
            <w:r>
              <w:t>Poor</w:t>
            </w:r>
          </w:p>
        </w:tc>
        <w:tc>
          <w:tcPr>
            <w:tcW w:w="1984" w:type="dxa"/>
          </w:tcPr>
          <w:p w14:paraId="1363869E" w14:textId="77777777" w:rsidR="00897501" w:rsidRPr="00897501" w:rsidRDefault="00897501" w:rsidP="00897501">
            <w:pPr>
              <w:pStyle w:val="Tableparagraph"/>
            </w:pPr>
            <w:r w:rsidRPr="00897501">
              <w:t>12 (closest site)</w:t>
            </w:r>
          </w:p>
        </w:tc>
        <w:tc>
          <w:tcPr>
            <w:tcW w:w="2755" w:type="dxa"/>
          </w:tcPr>
          <w:p w14:paraId="1363869F" w14:textId="77777777" w:rsidR="00897501" w:rsidRPr="006664C8" w:rsidRDefault="00897501" w:rsidP="00897501">
            <w:pPr>
              <w:pStyle w:val="Tableparagraph"/>
            </w:pPr>
            <w:r>
              <w:t>Poor</w:t>
            </w:r>
          </w:p>
        </w:tc>
      </w:tr>
    </w:tbl>
    <w:p w14:paraId="136386A1" w14:textId="77777777" w:rsidR="00B91FD1" w:rsidRDefault="00B91FD1" w:rsidP="00B91FD1">
      <w:pPr>
        <w:pStyle w:val="Bullet"/>
        <w:numPr>
          <w:ilvl w:val="0"/>
          <w:numId w:val="0"/>
        </w:numPr>
        <w:rPr>
          <w:b/>
        </w:rPr>
      </w:pPr>
    </w:p>
    <w:p w14:paraId="136386A2" w14:textId="77777777" w:rsidR="00B91FD1" w:rsidRPr="00C768AF" w:rsidRDefault="00B91FD1" w:rsidP="006664C8">
      <w:pPr>
        <w:pStyle w:val="Subtitle"/>
      </w:pPr>
      <w:r w:rsidRPr="00C768AF">
        <w:t>Cumberland Plain Woodland</w:t>
      </w:r>
      <w:r>
        <w:t xml:space="preserve"> (TSC Act)</w:t>
      </w:r>
    </w:p>
    <w:p w14:paraId="136386A3" w14:textId="77777777" w:rsidR="00B91FD1" w:rsidRPr="003D1241" w:rsidRDefault="0028254B" w:rsidP="006664C8">
      <w:pPr>
        <w:pStyle w:val="SMENORMALStyle2"/>
        <w:rPr>
          <w:rStyle w:val="Strong"/>
          <w:i/>
        </w:rPr>
      </w:pPr>
      <w:r w:rsidRPr="0028254B">
        <w:rPr>
          <w:rStyle w:val="Strong"/>
          <w:i/>
        </w:rPr>
        <w:t>General</w:t>
      </w:r>
    </w:p>
    <w:p w14:paraId="136386A4" w14:textId="54C018CB" w:rsidR="00B91FD1" w:rsidRDefault="00B91FD1" w:rsidP="006664C8">
      <w:pPr>
        <w:pStyle w:val="SMENORMALStyle2"/>
      </w:pPr>
      <w:r w:rsidRPr="00491F83">
        <w:t>Cumberland Plain Woodland is listed as a critically endangered ecologica</w:t>
      </w:r>
      <w:r>
        <w:t xml:space="preserve">l community under the TSC Act. </w:t>
      </w:r>
      <w:r w:rsidRPr="00491F83">
        <w:t xml:space="preserve">The community represents occurrences of the coastal plain grassy eucalypt woodlands that are endemic to the shale hills and plains of the Cumberland sub-region </w:t>
      </w:r>
      <w:r>
        <w:t xml:space="preserve">within the </w:t>
      </w:r>
      <w:r w:rsidRPr="00491F83">
        <w:t>Sydney Basin Bioregion</w:t>
      </w:r>
      <w:r w:rsidR="00A6554E">
        <w:t xml:space="preserve">. </w:t>
      </w:r>
      <w:r>
        <w:t>Both Shale Plains Woodland (on flat, lower rainfall areas) and Shale Hills Woodland (at higher elevations mostly in southern districts) are included in the listed community.</w:t>
      </w:r>
    </w:p>
    <w:p w14:paraId="136386A5" w14:textId="77777777" w:rsidR="00B91FD1" w:rsidRPr="003D1241" w:rsidRDefault="0028254B" w:rsidP="006664C8">
      <w:pPr>
        <w:pStyle w:val="SMENORMALStyle2"/>
        <w:rPr>
          <w:rStyle w:val="Strong"/>
          <w:i/>
        </w:rPr>
      </w:pPr>
      <w:r w:rsidRPr="0028254B">
        <w:rPr>
          <w:rStyle w:val="Strong"/>
          <w:i/>
        </w:rPr>
        <w:t>Distribution</w:t>
      </w:r>
    </w:p>
    <w:p w14:paraId="136386A6" w14:textId="2ABB3422" w:rsidR="00B91FD1" w:rsidRPr="00491F83" w:rsidRDefault="00B91FD1" w:rsidP="006664C8">
      <w:pPr>
        <w:pStyle w:val="SMENORMALStyle2"/>
      </w:pPr>
      <w:r>
        <w:t xml:space="preserve">Cumberland Plain Woodland </w:t>
      </w:r>
      <w:r w:rsidRPr="00491F83">
        <w:t>occur</w:t>
      </w:r>
      <w:r>
        <w:t>s</w:t>
      </w:r>
      <w:r w:rsidRPr="00491F83">
        <w:t xml:space="preserve"> on flat to undulating or hilly terrain, at elevations up to around 350 metres above sea level</w:t>
      </w:r>
      <w:r>
        <w:t xml:space="preserve"> across t</w:t>
      </w:r>
      <w:r w:rsidRPr="00C768AF">
        <w:t>he Cumberland Plain</w:t>
      </w:r>
      <w:r w:rsidRPr="00491F83">
        <w:t>. The community lies in a coastal valley rain shadow that occupies the driest part of the Cumberland Plain</w:t>
      </w:r>
      <w:r>
        <w:t xml:space="preserve"> with </w:t>
      </w:r>
      <w:r w:rsidRPr="00491F83">
        <w:t>a mean annual rainfall of between 700 and 900 mm</w:t>
      </w:r>
      <w:r w:rsidR="00A6554E">
        <w:t xml:space="preserve">. </w:t>
      </w:r>
    </w:p>
    <w:p w14:paraId="136386A7" w14:textId="77777777" w:rsidR="00B91FD1" w:rsidRPr="003D1241" w:rsidRDefault="0028254B" w:rsidP="006664C8">
      <w:pPr>
        <w:pStyle w:val="SMENORMALStyle2"/>
        <w:rPr>
          <w:rStyle w:val="Strong"/>
          <w:i/>
        </w:rPr>
      </w:pPr>
      <w:r w:rsidRPr="0028254B">
        <w:rPr>
          <w:rStyle w:val="Strong"/>
          <w:i/>
        </w:rPr>
        <w:t>Vegetation structure and floristics</w:t>
      </w:r>
    </w:p>
    <w:p w14:paraId="136386A8" w14:textId="53BDF401" w:rsidR="00B91FD1" w:rsidRPr="00491F83" w:rsidRDefault="00B52A12" w:rsidP="006664C8">
      <w:pPr>
        <w:pStyle w:val="SMENORMALStyle2"/>
      </w:pPr>
      <w:r>
        <w:t>The vegetation structure and floristics of the TSC Act-listed community is g</w:t>
      </w:r>
      <w:r w:rsidR="00B91FD1">
        <w:t xml:space="preserve">enerally </w:t>
      </w:r>
      <w:r>
        <w:t xml:space="preserve">the </w:t>
      </w:r>
      <w:r w:rsidR="00B91FD1">
        <w:t xml:space="preserve">same as for the EPBC Act listed community except for the more shrubby forest occurring on Tertiary alluvium and iron-indurated gravels that is listed separately as </w:t>
      </w:r>
      <w:r w:rsidR="00A7402C">
        <w:t>Shale</w:t>
      </w:r>
      <w:r w:rsidR="00DE39F7">
        <w:t xml:space="preserve"> </w:t>
      </w:r>
      <w:r w:rsidR="00A7402C">
        <w:t>Gravel</w:t>
      </w:r>
      <w:r w:rsidR="00B91FD1" w:rsidRPr="00491F83">
        <w:t xml:space="preserve"> Transition Forest</w:t>
      </w:r>
      <w:r w:rsidR="00B91FD1">
        <w:t>.</w:t>
      </w:r>
    </w:p>
    <w:p w14:paraId="136386A9" w14:textId="77777777" w:rsidR="00B91FD1" w:rsidRPr="003D1241" w:rsidRDefault="0028254B" w:rsidP="006664C8">
      <w:pPr>
        <w:pStyle w:val="SMENORMALStyle2"/>
        <w:rPr>
          <w:rStyle w:val="Strong"/>
          <w:i/>
        </w:rPr>
      </w:pPr>
      <w:r w:rsidRPr="0028254B">
        <w:rPr>
          <w:rStyle w:val="Strong"/>
          <w:i/>
        </w:rPr>
        <w:t>Threats</w:t>
      </w:r>
    </w:p>
    <w:p w14:paraId="136386AA" w14:textId="77777777" w:rsidR="00B91FD1" w:rsidRDefault="00B91FD1" w:rsidP="006664C8">
      <w:pPr>
        <w:pStyle w:val="SMENORMALStyle2"/>
      </w:pPr>
      <w:r>
        <w:t>Same as for the EPBC Act listed community.</w:t>
      </w:r>
    </w:p>
    <w:p w14:paraId="136386AB" w14:textId="77777777" w:rsidR="00B91FD1" w:rsidRPr="003D1241" w:rsidRDefault="0028254B" w:rsidP="006664C8">
      <w:pPr>
        <w:pStyle w:val="SMENORMALStyle2"/>
        <w:rPr>
          <w:rStyle w:val="Strong"/>
          <w:i/>
        </w:rPr>
      </w:pPr>
      <w:r w:rsidRPr="0028254B">
        <w:rPr>
          <w:rStyle w:val="Strong"/>
          <w:i/>
        </w:rPr>
        <w:t>Area and condition of remnants within study area</w:t>
      </w:r>
    </w:p>
    <w:p w14:paraId="136386AC" w14:textId="77777777" w:rsidR="00B91FD1" w:rsidRDefault="00B91FD1" w:rsidP="006664C8">
      <w:pPr>
        <w:pStyle w:val="SMENORMALStyle2"/>
      </w:pPr>
      <w:r>
        <w:t>It is estimated for th</w:t>
      </w:r>
      <w:r w:rsidR="000045A4">
        <w:t>is report that approximately 332</w:t>
      </w:r>
      <w:r>
        <w:t xml:space="preserve"> ha of the TSC Act listed community occurs within the study area. This does not include areas of derived grasslands that may also meet the EEC definition. The degree of fragmentation is high with </w:t>
      </w:r>
      <w:r w:rsidRPr="00D17A9F">
        <w:t>33% of remnants being 1-2 ha in size and</w:t>
      </w:r>
      <w:r>
        <w:t xml:space="preserve"> 27% of remnants being between 5 and 10 hectares</w:t>
      </w:r>
      <w:r w:rsidRPr="00180AEC">
        <w:t>.</w:t>
      </w:r>
      <w:r>
        <w:t xml:space="preserve"> No Conservation Priority Lands as identified in the Cumberland Plain Recovery Plan (201</w:t>
      </w:r>
      <w:r w:rsidR="00A1151C">
        <w:t>1</w:t>
      </w:r>
      <w:r>
        <w:t>) occur within the study area.</w:t>
      </w:r>
    </w:p>
    <w:p w14:paraId="136386AD" w14:textId="77777777" w:rsidR="00B91FD1" w:rsidRDefault="00B91FD1" w:rsidP="006664C8">
      <w:pPr>
        <w:pStyle w:val="SMENORMALStyle2"/>
      </w:pPr>
      <w:r>
        <w:t>Under the TSCA a wider range of condition states are included in the definition of the listed community including tree dominated stands, scattered trees with &lt;10% cover, shrub dominated vegetation and derived grassland. There are no patch size restrictions. Smaller remnants are considered important in a local and regional context (Cum</w:t>
      </w:r>
      <w:r w:rsidR="00A1151C">
        <w:t>berland Plain Recovery Plan 2011</w:t>
      </w:r>
      <w:r w:rsidR="006C6072">
        <w:t xml:space="preserve"> and</w:t>
      </w:r>
      <w:r w:rsidR="00A1151C">
        <w:t xml:space="preserve"> NSW </w:t>
      </w:r>
      <w:r>
        <w:t>Scientific Committee 20</w:t>
      </w:r>
      <w:r w:rsidR="00A1151C">
        <w:t>09</w:t>
      </w:r>
      <w:r w:rsidR="006C6072">
        <w:t>).</w:t>
      </w:r>
    </w:p>
    <w:p w14:paraId="136386AE" w14:textId="23E2E127" w:rsidR="00B91FD1" w:rsidRDefault="00B91FD1" w:rsidP="006664C8">
      <w:pPr>
        <w:pStyle w:val="SMENORMALStyle2"/>
      </w:pPr>
      <w:r>
        <w:t>In the draft EIS (Chapter 14) Cumberland Plain Woodland was assessed as being mostly of local conservation significance in consideration of their small size and degraded condition as a result of grazing and weed invasion. Individual sites were predominantly assessed as being in poor to very poor condition</w:t>
      </w:r>
      <w:r w:rsidR="00A6554E">
        <w:t xml:space="preserve">. </w:t>
      </w:r>
      <w:r>
        <w:t>From the field survey undertaken by SMEC in September 2014 it was found that remnants were generally in higher condition than reported in the draft EIS with all but two sites assessed as moderate, moderate to good or good condition based on cover/abundance values for upper, mid and ground layers and native species richness in accordance with OEH survey guidelines. Native species richness within 0.04 ha plots was close to or below benchmark. However, the survey focussed on larger remnants and smaller more degraded remnants also occur within the study area. There are no condition thresholds for this community under the TSC Act.</w:t>
      </w:r>
    </w:p>
    <w:p w14:paraId="136386AF" w14:textId="77777777" w:rsidR="00B91FD1" w:rsidRPr="003D1241" w:rsidRDefault="0028254B" w:rsidP="008D45ED">
      <w:pPr>
        <w:pStyle w:val="SMENORMALStyle2"/>
        <w:keepNext/>
        <w:rPr>
          <w:rStyle w:val="Strong"/>
          <w:i/>
        </w:rPr>
      </w:pPr>
      <w:r w:rsidRPr="0028254B">
        <w:rPr>
          <w:rStyle w:val="Strong"/>
          <w:i/>
        </w:rPr>
        <w:t>Conservation significance</w:t>
      </w:r>
    </w:p>
    <w:p w14:paraId="136386B0" w14:textId="39469EBC" w:rsidR="00B91FD1" w:rsidRDefault="00B91FD1" w:rsidP="006664C8">
      <w:pPr>
        <w:pStyle w:val="SMENORMALStyle2"/>
      </w:pPr>
      <w:r>
        <w:t>Cumberland Plain Woodland within the study area is relatively diverse with both Shale Plains Woodland and Shale Hills Woodland, as well as vegetation transitional with Castlereagh Woodlands (</w:t>
      </w:r>
      <w:r w:rsidR="00A7402C">
        <w:t>Shale</w:t>
      </w:r>
      <w:r w:rsidR="00DE39F7">
        <w:t xml:space="preserve"> </w:t>
      </w:r>
      <w:r w:rsidR="00A7402C">
        <w:t>Gravel</w:t>
      </w:r>
      <w:r>
        <w:t xml:space="preserve"> Transition Forest) and representative of a wetter form of shale woodland (Moist Shale Woodland). This diversity reflects variability in topography, geologies and to a lesser extent rainfall from north to south</w:t>
      </w:r>
      <w:r w:rsidR="00A6554E">
        <w:t xml:space="preserve">. </w:t>
      </w:r>
      <w:r>
        <w:t xml:space="preserve">It also provides habitat for an endangered population of </w:t>
      </w:r>
      <w:r w:rsidRPr="00886558">
        <w:rPr>
          <w:i/>
        </w:rPr>
        <w:t>Marsdenia viridiflora</w:t>
      </w:r>
      <w:r>
        <w:t xml:space="preserve"> subsp. </w:t>
      </w:r>
      <w:r w:rsidRPr="00886558">
        <w:rPr>
          <w:i/>
        </w:rPr>
        <w:t>viridiflora</w:t>
      </w:r>
      <w:r>
        <w:t xml:space="preserve">. </w:t>
      </w:r>
    </w:p>
    <w:p w14:paraId="136386B1" w14:textId="77777777" w:rsidR="00B91FD1" w:rsidRDefault="00B91FD1" w:rsidP="006664C8">
      <w:pPr>
        <w:pStyle w:val="SMENORMALStyle2"/>
      </w:pPr>
      <w:r>
        <w:t xml:space="preserve">Based on these considerations, SMEC survey results and analysis together with consideration of the revised critically endangered status of the community since the draft EIS, it is concluded that </w:t>
      </w:r>
      <w:r w:rsidRPr="00491F83">
        <w:t>Cumberland Plain Woodland</w:t>
      </w:r>
      <w:r>
        <w:t xml:space="preserve"> present within the study area includes remnants of state, regional and/or local significance. Larger remnants in moderate to good condition are considered to be of state significance. </w:t>
      </w:r>
    </w:p>
    <w:p w14:paraId="136386B2" w14:textId="65445A00" w:rsidR="00B91FD1" w:rsidRPr="00886558" w:rsidRDefault="005F4346" w:rsidP="006664C8">
      <w:pPr>
        <w:pStyle w:val="Subtitle"/>
      </w:pPr>
      <w:r>
        <w:t xml:space="preserve">Shale </w:t>
      </w:r>
      <w:r w:rsidR="00A7402C">
        <w:t>Gravel</w:t>
      </w:r>
      <w:r w:rsidR="00B91FD1" w:rsidRPr="00886558">
        <w:t xml:space="preserve"> Transition Forest (TSC Act)</w:t>
      </w:r>
    </w:p>
    <w:p w14:paraId="136386B3" w14:textId="77777777" w:rsidR="00B91FD1" w:rsidRPr="003D1241" w:rsidRDefault="0028254B" w:rsidP="006664C8">
      <w:pPr>
        <w:pStyle w:val="SMENORMALStyle2"/>
        <w:rPr>
          <w:rStyle w:val="Strong"/>
          <w:i/>
        </w:rPr>
      </w:pPr>
      <w:r w:rsidRPr="0028254B">
        <w:rPr>
          <w:rStyle w:val="Strong"/>
          <w:i/>
        </w:rPr>
        <w:t>Distribution</w:t>
      </w:r>
    </w:p>
    <w:p w14:paraId="136386B4" w14:textId="7AF031CF" w:rsidR="00B91FD1" w:rsidRPr="00491F83" w:rsidRDefault="005F4346" w:rsidP="006664C8">
      <w:pPr>
        <w:pStyle w:val="SMENORMALStyle2"/>
      </w:pPr>
      <w:r>
        <w:t xml:space="preserve">Shale </w:t>
      </w:r>
      <w:r w:rsidR="00A7402C">
        <w:t>Gravel</w:t>
      </w:r>
      <w:r w:rsidR="00B91FD1" w:rsidRPr="00491F83">
        <w:t xml:space="preserve"> Transition Forest</w:t>
      </w:r>
      <w:r w:rsidR="00B91FD1">
        <w:t xml:space="preserve"> is listed</w:t>
      </w:r>
      <w:r w:rsidR="00B91FD1" w:rsidRPr="004E1EB0">
        <w:t xml:space="preserve"> </w:t>
      </w:r>
      <w:r w:rsidR="00B91FD1">
        <w:t>separately as an endangered ecological community under the TSC Act</w:t>
      </w:r>
      <w:r w:rsidR="00A6554E">
        <w:t xml:space="preserve">. </w:t>
      </w:r>
      <w:r w:rsidR="00B91FD1">
        <w:t xml:space="preserve">It is restricted to areas of tertiary alluvium overlying shale where soils are more sandy and infertile, often with iron-indurated gravels exposed at the surface. It occurs in low-lying areas of the Cumberland Plain with low rainfall (800-900 mm) in association with Cumberland Plain Woodland and Castlereagh Woodlands. It is found predominantly between Blacktown, Richmond and Windsor with outliers in Liverpool and Bankstown. </w:t>
      </w:r>
    </w:p>
    <w:p w14:paraId="136386B5" w14:textId="77777777" w:rsidR="00B91FD1" w:rsidRPr="003D1241" w:rsidRDefault="0028254B" w:rsidP="006664C8">
      <w:pPr>
        <w:pStyle w:val="SMENORMALStyle2"/>
        <w:rPr>
          <w:rStyle w:val="Strong"/>
          <w:i/>
        </w:rPr>
      </w:pPr>
      <w:r w:rsidRPr="0028254B">
        <w:rPr>
          <w:rStyle w:val="Strong"/>
          <w:i/>
        </w:rPr>
        <w:t>Vegetation structure and floristics</w:t>
      </w:r>
    </w:p>
    <w:p w14:paraId="136386B6" w14:textId="6E8714F9" w:rsidR="00B91FD1" w:rsidRPr="00886558" w:rsidRDefault="00A7402C" w:rsidP="006664C8">
      <w:pPr>
        <w:pStyle w:val="SMENORMALStyle2"/>
        <w:rPr>
          <w:iCs/>
        </w:rPr>
      </w:pPr>
      <w:r>
        <w:t>Shale</w:t>
      </w:r>
      <w:r w:rsidR="005F4346">
        <w:t xml:space="preserve"> </w:t>
      </w:r>
      <w:r>
        <w:t>Gravel</w:t>
      </w:r>
      <w:r w:rsidR="00B91FD1" w:rsidRPr="00491F83">
        <w:t xml:space="preserve"> Transition Forest</w:t>
      </w:r>
      <w:r w:rsidR="00B91FD1">
        <w:t xml:space="preserve"> is an open eucalypt forest with a shrubby to grassy understorey transitional between Cumberland Plain Woodland and Castlereagh Ironbark Forest</w:t>
      </w:r>
      <w:r w:rsidR="00A6554E">
        <w:t xml:space="preserve">. </w:t>
      </w:r>
      <w:r w:rsidR="00B91FD1">
        <w:t xml:space="preserve">Typically the canopy is dominated by Broad-leaved Ironbark </w:t>
      </w:r>
      <w:r w:rsidR="00B91FD1">
        <w:rPr>
          <w:i/>
          <w:iCs/>
        </w:rPr>
        <w:t xml:space="preserve">Eucalyptus fibrosa </w:t>
      </w:r>
      <w:r w:rsidR="00B91FD1">
        <w:rPr>
          <w:iCs/>
        </w:rPr>
        <w:t xml:space="preserve">and </w:t>
      </w:r>
      <w:r w:rsidR="00B91FD1" w:rsidRPr="00491F83">
        <w:t xml:space="preserve">Grey Box </w:t>
      </w:r>
      <w:r w:rsidR="00B91FD1" w:rsidRPr="00491F83">
        <w:rPr>
          <w:i/>
          <w:iCs/>
        </w:rPr>
        <w:t xml:space="preserve">Eucalyptus moluccana </w:t>
      </w:r>
      <w:r w:rsidR="00B91FD1">
        <w:t xml:space="preserve">with the Paperbark </w:t>
      </w:r>
      <w:r w:rsidR="00B91FD1">
        <w:rPr>
          <w:i/>
        </w:rPr>
        <w:t xml:space="preserve">Melaleuca decora </w:t>
      </w:r>
      <w:r w:rsidR="00B91FD1">
        <w:t xml:space="preserve">a common smaller tree. The shrub layer is dominated by Native </w:t>
      </w:r>
      <w:r w:rsidR="00B91FD1" w:rsidRPr="00491F83">
        <w:t xml:space="preserve">Blackthorn </w:t>
      </w:r>
      <w:r w:rsidR="00B91FD1" w:rsidRPr="00491F83">
        <w:rPr>
          <w:i/>
          <w:iCs/>
        </w:rPr>
        <w:t>Bursaria spinosa</w:t>
      </w:r>
      <w:r w:rsidR="00B91FD1">
        <w:rPr>
          <w:i/>
          <w:iCs/>
        </w:rPr>
        <w:t>,</w:t>
      </w:r>
      <w:r w:rsidR="00B91FD1">
        <w:rPr>
          <w:iCs/>
        </w:rPr>
        <w:t xml:space="preserve"> Gorse Bitter Pea </w:t>
      </w:r>
      <w:r w:rsidR="00B91FD1">
        <w:rPr>
          <w:i/>
          <w:iCs/>
        </w:rPr>
        <w:t>Daviesia ulicifolia</w:t>
      </w:r>
      <w:r w:rsidR="00B91FD1">
        <w:rPr>
          <w:iCs/>
        </w:rPr>
        <w:t xml:space="preserve"> and Peach Heath </w:t>
      </w:r>
      <w:r w:rsidR="00B91FD1">
        <w:rPr>
          <w:i/>
          <w:iCs/>
        </w:rPr>
        <w:t>Lissanthe strigosa</w:t>
      </w:r>
      <w:r w:rsidR="00B91FD1">
        <w:rPr>
          <w:iCs/>
        </w:rPr>
        <w:t xml:space="preserve">. The ground layer contains many grasses and herbs typical of Cumberland Plain Woodland as well as those preferring sandier soils such as </w:t>
      </w:r>
      <w:r w:rsidR="00B91FD1" w:rsidRPr="00886558">
        <w:rPr>
          <w:i/>
          <w:iCs/>
        </w:rPr>
        <w:t>Entolasia stricta, Lepidosperma laterale</w:t>
      </w:r>
      <w:r w:rsidR="00B91FD1">
        <w:rPr>
          <w:i/>
          <w:iCs/>
        </w:rPr>
        <w:t>,</w:t>
      </w:r>
      <w:r w:rsidR="00B91FD1">
        <w:rPr>
          <w:iCs/>
        </w:rPr>
        <w:t xml:space="preserve"> </w:t>
      </w:r>
      <w:r w:rsidR="00B91FD1" w:rsidRPr="00886558">
        <w:rPr>
          <w:i/>
          <w:iCs/>
        </w:rPr>
        <w:t>Lomandra multiflora</w:t>
      </w:r>
      <w:r w:rsidR="00B91FD1">
        <w:rPr>
          <w:i/>
          <w:iCs/>
        </w:rPr>
        <w:t xml:space="preserve"> </w:t>
      </w:r>
      <w:r w:rsidR="00B91FD1">
        <w:rPr>
          <w:iCs/>
        </w:rPr>
        <w:t xml:space="preserve">and </w:t>
      </w:r>
      <w:r w:rsidR="00B91FD1" w:rsidRPr="00886558">
        <w:rPr>
          <w:i/>
          <w:iCs/>
        </w:rPr>
        <w:t>Dianella revoluta.</w:t>
      </w:r>
    </w:p>
    <w:p w14:paraId="136386B7" w14:textId="77777777" w:rsidR="00B91FD1" w:rsidRPr="003D1241" w:rsidRDefault="0028254B" w:rsidP="006664C8">
      <w:pPr>
        <w:pStyle w:val="SMENORMALStyle2"/>
        <w:rPr>
          <w:rStyle w:val="Strong"/>
          <w:i/>
        </w:rPr>
      </w:pPr>
      <w:r w:rsidRPr="0028254B">
        <w:rPr>
          <w:rStyle w:val="Strong"/>
          <w:i/>
        </w:rPr>
        <w:t>Threats</w:t>
      </w:r>
    </w:p>
    <w:p w14:paraId="136386B8" w14:textId="4F3C861F" w:rsidR="00B91FD1" w:rsidRDefault="00B91FD1" w:rsidP="006664C8">
      <w:pPr>
        <w:pStyle w:val="SMENORMALStyle2"/>
      </w:pPr>
      <w:r w:rsidRPr="00886558">
        <w:t xml:space="preserve">Same as for Cumberland Plain Woodlands and </w:t>
      </w:r>
      <w:r w:rsidR="005F4346">
        <w:t xml:space="preserve">Shale </w:t>
      </w:r>
      <w:r w:rsidR="00A7402C">
        <w:t>Gravel</w:t>
      </w:r>
      <w:r w:rsidRPr="00886558">
        <w:t xml:space="preserve"> </w:t>
      </w:r>
      <w:r>
        <w:t>Transition Forest under EPBC Act.</w:t>
      </w:r>
    </w:p>
    <w:p w14:paraId="136386B9" w14:textId="77777777" w:rsidR="00B91FD1" w:rsidRPr="003D1241" w:rsidRDefault="0028254B" w:rsidP="006664C8">
      <w:pPr>
        <w:pStyle w:val="SMENORMALStyle2"/>
        <w:rPr>
          <w:rStyle w:val="Strong"/>
          <w:i/>
        </w:rPr>
      </w:pPr>
      <w:r w:rsidRPr="0028254B">
        <w:rPr>
          <w:rStyle w:val="Strong"/>
          <w:i/>
        </w:rPr>
        <w:t>Area and condition of remnants within study area</w:t>
      </w:r>
    </w:p>
    <w:p w14:paraId="136386BA" w14:textId="6FA2C65C" w:rsidR="00B91FD1" w:rsidRDefault="000045A4" w:rsidP="006664C8">
      <w:pPr>
        <w:pStyle w:val="SMENORMALStyle2"/>
      </w:pPr>
      <w:r>
        <w:t>Approximately 9.1</w:t>
      </w:r>
      <w:r w:rsidR="00B91FD1">
        <w:t xml:space="preserve"> ha of </w:t>
      </w:r>
      <w:r w:rsidR="00A7402C">
        <w:t>Shale</w:t>
      </w:r>
      <w:r w:rsidR="005F4346">
        <w:t xml:space="preserve"> </w:t>
      </w:r>
      <w:r w:rsidR="00A7402C">
        <w:t>Gravel</w:t>
      </w:r>
      <w:r w:rsidR="00B91FD1" w:rsidRPr="00491F83">
        <w:t xml:space="preserve"> Transition Forest</w:t>
      </w:r>
      <w:r w:rsidR="00B91FD1">
        <w:t xml:space="preserve"> along Longley’s Road and Gardiner Street was identified in the survey undertaken by SMEC (September 2014). It occurs in association with Cumberland Plain Woodland (Shale Plains Woodland) rather than Castlereagh Woodlands within the study area. </w:t>
      </w:r>
      <w:r w:rsidR="00A7402C">
        <w:t>Shal</w:t>
      </w:r>
      <w:r w:rsidR="005F4346">
        <w:t xml:space="preserve">e </w:t>
      </w:r>
      <w:r w:rsidR="00A7402C">
        <w:t>Gravel</w:t>
      </w:r>
      <w:r w:rsidR="00B91FD1" w:rsidRPr="00491F83">
        <w:t xml:space="preserve"> Transition Forest</w:t>
      </w:r>
      <w:r w:rsidR="00B91FD1">
        <w:t xml:space="preserve"> has not been recorded previously from the study area although a small patch is known to occur in association with Castlereagh Woodland communities at nearby Kemps Creek. The occurrence along Longley’s Road was identified coincidentally as a result of targeted survey for the endangered shrub </w:t>
      </w:r>
      <w:r w:rsidR="00B91FD1" w:rsidRPr="00886558">
        <w:rPr>
          <w:i/>
        </w:rPr>
        <w:t>Pultenaea parviflora</w:t>
      </w:r>
      <w:r w:rsidR="00B91FD1">
        <w:t>. It is possible that additional patches could occur within the study area particularly in the low-lying northern and central parts.</w:t>
      </w:r>
    </w:p>
    <w:p w14:paraId="136386BB" w14:textId="5182AC18" w:rsidR="00B91FD1" w:rsidRDefault="00B91FD1" w:rsidP="006664C8">
      <w:pPr>
        <w:pStyle w:val="SMENORMALStyle2"/>
      </w:pPr>
      <w:r>
        <w:t>The Longley’s Road remnant comprises narrow zones on either side of the road with a variable tree canopy and scattered to locally dense shrub regrowth. The ground layer contains a mixture of native and exotic plant species interspersed by open areas of exotic dominated grassland. There has been considerable disturbance along the road embankment as a result of clearing and soil works</w:t>
      </w:r>
      <w:r w:rsidR="00A6554E">
        <w:t xml:space="preserve">. </w:t>
      </w:r>
      <w:r>
        <w:t xml:space="preserve">A larger remnant at 60 Gardiner Street </w:t>
      </w:r>
      <w:r w:rsidR="000E35A8">
        <w:t xml:space="preserve">(extending on to adjoining properties) </w:t>
      </w:r>
      <w:r>
        <w:t>was assessed as moderate condition with good native species richness (33) close to the biometric benchmark value (34) for this community. The area is currently grazed and frequently used by quad and trail bikes</w:t>
      </w:r>
      <w:r w:rsidR="000E35A8">
        <w:t xml:space="preserve"> but retains good resilience with minimal weed cover observed</w:t>
      </w:r>
      <w:r>
        <w:t>.</w:t>
      </w:r>
    </w:p>
    <w:p w14:paraId="136386BC" w14:textId="77777777" w:rsidR="00B91FD1" w:rsidRPr="003D1241" w:rsidRDefault="0028254B" w:rsidP="006664C8">
      <w:pPr>
        <w:pStyle w:val="SMENORMALStyle2"/>
        <w:rPr>
          <w:rStyle w:val="Strong"/>
          <w:i/>
        </w:rPr>
      </w:pPr>
      <w:r w:rsidRPr="0028254B">
        <w:rPr>
          <w:rStyle w:val="Strong"/>
          <w:i/>
        </w:rPr>
        <w:t>Conservation significance</w:t>
      </w:r>
    </w:p>
    <w:p w14:paraId="136386BD" w14:textId="47736213" w:rsidR="00B91FD1" w:rsidRDefault="00B91FD1" w:rsidP="006664C8">
      <w:pPr>
        <w:pStyle w:val="SMENORMALStyle2"/>
      </w:pPr>
      <w:r>
        <w:t xml:space="preserve">The small disturbed remnants of </w:t>
      </w:r>
      <w:r w:rsidR="005F4346">
        <w:t xml:space="preserve">Shale </w:t>
      </w:r>
      <w:r w:rsidR="00A7402C">
        <w:t>Gravel</w:t>
      </w:r>
      <w:r w:rsidRPr="00491F83">
        <w:t xml:space="preserve"> Transition Forest</w:t>
      </w:r>
      <w:r>
        <w:t xml:space="preserve"> within the study area are typical of this community. The </w:t>
      </w:r>
      <w:r w:rsidR="00161A04">
        <w:t xml:space="preserve">final </w:t>
      </w:r>
      <w:r>
        <w:t>determination includes disturbed vegetation including remnants that retain resilience and the ability to regenerate (</w:t>
      </w:r>
      <w:r w:rsidR="009D2A67">
        <w:t xml:space="preserve">NSW Scientific Committee 2002a: </w:t>
      </w:r>
      <w:r>
        <w:t xml:space="preserve">paragraph 8). Approximately 1600 ha of the community remains across its known range in reasonable condition (Cumberland Plain Recovery Plan </w:t>
      </w:r>
      <w:r w:rsidR="006C6072">
        <w:t>2011</w:t>
      </w:r>
      <w:r>
        <w:t xml:space="preserve">) with only 191 </w:t>
      </w:r>
      <w:r w:rsidR="006664C8">
        <w:t>ha mapped within the locality (</w:t>
      </w:r>
      <w:r w:rsidR="00895016">
        <w:fldChar w:fldCharType="begin"/>
      </w:r>
      <w:r w:rsidR="003E0C3F">
        <w:instrText xml:space="preserve"> REF _Ref400009662 \h </w:instrText>
      </w:r>
      <w:r w:rsidR="00895016">
        <w:fldChar w:fldCharType="separate"/>
      </w:r>
      <w:r w:rsidR="00BE5456">
        <w:t xml:space="preserve">Table </w:t>
      </w:r>
      <w:r w:rsidR="00BE5456">
        <w:rPr>
          <w:noProof/>
        </w:rPr>
        <w:t>6</w:t>
      </w:r>
      <w:r w:rsidR="00895016">
        <w:fldChar w:fldCharType="end"/>
      </w:r>
      <w:r>
        <w:t xml:space="preserve">). </w:t>
      </w:r>
    </w:p>
    <w:p w14:paraId="136386BE" w14:textId="619E3A39" w:rsidR="00B91FD1" w:rsidRDefault="00F30C3C" w:rsidP="006664C8">
      <w:pPr>
        <w:pStyle w:val="SMENORMALStyle2"/>
      </w:pPr>
      <w:r>
        <w:t>Both the Gardiner Street and Longleys Road remnants are</w:t>
      </w:r>
      <w:r w:rsidR="00B91FD1">
        <w:t xml:space="preserve"> considered to be of state, regional and local significance. The remnant of </w:t>
      </w:r>
      <w:r w:rsidR="00A7402C">
        <w:t>Shale</w:t>
      </w:r>
      <w:r w:rsidR="005F4346">
        <w:t xml:space="preserve"> </w:t>
      </w:r>
      <w:r w:rsidR="00A7402C">
        <w:t>Gravel</w:t>
      </w:r>
      <w:r w:rsidR="00B91FD1" w:rsidRPr="00491F83">
        <w:t xml:space="preserve"> Transition Forest</w:t>
      </w:r>
      <w:r w:rsidR="00B91FD1">
        <w:t xml:space="preserve"> and Cumberland Plain Woodland along Longley’s Road </w:t>
      </w:r>
      <w:r>
        <w:t xml:space="preserve">although small and narrow, </w:t>
      </w:r>
      <w:r w:rsidR="00B91FD1">
        <w:t xml:space="preserve">provides an important corridor function within a mostly cleared landscape and provides habitat for one endangered plant species </w:t>
      </w:r>
      <w:r w:rsidR="00B91FD1" w:rsidRPr="00886558">
        <w:rPr>
          <w:i/>
        </w:rPr>
        <w:t>Pultenaea parviflora</w:t>
      </w:r>
      <w:r w:rsidR="00B91FD1">
        <w:t xml:space="preserve"> (national and state) and an endangered population of </w:t>
      </w:r>
      <w:r w:rsidR="00B91FD1" w:rsidRPr="00886558">
        <w:rPr>
          <w:i/>
        </w:rPr>
        <w:t>Marsdenia viridiflora</w:t>
      </w:r>
      <w:r w:rsidR="00B91FD1">
        <w:t xml:space="preserve"> subsp. </w:t>
      </w:r>
      <w:r w:rsidR="00B91FD1" w:rsidRPr="00886558">
        <w:rPr>
          <w:i/>
        </w:rPr>
        <w:t>viridiflora</w:t>
      </w:r>
      <w:r w:rsidR="00B91FD1">
        <w:rPr>
          <w:i/>
        </w:rPr>
        <w:t xml:space="preserve"> </w:t>
      </w:r>
      <w:r w:rsidR="00B91FD1">
        <w:t xml:space="preserve">(state). </w:t>
      </w:r>
    </w:p>
    <w:p w14:paraId="136386BF" w14:textId="77777777" w:rsidR="00B91FD1" w:rsidRPr="00C768AF" w:rsidRDefault="00B91FD1" w:rsidP="006664C8">
      <w:pPr>
        <w:pStyle w:val="Subtitle"/>
      </w:pPr>
      <w:r>
        <w:t xml:space="preserve">Western Sydney Dry Rainforest and </w:t>
      </w:r>
      <w:r w:rsidRPr="00886558">
        <w:t>Moist Woodland</w:t>
      </w:r>
      <w:r w:rsidR="006664C8">
        <w:t xml:space="preserve"> on Shale</w:t>
      </w:r>
      <w:r w:rsidRPr="00886558">
        <w:t xml:space="preserve"> </w:t>
      </w:r>
      <w:r w:rsidRPr="00C768AF">
        <w:t>(</w:t>
      </w:r>
      <w:r>
        <w:t xml:space="preserve">EPBC </w:t>
      </w:r>
      <w:r w:rsidRPr="00C768AF">
        <w:t>Act)</w:t>
      </w:r>
    </w:p>
    <w:p w14:paraId="136386C0" w14:textId="77777777" w:rsidR="00B91FD1" w:rsidRPr="003D1241" w:rsidRDefault="0028254B" w:rsidP="006664C8">
      <w:pPr>
        <w:pStyle w:val="SMENORMALStyle2"/>
        <w:rPr>
          <w:rStyle w:val="Strong"/>
          <w:i/>
        </w:rPr>
      </w:pPr>
      <w:r w:rsidRPr="0028254B">
        <w:rPr>
          <w:rStyle w:val="Strong"/>
          <w:i/>
        </w:rPr>
        <w:t>Distribution</w:t>
      </w:r>
    </w:p>
    <w:p w14:paraId="136386C1" w14:textId="1D10FE25" w:rsidR="00B91FD1" w:rsidRPr="00491F83" w:rsidRDefault="00B91FD1" w:rsidP="006664C8">
      <w:pPr>
        <w:pStyle w:val="SMENORMALStyle2"/>
      </w:pPr>
      <w:r w:rsidRPr="00886558">
        <w:t>Western Sydney Dry Rainforest</w:t>
      </w:r>
      <w:r>
        <w:rPr>
          <w:b/>
        </w:rPr>
        <w:t xml:space="preserve"> </w:t>
      </w:r>
      <w:r w:rsidRPr="00886558">
        <w:t>and</w:t>
      </w:r>
      <w:r>
        <w:rPr>
          <w:b/>
        </w:rPr>
        <w:t xml:space="preserve"> </w:t>
      </w:r>
      <w:r>
        <w:t>Moist Woodland</w:t>
      </w:r>
      <w:r w:rsidR="006664C8" w:rsidRPr="006664C8">
        <w:t xml:space="preserve"> </w:t>
      </w:r>
      <w:r w:rsidR="006664C8">
        <w:t>on Shale</w:t>
      </w:r>
      <w:r>
        <w:t xml:space="preserve"> is listed</w:t>
      </w:r>
      <w:r w:rsidRPr="004E1EB0">
        <w:t xml:space="preserve"> </w:t>
      </w:r>
      <w:r>
        <w:t>as critically endangered under the EPBC Act. It is generally limited to elevations below 300 metres above sea level in sheltered sites and rugged terrain on clay soils. The moist woodland generally occurs on upper slopes with the dry rainforest on lower slopes and in gullies</w:t>
      </w:r>
      <w:r w:rsidR="00A6554E">
        <w:t xml:space="preserve">. </w:t>
      </w:r>
      <w:r>
        <w:t>It is restricted to small areas in southern parts of the Cumberland Plain. Within the study area the moist woodland form of the community was found at higher elevations on rolling topography south-east of Luddenham (SMEC survey site 3). Additional remnants could be found in this part of the study area. It is possible that small patches of dry rainforest could occur in protected gullies within this area.</w:t>
      </w:r>
    </w:p>
    <w:p w14:paraId="136386C2" w14:textId="77777777" w:rsidR="00B91FD1" w:rsidRPr="003D1241" w:rsidRDefault="0028254B" w:rsidP="0051527A">
      <w:pPr>
        <w:pStyle w:val="SMENORMALStyle2"/>
        <w:keepNext/>
        <w:rPr>
          <w:rStyle w:val="Strong"/>
          <w:i/>
        </w:rPr>
      </w:pPr>
      <w:r w:rsidRPr="0028254B">
        <w:rPr>
          <w:rStyle w:val="Strong"/>
          <w:i/>
        </w:rPr>
        <w:t>Vegetation structure and floristics</w:t>
      </w:r>
    </w:p>
    <w:p w14:paraId="136386C3" w14:textId="77777777" w:rsidR="00B91FD1" w:rsidRPr="00065267" w:rsidRDefault="00B91FD1" w:rsidP="006664C8">
      <w:pPr>
        <w:pStyle w:val="SMENORMALStyle2"/>
      </w:pPr>
      <w:r>
        <w:t xml:space="preserve">Vegetation structure varies from low closed rainforest to open moist woodland. Canopy trees in the woodland (also emergents in the rainforest) include </w:t>
      </w:r>
      <w:r w:rsidRPr="00491F83">
        <w:t xml:space="preserve">Grey Box </w:t>
      </w:r>
      <w:r w:rsidRPr="00491F83">
        <w:rPr>
          <w:i/>
          <w:iCs/>
        </w:rPr>
        <w:t>Eucalyptus moluccana</w:t>
      </w:r>
      <w:r>
        <w:rPr>
          <w:i/>
          <w:iCs/>
        </w:rPr>
        <w:t xml:space="preserve">, </w:t>
      </w:r>
      <w:r>
        <w:rPr>
          <w:iCs/>
        </w:rPr>
        <w:t xml:space="preserve">Forest Red Gum </w:t>
      </w:r>
      <w:r>
        <w:rPr>
          <w:i/>
          <w:iCs/>
        </w:rPr>
        <w:t xml:space="preserve">Eucalyptus tereticornis </w:t>
      </w:r>
      <w:r>
        <w:t xml:space="preserve">and Narrow-leaved Ironbark </w:t>
      </w:r>
      <w:r>
        <w:rPr>
          <w:i/>
        </w:rPr>
        <w:t xml:space="preserve">Eucalyptus crebra. </w:t>
      </w:r>
      <w:r w:rsidR="001B7F1A">
        <w:t>D</w:t>
      </w:r>
      <w:r>
        <w:t xml:space="preserve">iagnostic smaller trees include Hickory Wattle </w:t>
      </w:r>
      <w:r w:rsidRPr="00886558">
        <w:rPr>
          <w:i/>
        </w:rPr>
        <w:t>Acacia implexa</w:t>
      </w:r>
      <w:r>
        <w:t xml:space="preserve">, Spotted Gum </w:t>
      </w:r>
      <w:r w:rsidRPr="00886558">
        <w:rPr>
          <w:i/>
        </w:rPr>
        <w:t>Corymbia maculata</w:t>
      </w:r>
      <w:r>
        <w:t xml:space="preserve"> and Prickly-leaved Paperbark </w:t>
      </w:r>
      <w:r w:rsidRPr="00886558">
        <w:rPr>
          <w:i/>
        </w:rPr>
        <w:t>Melaleuca styphelioides</w:t>
      </w:r>
      <w:r>
        <w:t>. A diverse range of both soft-leaved and sclerophyllous species occur in the shrub layer above a fern and herb dominated ground layer although grasses and sedges can also be common in more open and disturbed remnants. Vines and climbers are a characteristic component of the community.</w:t>
      </w:r>
    </w:p>
    <w:p w14:paraId="136386C4" w14:textId="77777777" w:rsidR="00B91FD1" w:rsidRPr="003D1241" w:rsidRDefault="0028254B" w:rsidP="008D45ED">
      <w:pPr>
        <w:pStyle w:val="SMENORMALStyle2"/>
        <w:keepNext/>
        <w:rPr>
          <w:rStyle w:val="Strong"/>
          <w:i/>
        </w:rPr>
      </w:pPr>
      <w:r w:rsidRPr="0028254B">
        <w:rPr>
          <w:rStyle w:val="Strong"/>
          <w:i/>
        </w:rPr>
        <w:t>Threats</w:t>
      </w:r>
    </w:p>
    <w:p w14:paraId="136386C5" w14:textId="77777777" w:rsidR="00B91FD1" w:rsidRDefault="00B91FD1" w:rsidP="006664C8">
      <w:pPr>
        <w:pStyle w:val="SMENORMALStyle2"/>
      </w:pPr>
      <w:r w:rsidRPr="00886558">
        <w:t xml:space="preserve">Clearing and fragmentation </w:t>
      </w:r>
      <w:r>
        <w:t xml:space="preserve">are ongoing key threats as well as weed invasion, grazing, increased fire frequency and climate change. African Olive and Lantana are serious weeds commonly found in this community. </w:t>
      </w:r>
    </w:p>
    <w:p w14:paraId="136386C6" w14:textId="77777777" w:rsidR="00B91FD1" w:rsidRPr="003D1241" w:rsidRDefault="0028254B" w:rsidP="006664C8">
      <w:pPr>
        <w:pStyle w:val="SMENORMALStyle2"/>
        <w:rPr>
          <w:rStyle w:val="Strong"/>
          <w:i/>
        </w:rPr>
      </w:pPr>
      <w:r w:rsidRPr="0028254B">
        <w:rPr>
          <w:rStyle w:val="Strong"/>
          <w:i/>
        </w:rPr>
        <w:t>Area and condition of remnants within study area</w:t>
      </w:r>
    </w:p>
    <w:p w14:paraId="136386C7" w14:textId="77777777" w:rsidR="00B91FD1" w:rsidRPr="00491F83" w:rsidRDefault="00B91FD1" w:rsidP="006664C8">
      <w:pPr>
        <w:pStyle w:val="SMENORMALStyle2"/>
      </w:pPr>
      <w:r>
        <w:t>A small area of Moist Woodland</w:t>
      </w:r>
      <w:r w:rsidR="006664C8" w:rsidRPr="006664C8">
        <w:t xml:space="preserve"> </w:t>
      </w:r>
      <w:r w:rsidR="006664C8">
        <w:t>on Shale</w:t>
      </w:r>
      <w:r>
        <w:t xml:space="preserve"> (13.5</w:t>
      </w:r>
      <w:r w:rsidR="001B7F1A">
        <w:t xml:space="preserve"> ha</w:t>
      </w:r>
      <w:r>
        <w:t xml:space="preserve">) has been identified in the study area during field survey. This form of the community has not been recorded previously within or adjoining the study area. It is possible but less likely that dry rainforest occurs within the study area. </w:t>
      </w:r>
    </w:p>
    <w:p w14:paraId="136386C8" w14:textId="77777777" w:rsidR="00B91FD1" w:rsidRDefault="00B91FD1" w:rsidP="006664C8">
      <w:pPr>
        <w:pStyle w:val="SMENORMALStyle2"/>
      </w:pPr>
      <w:r>
        <w:t xml:space="preserve">The condition of the remnant at SMEC survey site 3 was assessed as moderate with all strata present, good cover values and native species richness just above biometric benchmark value. The mid-storey was species poor and dominated in parts by African Olive as is typical of the community. This remnant meets the condition thresholds for the community under the EPBC Act with patch size </w:t>
      </w:r>
      <w:r w:rsidR="001B7F1A">
        <w:t xml:space="preserve">more than </w:t>
      </w:r>
      <w:r>
        <w:t xml:space="preserve">0.1 ha, &gt;20 native species in a 0.04 ha plot and non-native perennial plants not making up more than 50% of the total vegetation in the patch. </w:t>
      </w:r>
    </w:p>
    <w:p w14:paraId="136386C9" w14:textId="77777777" w:rsidR="00B91FD1" w:rsidRPr="003D1241" w:rsidRDefault="0028254B" w:rsidP="006664C8">
      <w:pPr>
        <w:pStyle w:val="SMENORMALStyle2"/>
        <w:rPr>
          <w:rStyle w:val="Strong"/>
          <w:i/>
        </w:rPr>
      </w:pPr>
      <w:r w:rsidRPr="0028254B">
        <w:rPr>
          <w:rStyle w:val="Strong"/>
          <w:i/>
        </w:rPr>
        <w:t>Conservation significance</w:t>
      </w:r>
    </w:p>
    <w:p w14:paraId="136386CA" w14:textId="2FF29AB9" w:rsidR="00B91FD1" w:rsidRDefault="00B91FD1" w:rsidP="006664C8">
      <w:pPr>
        <w:pStyle w:val="SMENORMALStyle2"/>
      </w:pPr>
      <w:r w:rsidRPr="00C768AF">
        <w:t>Western Sydney Dry Rainforest</w:t>
      </w:r>
      <w:r>
        <w:rPr>
          <w:b/>
        </w:rPr>
        <w:t xml:space="preserve"> </w:t>
      </w:r>
      <w:r w:rsidRPr="00C768AF">
        <w:t>and</w:t>
      </w:r>
      <w:r>
        <w:rPr>
          <w:b/>
        </w:rPr>
        <w:t xml:space="preserve"> </w:t>
      </w:r>
      <w:r>
        <w:t xml:space="preserve">Moist Woodland </w:t>
      </w:r>
      <w:r w:rsidR="006664C8">
        <w:t xml:space="preserve">on Shale </w:t>
      </w:r>
      <w:r>
        <w:t xml:space="preserve">is critically endangered under the EPBC Act with less than 1000 ha remaining (Approved Conservation Advice, 2012). The identified remnant east of The Northern Road and south of Luddenham (1850 </w:t>
      </w:r>
      <w:r w:rsidR="00133D59">
        <w:t>The Northern</w:t>
      </w:r>
      <w:r>
        <w:t xml:space="preserve"> Road) forms part of the largest remnant (34.7 ha) within the study area and is larger than most known examples of the community with 60% of remnants under one ha (Approved Conservation Advice, 2012)</w:t>
      </w:r>
      <w:r w:rsidR="00A6554E">
        <w:t xml:space="preserve">. </w:t>
      </w:r>
      <w:r>
        <w:t xml:space="preserve">The condition is assessed as moderate and easily meets the condition thresholds. It is considered to be of national and state significance. </w:t>
      </w:r>
    </w:p>
    <w:p w14:paraId="136386CB" w14:textId="77777777" w:rsidR="00B91FD1" w:rsidRPr="00C768AF" w:rsidRDefault="00B91FD1" w:rsidP="006664C8">
      <w:pPr>
        <w:pStyle w:val="Subtitle"/>
      </w:pPr>
      <w:r w:rsidRPr="00C768AF">
        <w:t>Moist Shale Woodland (</w:t>
      </w:r>
      <w:r>
        <w:t xml:space="preserve">TSC </w:t>
      </w:r>
      <w:r w:rsidRPr="00C768AF">
        <w:t>Act)</w:t>
      </w:r>
    </w:p>
    <w:p w14:paraId="136386CC" w14:textId="77777777" w:rsidR="00B91FD1" w:rsidRPr="003D1241" w:rsidRDefault="0028254B" w:rsidP="006664C8">
      <w:pPr>
        <w:pStyle w:val="SMENORMALStyle2"/>
        <w:rPr>
          <w:rStyle w:val="Strong"/>
          <w:i/>
        </w:rPr>
      </w:pPr>
      <w:r w:rsidRPr="0028254B">
        <w:rPr>
          <w:rStyle w:val="Strong"/>
          <w:i/>
        </w:rPr>
        <w:t>Distribution</w:t>
      </w:r>
    </w:p>
    <w:p w14:paraId="136386CD" w14:textId="77777777" w:rsidR="00B91FD1" w:rsidRPr="00491F83" w:rsidRDefault="00B91FD1" w:rsidP="006664C8">
      <w:pPr>
        <w:pStyle w:val="SMENORMALStyle2"/>
      </w:pPr>
      <w:r>
        <w:t>Moist Shale Woodland is listed</w:t>
      </w:r>
      <w:r w:rsidRPr="004E1EB0">
        <w:t xml:space="preserve"> </w:t>
      </w:r>
      <w:r>
        <w:t>as endangered under the TSC Act. Although it often occurs with Western Sydney Dry Rainforest it is listed separately. Moist Shale Woodland is generally limited to elevations below 300 metres above sea level in sheltered sites and rugged terrain on clay soils, generally on upper slopes. It is restricted to small areas in southern parts of the Cumberland Plain. Within the study area one larger remnant was found at higher elevations on rolling topography south-east of Luddenham (SMEC survey site 3). Additional remnants could be found in this part of the study area. It is possible that small patches of dry rainforest could occur in protected gullies within this area.</w:t>
      </w:r>
    </w:p>
    <w:p w14:paraId="136386CE" w14:textId="77777777" w:rsidR="00B91FD1" w:rsidRPr="003D1241" w:rsidRDefault="0028254B" w:rsidP="006664C8">
      <w:pPr>
        <w:pStyle w:val="SMENORMALStyle2"/>
        <w:rPr>
          <w:rStyle w:val="Strong"/>
          <w:i/>
        </w:rPr>
      </w:pPr>
      <w:r w:rsidRPr="0028254B">
        <w:rPr>
          <w:rStyle w:val="Strong"/>
          <w:i/>
        </w:rPr>
        <w:t>Vegetation structure and floristics</w:t>
      </w:r>
    </w:p>
    <w:p w14:paraId="136386CF" w14:textId="77777777" w:rsidR="00B91FD1" w:rsidRPr="00065267" w:rsidRDefault="00B91FD1" w:rsidP="006664C8">
      <w:pPr>
        <w:pStyle w:val="SMENORMALStyle2"/>
      </w:pPr>
      <w:r>
        <w:t xml:space="preserve">Canopy trees in the woodland include </w:t>
      </w:r>
      <w:r w:rsidRPr="00491F83">
        <w:t xml:space="preserve">Grey Box </w:t>
      </w:r>
      <w:r w:rsidRPr="00491F83">
        <w:rPr>
          <w:i/>
          <w:iCs/>
        </w:rPr>
        <w:t>Eucalyptus moluccana</w:t>
      </w:r>
      <w:r>
        <w:rPr>
          <w:i/>
          <w:iCs/>
        </w:rPr>
        <w:t xml:space="preserve">, </w:t>
      </w:r>
      <w:r>
        <w:rPr>
          <w:iCs/>
        </w:rPr>
        <w:t xml:space="preserve">Forest Red Gum </w:t>
      </w:r>
      <w:r>
        <w:rPr>
          <w:i/>
          <w:iCs/>
        </w:rPr>
        <w:t xml:space="preserve">Eucalyptus tereticornis </w:t>
      </w:r>
      <w:r>
        <w:t xml:space="preserve">and Narrow-leaved Ironbark </w:t>
      </w:r>
      <w:r>
        <w:rPr>
          <w:i/>
        </w:rPr>
        <w:t xml:space="preserve">Eucalyptus crebra. </w:t>
      </w:r>
      <w:r>
        <w:t xml:space="preserve">Smaller diagnostic smaller trees include Hickory Wattle </w:t>
      </w:r>
      <w:r w:rsidRPr="00C768AF">
        <w:rPr>
          <w:i/>
        </w:rPr>
        <w:t>Acacia implexa</w:t>
      </w:r>
      <w:r>
        <w:t xml:space="preserve">, Spotted Gum </w:t>
      </w:r>
      <w:r w:rsidRPr="00C768AF">
        <w:rPr>
          <w:i/>
        </w:rPr>
        <w:t>Corymbia maculata</w:t>
      </w:r>
      <w:r>
        <w:t xml:space="preserve"> and Hairy Clerodendrum </w:t>
      </w:r>
      <w:r w:rsidRPr="00886558">
        <w:rPr>
          <w:i/>
        </w:rPr>
        <w:t>Clerodendrum tomentosum</w:t>
      </w:r>
      <w:r>
        <w:t>. A diverse range of both soft-leaved and sclerophyllous species occur in the shrub layer above a ground layer dominated by herbs, grasses and ferns. Vines and climbers are a characteristic component of the community.</w:t>
      </w:r>
    </w:p>
    <w:p w14:paraId="136386D0" w14:textId="77777777" w:rsidR="00B91FD1" w:rsidRPr="003D1241" w:rsidRDefault="0028254B" w:rsidP="008D45ED">
      <w:pPr>
        <w:pStyle w:val="SMENORMALStyle2"/>
        <w:keepNext/>
        <w:rPr>
          <w:rStyle w:val="Strong"/>
          <w:i/>
        </w:rPr>
      </w:pPr>
      <w:r w:rsidRPr="0028254B">
        <w:rPr>
          <w:rStyle w:val="Strong"/>
          <w:i/>
        </w:rPr>
        <w:t>Threats</w:t>
      </w:r>
    </w:p>
    <w:p w14:paraId="136386D1" w14:textId="77777777" w:rsidR="00B91FD1" w:rsidRDefault="00B91FD1" w:rsidP="006664C8">
      <w:pPr>
        <w:pStyle w:val="SMENORMALStyle2"/>
      </w:pPr>
      <w:r w:rsidRPr="00C768AF">
        <w:t xml:space="preserve">Clearing and fragmentation </w:t>
      </w:r>
      <w:r>
        <w:t xml:space="preserve">are ongoing key threats as well as weed invasion, grazing, increased fire frequency and climate change. African Olive and Lantana are serious weeds commonly found in this community. </w:t>
      </w:r>
    </w:p>
    <w:p w14:paraId="136386D2" w14:textId="77777777" w:rsidR="00B91FD1" w:rsidRPr="003D1241" w:rsidRDefault="0028254B" w:rsidP="006664C8">
      <w:pPr>
        <w:pStyle w:val="SMENORMALStyle2"/>
        <w:rPr>
          <w:rStyle w:val="Strong"/>
          <w:i/>
        </w:rPr>
      </w:pPr>
      <w:r w:rsidRPr="0028254B">
        <w:rPr>
          <w:rStyle w:val="Strong"/>
          <w:i/>
        </w:rPr>
        <w:t>Area and condition of remnants within study area</w:t>
      </w:r>
    </w:p>
    <w:p w14:paraId="136386D3" w14:textId="77777777" w:rsidR="00B91FD1" w:rsidRPr="00491F83" w:rsidRDefault="00B91FD1" w:rsidP="006664C8">
      <w:pPr>
        <w:pStyle w:val="SMENORMALStyle2"/>
      </w:pPr>
      <w:r>
        <w:t>A small area of Moist Shale Woodland (13.5</w:t>
      </w:r>
      <w:r w:rsidR="001B7F1A">
        <w:t xml:space="preserve"> ha</w:t>
      </w:r>
      <w:r>
        <w:t xml:space="preserve">) has been identified in the study area during field survey. This community has not been recorded previously within or adjoining the study area. It is possible but less likely that dry rainforest occurs within the study area. </w:t>
      </w:r>
    </w:p>
    <w:p w14:paraId="136386D4" w14:textId="205CE56A" w:rsidR="00B91FD1" w:rsidRDefault="00B91FD1" w:rsidP="006664C8">
      <w:pPr>
        <w:pStyle w:val="SMENORMALStyle2"/>
      </w:pPr>
      <w:r>
        <w:t>The condition of the remnant at SMEC survey site 3 was assessed as moderate with all strata present, good cover values and native species richness just above biometric benchmark value. The mid-storey was species poor and dominated in parts by African Olive as is typical of the community. Disturbed remnants are considered to be part of the community (</w:t>
      </w:r>
      <w:r w:rsidR="009D2A67">
        <w:t xml:space="preserve">NSW Scientific Committee 2002b: </w:t>
      </w:r>
      <w:r>
        <w:t>paragraph 8).</w:t>
      </w:r>
    </w:p>
    <w:p w14:paraId="136386D5" w14:textId="77777777" w:rsidR="00B91FD1" w:rsidRPr="003D1241" w:rsidRDefault="0028254B" w:rsidP="006664C8">
      <w:pPr>
        <w:pStyle w:val="SMENORMALStyle2"/>
        <w:rPr>
          <w:rStyle w:val="Strong"/>
          <w:i/>
        </w:rPr>
      </w:pPr>
      <w:r w:rsidRPr="0028254B">
        <w:rPr>
          <w:rStyle w:val="Strong"/>
          <w:i/>
        </w:rPr>
        <w:t>Conservation significance</w:t>
      </w:r>
    </w:p>
    <w:p w14:paraId="136386D6" w14:textId="0926776A" w:rsidR="00B91FD1" w:rsidRDefault="00B91FD1" w:rsidP="006664C8">
      <w:pPr>
        <w:pStyle w:val="SMENORMALStyle2"/>
      </w:pPr>
      <w:r>
        <w:t>Moist Shale Woodland is endangered under the TSC Act with about 600 ha remaining in reasonable condition across the Cumberland Plain (Cumberland Plain Recovery Plan 201</w:t>
      </w:r>
      <w:r w:rsidR="006C6072">
        <w:t>1</w:t>
      </w:r>
      <w:r>
        <w:t>) and only 75 ha within the locality (</w:t>
      </w:r>
      <w:r w:rsidR="00895016">
        <w:fldChar w:fldCharType="begin"/>
      </w:r>
      <w:r w:rsidR="000907AE">
        <w:instrText xml:space="preserve"> REF _Ref400009662 \h </w:instrText>
      </w:r>
      <w:r w:rsidR="00895016">
        <w:fldChar w:fldCharType="separate"/>
      </w:r>
      <w:r w:rsidR="00BE5456">
        <w:t xml:space="preserve">Table </w:t>
      </w:r>
      <w:r w:rsidR="00BE5456">
        <w:rPr>
          <w:noProof/>
        </w:rPr>
        <w:t>6</w:t>
      </w:r>
      <w:r w:rsidR="00895016">
        <w:fldChar w:fldCharType="end"/>
      </w:r>
      <w:r>
        <w:t>). The identified remnant east of the Northern Road and south of Luddenham forms part of the largest remnant within the study area and is large in comparison with many known remnants of the community</w:t>
      </w:r>
      <w:r w:rsidR="00A6554E">
        <w:t xml:space="preserve">. </w:t>
      </w:r>
      <w:r>
        <w:t xml:space="preserve">It is considered to be of state significance. </w:t>
      </w:r>
    </w:p>
    <w:p w14:paraId="136386D7" w14:textId="77777777" w:rsidR="00B91FD1" w:rsidRDefault="00B91FD1" w:rsidP="006664C8">
      <w:pPr>
        <w:pStyle w:val="Subtitle"/>
      </w:pPr>
      <w:r w:rsidRPr="00886558">
        <w:t>River-flat Eucalypt Forest (TSC Act)</w:t>
      </w:r>
    </w:p>
    <w:p w14:paraId="136386D8" w14:textId="77777777" w:rsidR="00B91FD1" w:rsidRPr="003D1241" w:rsidRDefault="0028254B" w:rsidP="006664C8">
      <w:pPr>
        <w:pStyle w:val="SMENORMALStyle2"/>
        <w:rPr>
          <w:rStyle w:val="Strong"/>
          <w:i/>
        </w:rPr>
      </w:pPr>
      <w:r w:rsidRPr="0028254B">
        <w:rPr>
          <w:rStyle w:val="Strong"/>
          <w:i/>
        </w:rPr>
        <w:t>Distribution</w:t>
      </w:r>
    </w:p>
    <w:p w14:paraId="136386D9" w14:textId="77777777" w:rsidR="00B91FD1" w:rsidRPr="00491F83" w:rsidRDefault="00B91FD1" w:rsidP="006664C8">
      <w:pPr>
        <w:pStyle w:val="SMENORMALStyle2"/>
      </w:pPr>
      <w:r w:rsidRPr="00886558">
        <w:t>River-flat Eucalypt Forest</w:t>
      </w:r>
      <w:r>
        <w:t xml:space="preserve"> is listed</w:t>
      </w:r>
      <w:r w:rsidRPr="004E1EB0">
        <w:t xml:space="preserve"> </w:t>
      </w:r>
      <w:r>
        <w:t>as endangered under the TSC Act. It is a variable community occurring on soils of recent alluvial origin (mostly on the South Creek soil landscape) and is confined to stream lines and adjacent swampy areas that are periodically inundated. Along the smaller creek-lines of the Cumberland Plain the EEC is represented by Riparian Woodland in the wettest zone and Alluvial Woodland in adjoining areas (</w:t>
      </w:r>
      <w:r w:rsidR="00A1151C">
        <w:t>Tozer 2003</w:t>
      </w:r>
      <w:r>
        <w:t>). The community occurs extensively across the Cumberland Plain but remnants are generally narrow due to clearing.</w:t>
      </w:r>
    </w:p>
    <w:p w14:paraId="136386DA" w14:textId="77777777" w:rsidR="00B91FD1" w:rsidRPr="003D1241" w:rsidRDefault="0028254B" w:rsidP="006664C8">
      <w:pPr>
        <w:pStyle w:val="SMENORMALStyle2"/>
        <w:rPr>
          <w:rStyle w:val="Strong"/>
          <w:i/>
        </w:rPr>
      </w:pPr>
      <w:r w:rsidRPr="0028254B">
        <w:rPr>
          <w:rStyle w:val="Strong"/>
          <w:i/>
        </w:rPr>
        <w:t>Vegetation structure and floristics</w:t>
      </w:r>
    </w:p>
    <w:p w14:paraId="136386DB" w14:textId="77777777" w:rsidR="00B91FD1" w:rsidRPr="00886558" w:rsidRDefault="00B91FD1" w:rsidP="006664C8">
      <w:pPr>
        <w:pStyle w:val="SMENORMALStyle2"/>
        <w:rPr>
          <w:iCs/>
        </w:rPr>
      </w:pPr>
      <w:r>
        <w:t xml:space="preserve">Dominant canopy species are Swamp Oak </w:t>
      </w:r>
      <w:r w:rsidRPr="00886558">
        <w:rPr>
          <w:i/>
        </w:rPr>
        <w:t>Casuarina glauca</w:t>
      </w:r>
      <w:r>
        <w:t xml:space="preserve">, Cabbage Gum </w:t>
      </w:r>
      <w:r w:rsidRPr="00886558">
        <w:rPr>
          <w:i/>
        </w:rPr>
        <w:t>Eucalyptus amplifolia</w:t>
      </w:r>
      <w:r>
        <w:t xml:space="preserve"> and Forest Red Gum </w:t>
      </w:r>
      <w:r w:rsidRPr="00886558">
        <w:rPr>
          <w:i/>
        </w:rPr>
        <w:t>E. tereticornis</w:t>
      </w:r>
      <w:r>
        <w:rPr>
          <w:i/>
        </w:rPr>
        <w:t xml:space="preserve"> </w:t>
      </w:r>
      <w:r>
        <w:t xml:space="preserve">with </w:t>
      </w:r>
      <w:r w:rsidRPr="00491F83">
        <w:t xml:space="preserve">Grey Box </w:t>
      </w:r>
      <w:r>
        <w:rPr>
          <w:i/>
          <w:iCs/>
        </w:rPr>
        <w:t xml:space="preserve">Eucalyptus moluccana </w:t>
      </w:r>
      <w:r>
        <w:rPr>
          <w:iCs/>
        </w:rPr>
        <w:t xml:space="preserve">and Apples </w:t>
      </w:r>
      <w:r w:rsidRPr="00886558">
        <w:rPr>
          <w:i/>
          <w:iCs/>
        </w:rPr>
        <w:t>Angophora</w:t>
      </w:r>
      <w:r>
        <w:rPr>
          <w:iCs/>
        </w:rPr>
        <w:t xml:space="preserve"> species occurring less commonly. Common smaller trees include Wattles </w:t>
      </w:r>
      <w:r w:rsidRPr="00886558">
        <w:rPr>
          <w:i/>
          <w:iCs/>
        </w:rPr>
        <w:t>Acacia</w:t>
      </w:r>
      <w:r>
        <w:rPr>
          <w:iCs/>
        </w:rPr>
        <w:t xml:space="preserve"> species and Paperbarks </w:t>
      </w:r>
      <w:r w:rsidRPr="00886558">
        <w:rPr>
          <w:i/>
          <w:iCs/>
        </w:rPr>
        <w:t>Melaleuca</w:t>
      </w:r>
      <w:r>
        <w:rPr>
          <w:iCs/>
        </w:rPr>
        <w:t xml:space="preserve"> species. The shrub layer is typically sparse but the ground layer may be dense and include riparian and moisture-loving herbs, sedge</w:t>
      </w:r>
      <w:r w:rsidR="00615710">
        <w:rPr>
          <w:iCs/>
        </w:rPr>
        <w:t>s</w:t>
      </w:r>
      <w:r>
        <w:rPr>
          <w:iCs/>
        </w:rPr>
        <w:t xml:space="preserve"> and grasses. Common native groundcovers include Weeping Grass </w:t>
      </w:r>
      <w:r w:rsidRPr="00886558">
        <w:rPr>
          <w:i/>
          <w:iCs/>
        </w:rPr>
        <w:t>Microlaena stipoides</w:t>
      </w:r>
      <w:r>
        <w:rPr>
          <w:iCs/>
        </w:rPr>
        <w:t xml:space="preserve">, Basket Grass </w:t>
      </w:r>
      <w:r w:rsidRPr="00886558">
        <w:rPr>
          <w:i/>
          <w:iCs/>
        </w:rPr>
        <w:t>Oplismenus</w:t>
      </w:r>
      <w:r>
        <w:rPr>
          <w:iCs/>
        </w:rPr>
        <w:t xml:space="preserve"> species, Common Rush </w:t>
      </w:r>
      <w:r w:rsidRPr="00886558">
        <w:rPr>
          <w:i/>
          <w:iCs/>
        </w:rPr>
        <w:t>Juncus usitatus</w:t>
      </w:r>
      <w:r>
        <w:rPr>
          <w:iCs/>
        </w:rPr>
        <w:t xml:space="preserve">, Knotweed </w:t>
      </w:r>
      <w:r>
        <w:rPr>
          <w:i/>
          <w:iCs/>
        </w:rPr>
        <w:t xml:space="preserve">Persicaria </w:t>
      </w:r>
      <w:r>
        <w:rPr>
          <w:iCs/>
        </w:rPr>
        <w:t xml:space="preserve">species, Native Wandering Jew </w:t>
      </w:r>
      <w:r w:rsidRPr="00886558">
        <w:rPr>
          <w:i/>
          <w:iCs/>
        </w:rPr>
        <w:t>Commelina cyanea</w:t>
      </w:r>
      <w:r>
        <w:rPr>
          <w:iCs/>
        </w:rPr>
        <w:t xml:space="preserve"> and Whiteroot </w:t>
      </w:r>
      <w:r w:rsidRPr="00886558">
        <w:rPr>
          <w:i/>
          <w:iCs/>
        </w:rPr>
        <w:t>Pratia purpurascens</w:t>
      </w:r>
      <w:r>
        <w:rPr>
          <w:iCs/>
        </w:rPr>
        <w:t>.</w:t>
      </w:r>
    </w:p>
    <w:p w14:paraId="136386DC" w14:textId="77777777" w:rsidR="00B91FD1" w:rsidRPr="003D1241" w:rsidRDefault="0028254B" w:rsidP="006664C8">
      <w:pPr>
        <w:pStyle w:val="SMENORMALStyle2"/>
        <w:rPr>
          <w:rStyle w:val="Strong"/>
          <w:i/>
        </w:rPr>
      </w:pPr>
      <w:r w:rsidRPr="0028254B">
        <w:rPr>
          <w:rStyle w:val="Strong"/>
          <w:i/>
        </w:rPr>
        <w:t>Threats</w:t>
      </w:r>
    </w:p>
    <w:p w14:paraId="136386DD" w14:textId="23BFC692" w:rsidR="00B91FD1" w:rsidRDefault="00B91FD1" w:rsidP="006664C8">
      <w:pPr>
        <w:pStyle w:val="SMENORMALStyle2"/>
      </w:pPr>
      <w:r w:rsidRPr="00C768AF">
        <w:t xml:space="preserve">Clearing </w:t>
      </w:r>
      <w:r>
        <w:t>often up close to the creek-line, weed invasion, flood mitigation/loss of natural flow and flooding regimes, nutrient enrichment</w:t>
      </w:r>
      <w:r w:rsidRPr="00C768AF">
        <w:t xml:space="preserve"> </w:t>
      </w:r>
      <w:r>
        <w:t>and grazing are key threats to the community and water quality</w:t>
      </w:r>
      <w:r w:rsidR="00A6554E">
        <w:t xml:space="preserve">. </w:t>
      </w:r>
    </w:p>
    <w:p w14:paraId="136386DE" w14:textId="77777777" w:rsidR="00B91FD1" w:rsidRPr="003D1241" w:rsidRDefault="0028254B" w:rsidP="006664C8">
      <w:pPr>
        <w:pStyle w:val="SMENORMALStyle2"/>
        <w:rPr>
          <w:rStyle w:val="Strong"/>
          <w:i/>
        </w:rPr>
      </w:pPr>
      <w:r w:rsidRPr="0028254B">
        <w:rPr>
          <w:rStyle w:val="Strong"/>
          <w:i/>
        </w:rPr>
        <w:t>Area and condition of remnants within study area</w:t>
      </w:r>
    </w:p>
    <w:p w14:paraId="136386DF" w14:textId="212E6038" w:rsidR="00B91FD1" w:rsidRDefault="00B91FD1" w:rsidP="006664C8">
      <w:pPr>
        <w:pStyle w:val="SMENORMALStyle2"/>
      </w:pPr>
      <w:r>
        <w:t>Approximately 82 ha of River-flat Eucalypt Forest has been identified in the study area</w:t>
      </w:r>
      <w:r w:rsidR="00A6554E">
        <w:t xml:space="preserve">. </w:t>
      </w:r>
      <w:r>
        <w:t xml:space="preserve">Most remnants occur in the north-eastern part of the study area along </w:t>
      </w:r>
      <w:r w:rsidR="001A5617">
        <w:t>Badgerys</w:t>
      </w:r>
      <w:r>
        <w:t xml:space="preserve"> Creek and its tributaries. Remnants </w:t>
      </w:r>
      <w:r w:rsidR="000E35A8">
        <w:t xml:space="preserve">typically </w:t>
      </w:r>
      <w:r>
        <w:t>comprise narrow corridors often adjoining cleared agricultural land</w:t>
      </w:r>
      <w:r w:rsidR="000E35A8">
        <w:t xml:space="preserve"> although wider remnants occur in the vicinity of the southern end of Badgerys Creek Roa</w:t>
      </w:r>
      <w:r w:rsidR="00024C5B">
        <w:t>d</w:t>
      </w:r>
      <w:r w:rsidR="00A6554E">
        <w:t xml:space="preserve">. </w:t>
      </w:r>
      <w:r>
        <w:t xml:space="preserve">Sites with Alluvial Woodland were surveyed along Leggo Street (site 6) and </w:t>
      </w:r>
      <w:r w:rsidR="003908B8">
        <w:t>Badgerys</w:t>
      </w:r>
      <w:r>
        <w:t xml:space="preserve"> Creek Road (site 7)</w:t>
      </w:r>
      <w:r w:rsidR="00B52A12">
        <w:t>;</w:t>
      </w:r>
      <w:r>
        <w:t xml:space="preserve"> both were away from the actual creek-line but in periodically wet or damp areas. The condition of these remnants was assessed as moderate to good with good native cover values and native species richness close to the biometric benchmark value (24). The mid-storey was poorly developed due to grazing with most diversity in the ground layer. Disturbed remnants are considered to be part of the community</w:t>
      </w:r>
      <w:r w:rsidR="00A6554E">
        <w:t xml:space="preserve">. </w:t>
      </w:r>
    </w:p>
    <w:p w14:paraId="136386E0" w14:textId="77777777" w:rsidR="00B91FD1" w:rsidRPr="003D1241" w:rsidRDefault="0028254B" w:rsidP="006664C8">
      <w:pPr>
        <w:pStyle w:val="SMENORMALStyle2"/>
        <w:rPr>
          <w:rStyle w:val="Strong"/>
          <w:i/>
        </w:rPr>
      </w:pPr>
      <w:r w:rsidRPr="0028254B">
        <w:rPr>
          <w:rStyle w:val="Strong"/>
          <w:i/>
        </w:rPr>
        <w:t>Conservation significance</w:t>
      </w:r>
    </w:p>
    <w:p w14:paraId="136386E1" w14:textId="0B2E0A2E" w:rsidR="00B91FD1" w:rsidRDefault="00B91FD1" w:rsidP="006664C8">
      <w:pPr>
        <w:pStyle w:val="SMENORMALStyle2"/>
      </w:pPr>
      <w:r>
        <w:t xml:space="preserve">River-flat Eucalypt Forest is endangered under the TSC Act with about 5000 ha remaining in reasonable condition on the Cumberland Plain (Cumberland Plain Recovery Plan </w:t>
      </w:r>
      <w:r w:rsidR="006C6072">
        <w:t>2011</w:t>
      </w:r>
      <w:r>
        <w:t>) and over 2000 ha within the locality</w:t>
      </w:r>
      <w:r w:rsidR="00A6554E">
        <w:t xml:space="preserve">. </w:t>
      </w:r>
      <w:r>
        <w:t xml:space="preserve">Most remnants are narrow, function poorly and are degraded. Larger, intact remnants with an active floodplain (natural flooding regimes) are less common and considered to be of state significance. Smaller remnants with important corridor values are considered to be of regional and local significance. </w:t>
      </w:r>
    </w:p>
    <w:p w14:paraId="136386E2" w14:textId="77777777" w:rsidR="00B91FD1" w:rsidRDefault="00B91FD1" w:rsidP="007D46A0"/>
    <w:p w14:paraId="136386E3" w14:textId="77777777" w:rsidR="00B91FD1" w:rsidRDefault="00B91FD1" w:rsidP="007D46A0">
      <w:pPr>
        <w:sectPr w:rsidR="00B91FD1" w:rsidSect="002E5393">
          <w:pgSz w:w="11909" w:h="16834"/>
          <w:pgMar w:top="1134" w:right="1440" w:bottom="567" w:left="1440" w:header="567" w:footer="851" w:gutter="0"/>
          <w:cols w:space="720"/>
          <w:docGrid w:linePitch="360"/>
        </w:sectPr>
      </w:pPr>
    </w:p>
    <w:p w14:paraId="136386E4" w14:textId="3C6600F1" w:rsidR="002A2505" w:rsidRDefault="00047FDB" w:rsidP="002A2505">
      <w:pPr>
        <w:keepNext/>
      </w:pPr>
      <w:r>
        <w:rPr>
          <w:noProof/>
          <w:lang w:eastAsia="en-AU"/>
        </w:rPr>
        <w:drawing>
          <wp:inline distT="0" distB="0" distL="0" distR="0" wp14:anchorId="4F140E47" wp14:editId="3923C63C">
            <wp:extent cx="5706880" cy="8548577"/>
            <wp:effectExtent l="0" t="0" r="8255" b="5080"/>
            <wp:docPr id="18" name="Picture 18" descr="Figure 5: EECs within the study area" title="Figure 5: EECs within the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SYFP01\Group\projects\3001806 - Badgerys Creek Studies\008 DATA\GIS\Maps\2_ EEC.jpg"/>
                    <pic:cNvPicPr>
                      <a:picLocks noChangeAspect="1" noChangeArrowheads="1"/>
                    </pic:cNvPicPr>
                  </pic:nvPicPr>
                  <pic:blipFill rotWithShape="1">
                    <a:blip r:embed="rId44">
                      <a:extLst>
                        <a:ext uri="{28A0092B-C50C-407E-A947-70E740481C1C}">
                          <a14:useLocalDpi xmlns:a14="http://schemas.microsoft.com/office/drawing/2010/main" val="0"/>
                        </a:ext>
                      </a:extLst>
                    </a:blip>
                    <a:srcRect/>
                    <a:stretch/>
                  </pic:blipFill>
                  <pic:spPr bwMode="auto">
                    <a:xfrm>
                      <a:off x="0" y="0"/>
                      <a:ext cx="5706849" cy="8548531"/>
                    </a:xfrm>
                    <a:prstGeom prst="rect">
                      <a:avLst/>
                    </a:prstGeom>
                    <a:noFill/>
                    <a:ln>
                      <a:noFill/>
                    </a:ln>
                    <a:extLst>
                      <a:ext uri="{53640926-AAD7-44D8-BBD7-CCE9431645EC}">
                        <a14:shadowObscured xmlns:a14="http://schemas.microsoft.com/office/drawing/2010/main"/>
                      </a:ext>
                    </a:extLst>
                  </pic:spPr>
                </pic:pic>
              </a:graphicData>
            </a:graphic>
          </wp:inline>
        </w:drawing>
      </w:r>
    </w:p>
    <w:p w14:paraId="136386E6" w14:textId="60A54644" w:rsidR="006A46D0" w:rsidRPr="007D46A0" w:rsidRDefault="002A2505" w:rsidP="00BF3962">
      <w:pPr>
        <w:pStyle w:val="Caption"/>
      </w:pPr>
      <w:bookmarkStart w:id="53" w:name="_Toc401844391"/>
      <w:r>
        <w:t xml:space="preserve">Figure </w:t>
      </w:r>
      <w:r w:rsidR="00895016">
        <w:fldChar w:fldCharType="begin"/>
      </w:r>
      <w:r>
        <w:instrText xml:space="preserve"> SEQ Figure \* ARABIC </w:instrText>
      </w:r>
      <w:r w:rsidR="00895016">
        <w:fldChar w:fldCharType="separate"/>
      </w:r>
      <w:r w:rsidR="00BE5456">
        <w:rPr>
          <w:noProof/>
        </w:rPr>
        <w:t>5</w:t>
      </w:r>
      <w:r w:rsidR="00895016">
        <w:fldChar w:fldCharType="end"/>
      </w:r>
      <w:r>
        <w:t xml:space="preserve">: </w:t>
      </w:r>
      <w:r w:rsidRPr="00882F21">
        <w:t>EECs</w:t>
      </w:r>
      <w:r>
        <w:t xml:space="preserve"> within the study area</w:t>
      </w:r>
      <w:bookmarkEnd w:id="53"/>
    </w:p>
    <w:p w14:paraId="136386E7" w14:textId="77777777" w:rsidR="00920259" w:rsidRPr="00E0628D" w:rsidRDefault="00920259" w:rsidP="007337D5">
      <w:pPr>
        <w:pStyle w:val="SMEHeading1"/>
      </w:pPr>
      <w:bookmarkStart w:id="54" w:name="_Ref392254144"/>
      <w:r w:rsidRPr="00E0628D">
        <w:t>Threatened species and endangered populations</w:t>
      </w:r>
      <w:bookmarkEnd w:id="54"/>
    </w:p>
    <w:p w14:paraId="136386E8" w14:textId="77777777" w:rsidR="00A66D84" w:rsidRPr="00E0628D" w:rsidRDefault="00A66D84" w:rsidP="00107231">
      <w:pPr>
        <w:pStyle w:val="SMEHeading2"/>
      </w:pPr>
      <w:r w:rsidRPr="00E0628D">
        <w:t>Flora</w:t>
      </w:r>
    </w:p>
    <w:p w14:paraId="136386E9" w14:textId="5AF7C897" w:rsidR="003C07F7" w:rsidRPr="003C07F7" w:rsidRDefault="003C07F7" w:rsidP="003C07F7">
      <w:pPr>
        <w:pStyle w:val="SMENORMALStyle2"/>
      </w:pPr>
      <w:r w:rsidRPr="003C07F7">
        <w:t>Ten flora species and two endangered populations listed under the TSC Act and/or EPBC Act have been recorded within 10 kilometres of the study area (OEH 2014</w:t>
      </w:r>
      <w:r w:rsidR="001D0106">
        <w:t>a</w:t>
      </w:r>
      <w:r w:rsidRPr="003C07F7">
        <w:t>)</w:t>
      </w:r>
      <w:r w:rsidR="00CF7798">
        <w:t xml:space="preserve"> (Appendix 3)</w:t>
      </w:r>
      <w:r w:rsidR="00A6554E">
        <w:t xml:space="preserve">. </w:t>
      </w:r>
      <w:r w:rsidR="00CF7798">
        <w:t>A further twelve</w:t>
      </w:r>
      <w:r w:rsidRPr="003C07F7">
        <w:t xml:space="preserve"> threatened flora species are identified as potentially occurring in the study area (</w:t>
      </w:r>
      <w:r w:rsidR="000907AE" w:rsidRPr="003C07F7">
        <w:t>OEH 2014</w:t>
      </w:r>
      <w:r w:rsidR="000907AE">
        <w:t>a</w:t>
      </w:r>
      <w:r w:rsidRPr="003C07F7">
        <w:t>). Using a matrix based approach of the likelihood of occurrence (Appendix</w:t>
      </w:r>
      <w:r w:rsidR="009660FB">
        <w:t> </w:t>
      </w:r>
      <w:r w:rsidRPr="003C07F7">
        <w:t>3), the study area is considered to provide suitable habitat for eight of these species as well as the two endangered populations. Those with a medium to high chance of occurring within the study area include:</w:t>
      </w:r>
    </w:p>
    <w:p w14:paraId="136386EA" w14:textId="77777777" w:rsidR="0032136B" w:rsidRDefault="0032136B" w:rsidP="003C07F7">
      <w:pPr>
        <w:pStyle w:val="Bullet"/>
        <w:rPr>
          <w:i/>
        </w:rPr>
        <w:sectPr w:rsidR="0032136B" w:rsidSect="002E5393">
          <w:pgSz w:w="11909" w:h="16834"/>
          <w:pgMar w:top="1134" w:right="1440" w:bottom="567" w:left="1440" w:header="567" w:footer="851" w:gutter="0"/>
          <w:cols w:space="720"/>
          <w:docGrid w:linePitch="360"/>
        </w:sectPr>
      </w:pPr>
    </w:p>
    <w:p w14:paraId="136386EB" w14:textId="77777777" w:rsidR="003C07F7" w:rsidRPr="003C07F7" w:rsidRDefault="003C07F7" w:rsidP="0032136B">
      <w:pPr>
        <w:pStyle w:val="Bullet"/>
        <w:jc w:val="left"/>
      </w:pPr>
      <w:r w:rsidRPr="003C07F7">
        <w:rPr>
          <w:i/>
        </w:rPr>
        <w:t>Acacia pubescens</w:t>
      </w:r>
      <w:r w:rsidR="00897501">
        <w:t xml:space="preserve"> (EPBC</w:t>
      </w:r>
      <w:r w:rsidRPr="003C07F7">
        <w:t>)</w:t>
      </w:r>
    </w:p>
    <w:p w14:paraId="136386EC" w14:textId="77777777" w:rsidR="003C07F7" w:rsidRPr="003C07F7" w:rsidRDefault="003C07F7" w:rsidP="0032136B">
      <w:pPr>
        <w:pStyle w:val="Bullet"/>
        <w:jc w:val="left"/>
      </w:pPr>
      <w:r w:rsidRPr="003C07F7">
        <w:rPr>
          <w:i/>
        </w:rPr>
        <w:t>Cynanchum elegans</w:t>
      </w:r>
      <w:r w:rsidR="00897501">
        <w:t xml:space="preserve"> (EPBC</w:t>
      </w:r>
      <w:r w:rsidRPr="003C07F7">
        <w:t>)</w:t>
      </w:r>
    </w:p>
    <w:p w14:paraId="136386ED" w14:textId="77777777" w:rsidR="003C07F7" w:rsidRPr="003C07F7" w:rsidRDefault="003C07F7" w:rsidP="0032136B">
      <w:pPr>
        <w:pStyle w:val="Bullet"/>
        <w:jc w:val="left"/>
      </w:pPr>
      <w:r w:rsidRPr="003C07F7">
        <w:rPr>
          <w:i/>
        </w:rPr>
        <w:t>Dillwynia tenuifolia</w:t>
      </w:r>
    </w:p>
    <w:p w14:paraId="136386EE" w14:textId="77777777" w:rsidR="003C07F7" w:rsidRPr="003C07F7" w:rsidRDefault="003C07F7" w:rsidP="0032136B">
      <w:pPr>
        <w:pStyle w:val="Bullet"/>
        <w:jc w:val="left"/>
      </w:pPr>
      <w:r w:rsidRPr="003C07F7">
        <w:rPr>
          <w:i/>
        </w:rPr>
        <w:t>Dillwynia tenuifolia</w:t>
      </w:r>
      <w:r w:rsidR="00897501">
        <w:t xml:space="preserve"> (population)</w:t>
      </w:r>
    </w:p>
    <w:p w14:paraId="136386EF" w14:textId="77777777" w:rsidR="003C07F7" w:rsidRPr="003C07F7" w:rsidRDefault="003C07F7" w:rsidP="0032136B">
      <w:pPr>
        <w:pStyle w:val="Bullet"/>
        <w:jc w:val="left"/>
      </w:pPr>
      <w:r w:rsidRPr="003C07F7">
        <w:rPr>
          <w:i/>
        </w:rPr>
        <w:t>Grevillea juniperina subsp. juniperina</w:t>
      </w:r>
    </w:p>
    <w:p w14:paraId="136386F0" w14:textId="77777777" w:rsidR="003C07F7" w:rsidRPr="003C07F7" w:rsidRDefault="003C07F7" w:rsidP="0032136B">
      <w:pPr>
        <w:pStyle w:val="Bullet"/>
        <w:jc w:val="left"/>
      </w:pPr>
      <w:r w:rsidRPr="003C07F7">
        <w:rPr>
          <w:i/>
        </w:rPr>
        <w:t>Grevillea parviflora subsp. parviflora</w:t>
      </w:r>
      <w:r w:rsidR="00897501">
        <w:t xml:space="preserve"> (EPBC</w:t>
      </w:r>
      <w:r w:rsidRPr="003C07F7">
        <w:t>)</w:t>
      </w:r>
    </w:p>
    <w:p w14:paraId="136386F1" w14:textId="77777777" w:rsidR="003C07F7" w:rsidRPr="003C07F7" w:rsidRDefault="003C07F7" w:rsidP="0032136B">
      <w:pPr>
        <w:pStyle w:val="Bullet"/>
        <w:jc w:val="left"/>
      </w:pPr>
      <w:r w:rsidRPr="003C07F7">
        <w:rPr>
          <w:i/>
        </w:rPr>
        <w:t>Isotoma sessiliflora</w:t>
      </w:r>
      <w:r w:rsidR="00897501">
        <w:t xml:space="preserve"> (</w:t>
      </w:r>
      <w:r w:rsidR="00897501" w:rsidRPr="00897501">
        <w:rPr>
          <w:i/>
        </w:rPr>
        <w:t>Hypsela sessiliflora</w:t>
      </w:r>
      <w:r w:rsidR="00897501">
        <w:t>)</w:t>
      </w:r>
    </w:p>
    <w:p w14:paraId="136386F2" w14:textId="77777777" w:rsidR="003C07F7" w:rsidRPr="003C07F7" w:rsidRDefault="003C07F7" w:rsidP="0032136B">
      <w:pPr>
        <w:pStyle w:val="Bullet"/>
        <w:jc w:val="left"/>
      </w:pPr>
      <w:r w:rsidRPr="003C07F7">
        <w:rPr>
          <w:i/>
        </w:rPr>
        <w:t>Marsdenia viridiflora subsp. viridiflora</w:t>
      </w:r>
      <w:r w:rsidR="00897501">
        <w:t xml:space="preserve"> (population)</w:t>
      </w:r>
    </w:p>
    <w:p w14:paraId="136386F3" w14:textId="77777777" w:rsidR="003C07F7" w:rsidRPr="003C07F7" w:rsidRDefault="003C07F7" w:rsidP="0032136B">
      <w:pPr>
        <w:pStyle w:val="Bullet"/>
        <w:jc w:val="left"/>
      </w:pPr>
      <w:r w:rsidRPr="003C07F7">
        <w:rPr>
          <w:i/>
        </w:rPr>
        <w:t>Pimelea spicata</w:t>
      </w:r>
      <w:r w:rsidR="00897501">
        <w:t xml:space="preserve"> (EPBC</w:t>
      </w:r>
      <w:r w:rsidRPr="003C07F7">
        <w:t>)</w:t>
      </w:r>
    </w:p>
    <w:p w14:paraId="136386F4" w14:textId="77777777" w:rsidR="003C07F7" w:rsidRPr="003C07F7" w:rsidRDefault="003C07F7" w:rsidP="0032136B">
      <w:pPr>
        <w:pStyle w:val="Bullet"/>
        <w:jc w:val="left"/>
      </w:pPr>
      <w:r w:rsidRPr="003C07F7">
        <w:rPr>
          <w:i/>
        </w:rPr>
        <w:t>Pultenaea parviflora</w:t>
      </w:r>
      <w:r w:rsidRPr="003C07F7">
        <w:t xml:space="preserve"> (E</w:t>
      </w:r>
      <w:r w:rsidR="00897501">
        <w:t>PBC</w:t>
      </w:r>
      <w:r w:rsidRPr="003C07F7">
        <w:t>)</w:t>
      </w:r>
    </w:p>
    <w:p w14:paraId="136386F5" w14:textId="77777777" w:rsidR="0032136B" w:rsidRDefault="0032136B" w:rsidP="003C07F7">
      <w:pPr>
        <w:pStyle w:val="SMENORMALStyle2"/>
        <w:sectPr w:rsidR="0032136B" w:rsidSect="00265641">
          <w:type w:val="continuous"/>
          <w:pgSz w:w="11909" w:h="16834"/>
          <w:pgMar w:top="567" w:right="1440" w:bottom="567" w:left="1440" w:header="567" w:footer="709" w:gutter="0"/>
          <w:cols w:num="2" w:space="720"/>
          <w:docGrid w:linePitch="360"/>
        </w:sectPr>
      </w:pPr>
    </w:p>
    <w:p w14:paraId="136386F6" w14:textId="77777777" w:rsidR="003C07F7" w:rsidRPr="003C07F7" w:rsidRDefault="003C07F7" w:rsidP="003C07F7">
      <w:pPr>
        <w:pStyle w:val="SMENORMALStyle2"/>
      </w:pPr>
      <w:r w:rsidRPr="003C07F7">
        <w:t xml:space="preserve">Two of the threatened flora species identified in the desktop assessment as having a medium to high likelihood of occurring were specifically targeted and observed at the site during the March 2014 field survey, </w:t>
      </w:r>
      <w:r w:rsidRPr="003C07F7">
        <w:rPr>
          <w:i/>
        </w:rPr>
        <w:t>Pultenaea parviflora</w:t>
      </w:r>
      <w:r w:rsidRPr="003C07F7">
        <w:t xml:space="preserve"> (EPBC – V, TSC – E1) and </w:t>
      </w:r>
      <w:r w:rsidRPr="003C07F7">
        <w:rPr>
          <w:i/>
        </w:rPr>
        <w:t>Marsdenia viridiflora subsp. viridiflora</w:t>
      </w:r>
      <w:r w:rsidRPr="003C07F7">
        <w:t xml:space="preserve"> (TSC – E2). </w:t>
      </w:r>
    </w:p>
    <w:p w14:paraId="136386F7" w14:textId="208EE39A" w:rsidR="003C07F7" w:rsidRPr="003C07F7" w:rsidRDefault="003C07F7" w:rsidP="003C07F7">
      <w:pPr>
        <w:pStyle w:val="SMENORMALStyle2"/>
      </w:pPr>
      <w:r w:rsidRPr="003C07F7">
        <w:t xml:space="preserve">Threatened flora recorded within and surrounding the study area are shown in </w:t>
      </w:r>
      <w:r w:rsidR="004D5974">
        <w:fldChar w:fldCharType="begin"/>
      </w:r>
      <w:r w:rsidR="004D5974">
        <w:instrText xml:space="preserve"> REF _Ref400698063 \h </w:instrText>
      </w:r>
      <w:r w:rsidR="004D5974">
        <w:fldChar w:fldCharType="separate"/>
      </w:r>
      <w:r w:rsidR="00BE5456">
        <w:t xml:space="preserve">Figure </w:t>
      </w:r>
      <w:r w:rsidR="00BE5456">
        <w:rPr>
          <w:noProof/>
        </w:rPr>
        <w:t>6</w:t>
      </w:r>
      <w:r w:rsidR="004D5974">
        <w:fldChar w:fldCharType="end"/>
      </w:r>
      <w:r w:rsidRPr="003C07F7">
        <w:t xml:space="preserve">. </w:t>
      </w:r>
      <w:r w:rsidRPr="003C07F7">
        <w:rPr>
          <w:i/>
        </w:rPr>
        <w:t>Pultenaea parviflora</w:t>
      </w:r>
      <w:r w:rsidRPr="003C07F7">
        <w:t xml:space="preserve"> and </w:t>
      </w:r>
      <w:r w:rsidRPr="003C07F7">
        <w:rPr>
          <w:i/>
        </w:rPr>
        <w:t>Marsdenia viridiflora subsp. viridiflora</w:t>
      </w:r>
      <w:r w:rsidRPr="003C07F7">
        <w:t xml:space="preserve"> records within and surrounding the study area are shown in </w:t>
      </w:r>
      <w:r w:rsidR="004D5974">
        <w:fldChar w:fldCharType="begin"/>
      </w:r>
      <w:r w:rsidR="004D5974">
        <w:instrText xml:space="preserve"> REF _Ref400698098 \h </w:instrText>
      </w:r>
      <w:r w:rsidR="004D5974">
        <w:fldChar w:fldCharType="separate"/>
      </w:r>
      <w:r w:rsidR="00BE5456">
        <w:t xml:space="preserve">Figure </w:t>
      </w:r>
      <w:r w:rsidR="00BE5456">
        <w:rPr>
          <w:noProof/>
        </w:rPr>
        <w:t>7</w:t>
      </w:r>
      <w:r w:rsidR="004D5974">
        <w:fldChar w:fldCharType="end"/>
      </w:r>
      <w:r w:rsidRPr="003C07F7">
        <w:t>.</w:t>
      </w:r>
      <w:r w:rsidR="00B52A12">
        <w:t xml:space="preserve"> </w:t>
      </w:r>
      <w:r w:rsidRPr="003C07F7">
        <w:t xml:space="preserve">The historical record of </w:t>
      </w:r>
      <w:r w:rsidRPr="003C07F7">
        <w:rPr>
          <w:i/>
        </w:rPr>
        <w:t>Acacia pubescens</w:t>
      </w:r>
      <w:r w:rsidRPr="003C07F7">
        <w:t xml:space="preserve"> along Longley’s Road within the study area could not be located on the ground and it is assumed that it is no longer present. The record was not included in the NPWS Wildlife Atlas and was identified in the National Recovery Plan for </w:t>
      </w:r>
      <w:r w:rsidRPr="003C07F7">
        <w:rPr>
          <w:i/>
        </w:rPr>
        <w:t>Acacia pubescens</w:t>
      </w:r>
      <w:r w:rsidRPr="003C07F7">
        <w:t xml:space="preserve"> as an ‘excluded record - old and/or inadequate location’. There is an additional 1992 NSW Herbarium record from Elizabeth Drive (NPWS 1997 </w:t>
      </w:r>
      <w:r w:rsidR="009D2A67">
        <w:t>WS</w:t>
      </w:r>
      <w:r w:rsidRPr="003C07F7">
        <w:t xml:space="preserve">UBBS Flora Appendices 3) that is not included in the NPWS Wildlife Atlas or in the National Recovery Plan for </w:t>
      </w:r>
      <w:r w:rsidRPr="003C07F7">
        <w:rPr>
          <w:i/>
        </w:rPr>
        <w:t>Acacia pubescens</w:t>
      </w:r>
      <w:r w:rsidRPr="003C07F7">
        <w:t xml:space="preserve"> but due to lack of location details no targeted search was undertaken. </w:t>
      </w:r>
    </w:p>
    <w:p w14:paraId="136386F8" w14:textId="29A0A291" w:rsidR="003C07F7" w:rsidRPr="003C07F7" w:rsidRDefault="003C07F7" w:rsidP="003C07F7">
      <w:pPr>
        <w:pStyle w:val="SMENORMALStyle2"/>
      </w:pPr>
      <w:r w:rsidRPr="003C07F7">
        <w:rPr>
          <w:i/>
        </w:rPr>
        <w:t>Pultenaea parviflora</w:t>
      </w:r>
      <w:r w:rsidRPr="003C07F7">
        <w:t xml:space="preserve"> has been previously recorded in the study area. Field surveys undertaken by SMEC, confirmed the presence of four (4) individuals of </w:t>
      </w:r>
      <w:r w:rsidRPr="003C07F7">
        <w:rPr>
          <w:i/>
        </w:rPr>
        <w:t>Pultenaea parviflora</w:t>
      </w:r>
      <w:r w:rsidRPr="003C07F7">
        <w:t xml:space="preserve"> on the southern side of Longley’s Road between Ferndale and Taylors Road. Sixty-eight (68) individuals had been previously recorded along both sides of Longley’s Road in this location. A significant reduction in the size of this population has occurred since the 1999 </w:t>
      </w:r>
      <w:r w:rsidR="003A32DC">
        <w:t>survey</w:t>
      </w:r>
      <w:r w:rsidRPr="003C07F7">
        <w:t xml:space="preserve">. This reduction appears most likely due to observed road widening and possibly fencing works between the road reserve and adjoining paddock. It is noted that a good proportion of plants recorded in 1999 were young plants 50 cm or less high indicating that regeneration was occurring (Supplement to Draft EIS, Appendix F3). The life span of </w:t>
      </w:r>
      <w:r w:rsidRPr="003C07F7">
        <w:rPr>
          <w:i/>
        </w:rPr>
        <w:t>Pultenaea parviflora</w:t>
      </w:r>
      <w:r w:rsidRPr="003C07F7">
        <w:t xml:space="preserve"> is estimated to be around twenty years (OEH profile) consequently these plants are expected to still be alive under natural conditions. At least </w:t>
      </w:r>
      <w:r w:rsidR="00AA354B">
        <w:t>10</w:t>
      </w:r>
      <w:r w:rsidRPr="003C07F7">
        <w:t xml:space="preserve"> of the </w:t>
      </w:r>
      <w:r w:rsidR="00AA354B">
        <w:t>68 </w:t>
      </w:r>
      <w:r w:rsidRPr="003C07F7">
        <w:t>plants were located on the roadside embankment, the habitat of which has since been lost.</w:t>
      </w:r>
      <w:r w:rsidR="00830294">
        <w:t xml:space="preserve"> A single record located to the northwest of the Longleys Road population was targeted though no individual was found and habitat at the site was deemed to be unsuitable. An additional record to the south of the site was not specifically targeted as it could be seen that habitat at the site was not suitable and as such the individual was assumed to be absent. </w:t>
      </w:r>
    </w:p>
    <w:p w14:paraId="136386F9" w14:textId="77777777" w:rsidR="00C27DB2" w:rsidRDefault="00C27DB2" w:rsidP="00C27DB2">
      <w:pPr>
        <w:pStyle w:val="Caption"/>
        <w:keepNext/>
      </w:pPr>
      <w:bookmarkStart w:id="55" w:name="_Ref400612759"/>
      <w:bookmarkStart w:id="56" w:name="_Toc403652706"/>
      <w:r>
        <w:t xml:space="preserve">Table </w:t>
      </w:r>
      <w:r w:rsidR="00895016">
        <w:fldChar w:fldCharType="begin"/>
      </w:r>
      <w:r>
        <w:instrText xml:space="preserve"> SEQ Table \* ARABIC </w:instrText>
      </w:r>
      <w:r w:rsidR="00895016">
        <w:fldChar w:fldCharType="separate"/>
      </w:r>
      <w:r w:rsidR="00BE5456">
        <w:rPr>
          <w:noProof/>
        </w:rPr>
        <w:t>9</w:t>
      </w:r>
      <w:r w:rsidR="00895016">
        <w:fldChar w:fldCharType="end"/>
      </w:r>
      <w:bookmarkEnd w:id="55"/>
      <w:r>
        <w:t xml:space="preserve">: </w:t>
      </w:r>
      <w:r w:rsidRPr="00FB6057">
        <w:t xml:space="preserve">Recent survey details for </w:t>
      </w:r>
      <w:r w:rsidRPr="002D319B">
        <w:rPr>
          <w:i/>
        </w:rPr>
        <w:t>Pultenaea parviflora</w:t>
      </w:r>
      <w:r w:rsidRPr="00FB6057">
        <w:t xml:space="preserve"> and </w:t>
      </w:r>
      <w:r w:rsidRPr="002D319B">
        <w:rPr>
          <w:i/>
        </w:rPr>
        <w:t xml:space="preserve">Marsdenia viridiflora </w:t>
      </w:r>
      <w:r w:rsidRPr="00534D63">
        <w:t>subsp.</w:t>
      </w:r>
      <w:r w:rsidRPr="002D319B">
        <w:rPr>
          <w:i/>
        </w:rPr>
        <w:t xml:space="preserve"> viridiflora</w:t>
      </w:r>
      <w:bookmarkEnd w:id="56"/>
    </w:p>
    <w:tbl>
      <w:tblPr>
        <w:tblStyle w:val="TableGrid"/>
        <w:tblW w:w="8926" w:type="dxa"/>
        <w:tblBorders>
          <w:top w:val="single" w:sz="4" w:space="0" w:color="C66005"/>
          <w:left w:val="single" w:sz="4" w:space="0" w:color="C66005"/>
          <w:bottom w:val="single" w:sz="4" w:space="0" w:color="C66005"/>
          <w:right w:val="single" w:sz="4" w:space="0" w:color="C66005"/>
          <w:insideH w:val="single" w:sz="4" w:space="0" w:color="C66005"/>
          <w:insideV w:val="single" w:sz="4" w:space="0" w:color="C66005"/>
        </w:tblBorders>
        <w:tblLook w:val="04A0" w:firstRow="1" w:lastRow="0" w:firstColumn="1" w:lastColumn="0" w:noHBand="0" w:noVBand="1"/>
        <w:tblCaption w:val="Table 9: Recent survey details for Pultenaea parviflora and Marsdenia viridiflora subsp. viridiflora"/>
        <w:tblDescription w:val="Table 9: Recent survey details for Pultenaea parviflora and Marsdenia viridiflora subsp. viridiflora"/>
      </w:tblPr>
      <w:tblGrid>
        <w:gridCol w:w="1258"/>
        <w:gridCol w:w="1922"/>
        <w:gridCol w:w="1383"/>
        <w:gridCol w:w="1767"/>
        <w:gridCol w:w="2596"/>
      </w:tblGrid>
      <w:tr w:rsidR="003C07F7" w:rsidRPr="006E6D9A" w14:paraId="13638700" w14:textId="77777777" w:rsidTr="00C27DB2">
        <w:trPr>
          <w:tblHeader/>
        </w:trPr>
        <w:tc>
          <w:tcPr>
            <w:tcW w:w="1258" w:type="dxa"/>
            <w:tcBorders>
              <w:right w:val="single" w:sz="4" w:space="0" w:color="FFFFFF" w:themeColor="background1"/>
            </w:tcBorders>
            <w:shd w:val="clear" w:color="auto" w:fill="C66005"/>
            <w:vAlign w:val="center"/>
          </w:tcPr>
          <w:p w14:paraId="136386FA" w14:textId="77777777" w:rsidR="003C07F7" w:rsidRDefault="003C07F7" w:rsidP="00C27DB2">
            <w:pPr>
              <w:pStyle w:val="Tableheading"/>
            </w:pPr>
            <w:r>
              <w:t>Species &amp;</w:t>
            </w:r>
          </w:p>
          <w:p w14:paraId="136386FB" w14:textId="77777777" w:rsidR="003C07F7" w:rsidRPr="005E1854" w:rsidRDefault="003C07F7" w:rsidP="00C27DB2">
            <w:pPr>
              <w:pStyle w:val="Tableheading"/>
            </w:pPr>
            <w:r>
              <w:t>clump no.</w:t>
            </w:r>
          </w:p>
        </w:tc>
        <w:tc>
          <w:tcPr>
            <w:tcW w:w="1922" w:type="dxa"/>
            <w:tcBorders>
              <w:left w:val="single" w:sz="4" w:space="0" w:color="FFFFFF" w:themeColor="background1"/>
              <w:right w:val="single" w:sz="4" w:space="0" w:color="FFFFFF" w:themeColor="background1"/>
            </w:tcBorders>
            <w:shd w:val="clear" w:color="auto" w:fill="C66005"/>
            <w:vAlign w:val="center"/>
          </w:tcPr>
          <w:p w14:paraId="136386FC" w14:textId="77777777" w:rsidR="003C07F7" w:rsidRPr="005E1854" w:rsidRDefault="003C07F7" w:rsidP="00C27DB2">
            <w:pPr>
              <w:pStyle w:val="Tableheading"/>
            </w:pPr>
            <w:r w:rsidRPr="005E1854">
              <w:t>Location</w:t>
            </w:r>
          </w:p>
        </w:tc>
        <w:tc>
          <w:tcPr>
            <w:tcW w:w="1383" w:type="dxa"/>
            <w:tcBorders>
              <w:left w:val="single" w:sz="4" w:space="0" w:color="FFFFFF" w:themeColor="background1"/>
              <w:right w:val="single" w:sz="4" w:space="0" w:color="FFFFFF" w:themeColor="background1"/>
            </w:tcBorders>
            <w:shd w:val="clear" w:color="auto" w:fill="C66005"/>
            <w:vAlign w:val="center"/>
          </w:tcPr>
          <w:p w14:paraId="136386FD" w14:textId="77777777" w:rsidR="003C07F7" w:rsidRPr="007C7930" w:rsidRDefault="003C07F7" w:rsidP="00C27DB2">
            <w:pPr>
              <w:pStyle w:val="Tableheading"/>
            </w:pPr>
            <w:r>
              <w:t>Coordinates</w:t>
            </w:r>
          </w:p>
        </w:tc>
        <w:tc>
          <w:tcPr>
            <w:tcW w:w="1767" w:type="dxa"/>
            <w:tcBorders>
              <w:left w:val="single" w:sz="4" w:space="0" w:color="FFFFFF" w:themeColor="background1"/>
              <w:right w:val="single" w:sz="4" w:space="0" w:color="FFFFFF" w:themeColor="background1"/>
            </w:tcBorders>
            <w:shd w:val="clear" w:color="auto" w:fill="C66005"/>
            <w:vAlign w:val="center"/>
          </w:tcPr>
          <w:p w14:paraId="136386FE" w14:textId="77777777" w:rsidR="003C07F7" w:rsidRPr="005E1854" w:rsidRDefault="003C07F7" w:rsidP="00C27DB2">
            <w:pPr>
              <w:pStyle w:val="Tableheading"/>
            </w:pPr>
            <w:r w:rsidRPr="005E1854">
              <w:t>Details</w:t>
            </w:r>
          </w:p>
        </w:tc>
        <w:tc>
          <w:tcPr>
            <w:tcW w:w="2596" w:type="dxa"/>
            <w:tcBorders>
              <w:left w:val="single" w:sz="4" w:space="0" w:color="FFFFFF" w:themeColor="background1"/>
            </w:tcBorders>
            <w:shd w:val="clear" w:color="auto" w:fill="C66005"/>
            <w:vAlign w:val="center"/>
          </w:tcPr>
          <w:p w14:paraId="136386FF" w14:textId="77777777" w:rsidR="003C07F7" w:rsidRPr="005E1854" w:rsidRDefault="003C07F7" w:rsidP="00C27DB2">
            <w:pPr>
              <w:pStyle w:val="Tableheading"/>
            </w:pPr>
            <w:r w:rsidRPr="005E1854">
              <w:t>Vegetation community</w:t>
            </w:r>
          </w:p>
        </w:tc>
      </w:tr>
      <w:tr w:rsidR="003C07F7" w:rsidRPr="006E6D9A" w14:paraId="1363870B" w14:textId="77777777" w:rsidTr="00C27DB2">
        <w:tc>
          <w:tcPr>
            <w:tcW w:w="1258" w:type="dxa"/>
          </w:tcPr>
          <w:p w14:paraId="13638701" w14:textId="77777777" w:rsidR="003C07F7" w:rsidRPr="003C07F7" w:rsidRDefault="003C07F7" w:rsidP="003C07F7">
            <w:pPr>
              <w:pStyle w:val="Tableparagraph"/>
              <w:rPr>
                <w:i/>
              </w:rPr>
            </w:pPr>
            <w:r w:rsidRPr="003C07F7">
              <w:rPr>
                <w:i/>
              </w:rPr>
              <w:t>Pultenaea parviflora</w:t>
            </w:r>
          </w:p>
          <w:p w14:paraId="13638702" w14:textId="77777777" w:rsidR="003C07F7" w:rsidRDefault="003C07F7" w:rsidP="003C07F7">
            <w:pPr>
              <w:pStyle w:val="Tableparagraph"/>
            </w:pPr>
          </w:p>
          <w:p w14:paraId="13638703" w14:textId="77777777" w:rsidR="003C07F7" w:rsidRPr="005E1854" w:rsidRDefault="003C07F7" w:rsidP="003C07F7">
            <w:pPr>
              <w:pStyle w:val="Tableparagraph"/>
            </w:pPr>
            <w:r>
              <w:t>Clump 1</w:t>
            </w:r>
          </w:p>
        </w:tc>
        <w:tc>
          <w:tcPr>
            <w:tcW w:w="1922" w:type="dxa"/>
          </w:tcPr>
          <w:p w14:paraId="13638704" w14:textId="77777777" w:rsidR="003C07F7" w:rsidRPr="005E1854" w:rsidRDefault="003C07F7" w:rsidP="003C07F7">
            <w:pPr>
              <w:pStyle w:val="Tableparagraph"/>
              <w:rPr>
                <w:highlight w:val="yellow"/>
              </w:rPr>
            </w:pPr>
            <w:r w:rsidRPr="005E1854">
              <w:t xml:space="preserve">Longleys Road </w:t>
            </w:r>
            <w:r w:rsidRPr="00ED4334">
              <w:t xml:space="preserve"> </w:t>
            </w:r>
            <w:r>
              <w:t>(top of road verge</w:t>
            </w:r>
            <w:r w:rsidRPr="00ED4334">
              <w:t xml:space="preserve"> c. 5 m from road edge &amp; 1 m from fence</w:t>
            </w:r>
            <w:r w:rsidR="003A32DC">
              <w:t xml:space="preserve"> </w:t>
            </w:r>
            <w:r>
              <w:t xml:space="preserve">within </w:t>
            </w:r>
            <w:r w:rsidRPr="005E1854">
              <w:t>road reserve on southern side)</w:t>
            </w:r>
          </w:p>
        </w:tc>
        <w:tc>
          <w:tcPr>
            <w:tcW w:w="1383" w:type="dxa"/>
          </w:tcPr>
          <w:p w14:paraId="13638705" w14:textId="77777777" w:rsidR="003C07F7" w:rsidRPr="005E1854" w:rsidRDefault="003C07F7" w:rsidP="003C07F7">
            <w:pPr>
              <w:pStyle w:val="Tableparagraph"/>
            </w:pPr>
            <w:r w:rsidRPr="005E1854">
              <w:t>289829 N</w:t>
            </w:r>
          </w:p>
          <w:p w14:paraId="13638706" w14:textId="77777777" w:rsidR="003C07F7" w:rsidRPr="005E1854" w:rsidRDefault="003C07F7" w:rsidP="003C07F7">
            <w:pPr>
              <w:pStyle w:val="Tableparagraph"/>
            </w:pPr>
            <w:r w:rsidRPr="005E1854">
              <w:t>6248250 E</w:t>
            </w:r>
          </w:p>
          <w:p w14:paraId="13638707" w14:textId="77777777" w:rsidR="003C07F7" w:rsidRPr="005E1854" w:rsidRDefault="003C07F7" w:rsidP="003C07F7">
            <w:pPr>
              <w:pStyle w:val="Tableparagraph"/>
              <w:rPr>
                <w:rFonts w:ascii="Calibri" w:hAnsi="Calibri"/>
              </w:rPr>
            </w:pPr>
          </w:p>
          <w:p w14:paraId="13638708" w14:textId="77777777" w:rsidR="003C07F7" w:rsidRDefault="003C07F7" w:rsidP="003C07F7">
            <w:pPr>
              <w:pStyle w:val="Tableparagraph"/>
            </w:pPr>
          </w:p>
        </w:tc>
        <w:tc>
          <w:tcPr>
            <w:tcW w:w="1767" w:type="dxa"/>
          </w:tcPr>
          <w:p w14:paraId="13638709" w14:textId="77777777" w:rsidR="003C07F7" w:rsidRPr="005E1854" w:rsidRDefault="003C07F7" w:rsidP="003C07F7">
            <w:pPr>
              <w:pStyle w:val="Tableparagraph"/>
            </w:pPr>
            <w:r>
              <w:t>1 p</w:t>
            </w:r>
            <w:r w:rsidRPr="005E1854">
              <w:t>lant 1 m high x 1.5 m wide</w:t>
            </w:r>
            <w:r>
              <w:t>. Flowers present.</w:t>
            </w:r>
          </w:p>
        </w:tc>
        <w:tc>
          <w:tcPr>
            <w:tcW w:w="2596" w:type="dxa"/>
          </w:tcPr>
          <w:p w14:paraId="1363870A" w14:textId="6ED73127" w:rsidR="003C07F7" w:rsidRPr="005E1854" w:rsidRDefault="00A7402C" w:rsidP="00DE39F7">
            <w:pPr>
              <w:pStyle w:val="Tableparagraph"/>
            </w:pPr>
            <w:r>
              <w:t>Shale</w:t>
            </w:r>
            <w:r w:rsidR="00DE39F7">
              <w:t xml:space="preserve"> </w:t>
            </w:r>
            <w:r>
              <w:t>Gravel</w:t>
            </w:r>
            <w:r w:rsidR="003C07F7" w:rsidRPr="005E1854">
              <w:t xml:space="preserve"> Transition Forest</w:t>
            </w:r>
            <w:r w:rsidR="003C07F7">
              <w:t xml:space="preserve"> regrowth. Associated species: </w:t>
            </w:r>
            <w:r w:rsidR="003C07F7" w:rsidRPr="003C07F7">
              <w:rPr>
                <w:i/>
              </w:rPr>
              <w:t>Bursaria spinosa, Dillwynia sieberi, Lissanthe sieberi, Astroloma humifusum, Cheilanthes sieberi, Dianella longifolia Themeda australis, Aristida vagans, Microlaena stipoides</w:t>
            </w:r>
          </w:p>
        </w:tc>
      </w:tr>
      <w:tr w:rsidR="003C07F7" w:rsidRPr="006E6D9A" w14:paraId="13638716" w14:textId="77777777" w:rsidTr="00C27DB2">
        <w:tc>
          <w:tcPr>
            <w:tcW w:w="1258" w:type="dxa"/>
          </w:tcPr>
          <w:p w14:paraId="1363870C" w14:textId="77777777" w:rsidR="003C07F7" w:rsidRPr="003C07F7" w:rsidRDefault="003C07F7" w:rsidP="003C07F7">
            <w:pPr>
              <w:pStyle w:val="Tableparagraph"/>
              <w:rPr>
                <w:i/>
              </w:rPr>
            </w:pPr>
            <w:r w:rsidRPr="003C07F7">
              <w:rPr>
                <w:i/>
              </w:rPr>
              <w:t>Pultenaea parviflora</w:t>
            </w:r>
          </w:p>
          <w:p w14:paraId="1363870D" w14:textId="77777777" w:rsidR="003C07F7" w:rsidRDefault="003C07F7" w:rsidP="003C07F7">
            <w:pPr>
              <w:pStyle w:val="Tableparagraph"/>
            </w:pPr>
          </w:p>
          <w:p w14:paraId="1363870E" w14:textId="77777777" w:rsidR="003C07F7" w:rsidRPr="005E1854" w:rsidRDefault="003C07F7" w:rsidP="003C07F7">
            <w:pPr>
              <w:pStyle w:val="Tableparagraph"/>
            </w:pPr>
            <w:r>
              <w:t>Clump 2</w:t>
            </w:r>
          </w:p>
        </w:tc>
        <w:tc>
          <w:tcPr>
            <w:tcW w:w="1922" w:type="dxa"/>
          </w:tcPr>
          <w:p w14:paraId="1363870F" w14:textId="77777777" w:rsidR="003C07F7" w:rsidRPr="005E1854" w:rsidRDefault="003C07F7" w:rsidP="003C07F7">
            <w:pPr>
              <w:pStyle w:val="Tableparagraph"/>
              <w:rPr>
                <w:highlight w:val="yellow"/>
              </w:rPr>
            </w:pPr>
            <w:r w:rsidRPr="002604DE">
              <w:t>Longleys Road (</w:t>
            </w:r>
            <w:r>
              <w:t xml:space="preserve">on adjoining leased property, </w:t>
            </w:r>
            <w:r w:rsidRPr="002604DE">
              <w:t>southern side</w:t>
            </w:r>
            <w:r>
              <w:t xml:space="preserve"> of road</w:t>
            </w:r>
            <w:r w:rsidRPr="002604DE">
              <w:t>)</w:t>
            </w:r>
          </w:p>
        </w:tc>
        <w:tc>
          <w:tcPr>
            <w:tcW w:w="1383" w:type="dxa"/>
          </w:tcPr>
          <w:p w14:paraId="13638710" w14:textId="77777777" w:rsidR="003C07F7" w:rsidRPr="005E1854" w:rsidRDefault="003C07F7" w:rsidP="003C07F7">
            <w:pPr>
              <w:pStyle w:val="Tableparagraph"/>
            </w:pPr>
            <w:r w:rsidRPr="005E1854">
              <w:t>289849</w:t>
            </w:r>
            <w:r>
              <w:t xml:space="preserve"> N</w:t>
            </w:r>
          </w:p>
          <w:p w14:paraId="13638711" w14:textId="77777777" w:rsidR="003C07F7" w:rsidRPr="005E1854" w:rsidRDefault="003C07F7" w:rsidP="003C07F7">
            <w:pPr>
              <w:pStyle w:val="Tableparagraph"/>
            </w:pPr>
            <w:r w:rsidRPr="005E1854">
              <w:t>6248244</w:t>
            </w:r>
            <w:r>
              <w:t xml:space="preserve"> E</w:t>
            </w:r>
          </w:p>
          <w:p w14:paraId="13638712" w14:textId="77777777" w:rsidR="003C07F7" w:rsidRDefault="003C07F7" w:rsidP="003C07F7">
            <w:pPr>
              <w:pStyle w:val="Tableparagraph"/>
            </w:pPr>
          </w:p>
        </w:tc>
        <w:tc>
          <w:tcPr>
            <w:tcW w:w="1767" w:type="dxa"/>
          </w:tcPr>
          <w:p w14:paraId="13638713" w14:textId="77777777" w:rsidR="003C07F7" w:rsidRDefault="003C07F7" w:rsidP="003C07F7">
            <w:pPr>
              <w:pStyle w:val="Tableparagraph"/>
            </w:pPr>
            <w:r>
              <w:t>One plant 1.5 m high x 80cm wide just on other side of fence.</w:t>
            </w:r>
          </w:p>
          <w:p w14:paraId="13638714" w14:textId="77777777" w:rsidR="003C07F7" w:rsidRPr="005E1854" w:rsidRDefault="003C07F7" w:rsidP="003C07F7">
            <w:pPr>
              <w:pStyle w:val="Tableparagraph"/>
            </w:pPr>
          </w:p>
        </w:tc>
        <w:tc>
          <w:tcPr>
            <w:tcW w:w="2596" w:type="dxa"/>
          </w:tcPr>
          <w:p w14:paraId="13638715" w14:textId="50859F60" w:rsidR="003C07F7" w:rsidRPr="005E1854" w:rsidRDefault="00A7402C" w:rsidP="00DE39F7">
            <w:pPr>
              <w:pStyle w:val="Tableparagraph"/>
            </w:pPr>
            <w:r>
              <w:t>Shale</w:t>
            </w:r>
            <w:r w:rsidR="00DE39F7">
              <w:t xml:space="preserve"> </w:t>
            </w:r>
            <w:r>
              <w:t>Gravel</w:t>
            </w:r>
            <w:r w:rsidR="003C07F7" w:rsidRPr="002604DE">
              <w:t xml:space="preserve"> Transition Forest</w:t>
            </w:r>
            <w:r w:rsidR="003C07F7">
              <w:t xml:space="preserve"> regrowth. Associated species as above.</w:t>
            </w:r>
          </w:p>
        </w:tc>
      </w:tr>
      <w:tr w:rsidR="003C07F7" w:rsidRPr="006E6D9A" w14:paraId="13638721" w14:textId="77777777" w:rsidTr="00C27DB2">
        <w:tc>
          <w:tcPr>
            <w:tcW w:w="1258" w:type="dxa"/>
          </w:tcPr>
          <w:p w14:paraId="13638717" w14:textId="77777777" w:rsidR="003C07F7" w:rsidRPr="003C07F7" w:rsidRDefault="003C07F7" w:rsidP="003C07F7">
            <w:pPr>
              <w:pStyle w:val="Tableparagraph"/>
              <w:rPr>
                <w:i/>
              </w:rPr>
            </w:pPr>
            <w:r w:rsidRPr="003C07F7">
              <w:rPr>
                <w:i/>
              </w:rPr>
              <w:t>Pultenaea parviflora</w:t>
            </w:r>
          </w:p>
          <w:p w14:paraId="13638718" w14:textId="77777777" w:rsidR="003C07F7" w:rsidRDefault="003C07F7" w:rsidP="003C07F7">
            <w:pPr>
              <w:pStyle w:val="Tableparagraph"/>
            </w:pPr>
          </w:p>
          <w:p w14:paraId="13638719" w14:textId="77777777" w:rsidR="003C07F7" w:rsidRPr="002604DE" w:rsidRDefault="003C07F7" w:rsidP="003C07F7">
            <w:pPr>
              <w:pStyle w:val="Tableparagraph"/>
            </w:pPr>
            <w:r>
              <w:t>Clump 3</w:t>
            </w:r>
          </w:p>
        </w:tc>
        <w:tc>
          <w:tcPr>
            <w:tcW w:w="1922" w:type="dxa"/>
          </w:tcPr>
          <w:p w14:paraId="1363871A" w14:textId="77777777" w:rsidR="003C07F7" w:rsidRDefault="003C07F7" w:rsidP="003C07F7">
            <w:pPr>
              <w:pStyle w:val="Tableparagraph"/>
            </w:pPr>
            <w:r w:rsidRPr="002604DE">
              <w:t xml:space="preserve">Longleys Road </w:t>
            </w:r>
            <w:r>
              <w:t>(top of road verge</w:t>
            </w:r>
            <w:r w:rsidRPr="00ED4334">
              <w:t xml:space="preserve"> c. 5 m from road edge &amp; 1 m from fence</w:t>
            </w:r>
          </w:p>
          <w:p w14:paraId="1363871B" w14:textId="77777777" w:rsidR="003C07F7" w:rsidRPr="002604DE" w:rsidRDefault="003C07F7" w:rsidP="003C07F7">
            <w:pPr>
              <w:pStyle w:val="Tableparagraph"/>
            </w:pPr>
            <w:r>
              <w:t xml:space="preserve">within </w:t>
            </w:r>
            <w:r w:rsidRPr="00ED4334">
              <w:t>road reserve on southern side)</w:t>
            </w:r>
          </w:p>
        </w:tc>
        <w:tc>
          <w:tcPr>
            <w:tcW w:w="1383" w:type="dxa"/>
          </w:tcPr>
          <w:p w14:paraId="1363871C" w14:textId="77777777" w:rsidR="003C07F7" w:rsidRPr="005E1854" w:rsidRDefault="003C07F7" w:rsidP="003C07F7">
            <w:pPr>
              <w:pStyle w:val="Tableparagraph"/>
            </w:pPr>
            <w:r w:rsidRPr="005E1854">
              <w:t>289862 N</w:t>
            </w:r>
          </w:p>
          <w:p w14:paraId="1363871D" w14:textId="77777777" w:rsidR="003C07F7" w:rsidRPr="005E1854" w:rsidRDefault="003C07F7" w:rsidP="003C07F7">
            <w:pPr>
              <w:pStyle w:val="Tableparagraph"/>
            </w:pPr>
            <w:r w:rsidRPr="005E1854">
              <w:t>6248241 E</w:t>
            </w:r>
          </w:p>
          <w:p w14:paraId="1363871E" w14:textId="77777777" w:rsidR="003C07F7" w:rsidRDefault="003C07F7" w:rsidP="003C07F7">
            <w:pPr>
              <w:pStyle w:val="Tableparagraph"/>
            </w:pPr>
          </w:p>
        </w:tc>
        <w:tc>
          <w:tcPr>
            <w:tcW w:w="1767" w:type="dxa"/>
          </w:tcPr>
          <w:p w14:paraId="1363871F" w14:textId="15F381F9" w:rsidR="003C07F7" w:rsidRDefault="003C07F7" w:rsidP="003C07F7">
            <w:pPr>
              <w:pStyle w:val="Tableparagraph"/>
            </w:pPr>
            <w:r>
              <w:t>One plant 0.5 m high x 0.5 m wide</w:t>
            </w:r>
            <w:r w:rsidR="00A6554E">
              <w:t xml:space="preserve">. </w:t>
            </w:r>
          </w:p>
        </w:tc>
        <w:tc>
          <w:tcPr>
            <w:tcW w:w="2596" w:type="dxa"/>
          </w:tcPr>
          <w:p w14:paraId="13638720" w14:textId="3140099B" w:rsidR="003C07F7" w:rsidRPr="002604DE" w:rsidRDefault="00DE39F7" w:rsidP="003C07F7">
            <w:pPr>
              <w:pStyle w:val="Tableparagraph"/>
            </w:pPr>
            <w:r>
              <w:t xml:space="preserve">Shale </w:t>
            </w:r>
            <w:r w:rsidR="00A7402C">
              <w:t>Gravel</w:t>
            </w:r>
            <w:r w:rsidR="003C07F7" w:rsidRPr="002604DE">
              <w:t xml:space="preserve"> Transition Forest</w:t>
            </w:r>
            <w:r w:rsidR="003C07F7">
              <w:t xml:space="preserve"> regrowth. Associated species as above.</w:t>
            </w:r>
          </w:p>
        </w:tc>
      </w:tr>
      <w:tr w:rsidR="003C07F7" w:rsidRPr="006E6D9A" w14:paraId="1363872B" w14:textId="77777777" w:rsidTr="00C27DB2">
        <w:tc>
          <w:tcPr>
            <w:tcW w:w="1258" w:type="dxa"/>
          </w:tcPr>
          <w:p w14:paraId="13638722" w14:textId="77777777" w:rsidR="003C07F7" w:rsidRPr="003C07F7" w:rsidRDefault="003C07F7" w:rsidP="003C07F7">
            <w:pPr>
              <w:pStyle w:val="Tableparagraph"/>
              <w:rPr>
                <w:i/>
              </w:rPr>
            </w:pPr>
            <w:r w:rsidRPr="003C07F7">
              <w:rPr>
                <w:i/>
              </w:rPr>
              <w:t>Pultenaea parviflora</w:t>
            </w:r>
          </w:p>
          <w:p w14:paraId="13638723" w14:textId="77777777" w:rsidR="003C07F7" w:rsidRDefault="003C07F7" w:rsidP="003C07F7">
            <w:pPr>
              <w:pStyle w:val="Tableparagraph"/>
            </w:pPr>
          </w:p>
          <w:p w14:paraId="13638724" w14:textId="77777777" w:rsidR="003C07F7" w:rsidRPr="005E1854" w:rsidRDefault="003C07F7" w:rsidP="003C07F7">
            <w:pPr>
              <w:pStyle w:val="Tableparagraph"/>
            </w:pPr>
            <w:r>
              <w:t>Clump 4</w:t>
            </w:r>
          </w:p>
        </w:tc>
        <w:tc>
          <w:tcPr>
            <w:tcW w:w="1922" w:type="dxa"/>
          </w:tcPr>
          <w:p w14:paraId="13638725" w14:textId="77777777" w:rsidR="003C07F7" w:rsidRPr="005E1854" w:rsidRDefault="003C07F7" w:rsidP="003C07F7">
            <w:pPr>
              <w:pStyle w:val="Tableparagraph"/>
              <w:rPr>
                <w:highlight w:val="yellow"/>
              </w:rPr>
            </w:pPr>
            <w:r w:rsidRPr="002604DE">
              <w:t>Longleys Road (</w:t>
            </w:r>
            <w:r>
              <w:t xml:space="preserve">on roadside embankment at edge of zone impacted from road widening, within </w:t>
            </w:r>
            <w:r w:rsidRPr="002604DE">
              <w:t>road reserve on southern side)</w:t>
            </w:r>
            <w:r>
              <w:t xml:space="preserve"> </w:t>
            </w:r>
          </w:p>
        </w:tc>
        <w:tc>
          <w:tcPr>
            <w:tcW w:w="1383" w:type="dxa"/>
          </w:tcPr>
          <w:p w14:paraId="13638726" w14:textId="77777777" w:rsidR="003C07F7" w:rsidRPr="005E1854" w:rsidRDefault="003C07F7" w:rsidP="003C07F7">
            <w:pPr>
              <w:pStyle w:val="Tableparagraph"/>
            </w:pPr>
            <w:r w:rsidRPr="005E1854">
              <w:t>289837 N</w:t>
            </w:r>
          </w:p>
          <w:p w14:paraId="13638727" w14:textId="77777777" w:rsidR="003C07F7" w:rsidRPr="005E1854" w:rsidRDefault="003C07F7" w:rsidP="003C07F7">
            <w:pPr>
              <w:pStyle w:val="Tableparagraph"/>
            </w:pPr>
            <w:r w:rsidRPr="005E1854">
              <w:t>6248249 E</w:t>
            </w:r>
          </w:p>
          <w:p w14:paraId="13638728" w14:textId="77777777" w:rsidR="003C07F7" w:rsidRDefault="003C07F7" w:rsidP="003C07F7">
            <w:pPr>
              <w:pStyle w:val="Tableparagraph"/>
            </w:pPr>
          </w:p>
        </w:tc>
        <w:tc>
          <w:tcPr>
            <w:tcW w:w="1767" w:type="dxa"/>
          </w:tcPr>
          <w:p w14:paraId="13638729" w14:textId="77777777" w:rsidR="003C07F7" w:rsidRPr="005E1854" w:rsidRDefault="003C07F7" w:rsidP="003C07F7">
            <w:pPr>
              <w:pStyle w:val="Tableparagraph"/>
            </w:pPr>
            <w:r>
              <w:t>One damaged plant 0.3 m high x 0.2 m wide Several larger dead plants observed in close vicinity. Flowers present.</w:t>
            </w:r>
          </w:p>
        </w:tc>
        <w:tc>
          <w:tcPr>
            <w:tcW w:w="2596" w:type="dxa"/>
          </w:tcPr>
          <w:p w14:paraId="1363872A" w14:textId="00BD5016" w:rsidR="003C07F7" w:rsidRPr="005E1854" w:rsidRDefault="00A7402C" w:rsidP="00DE39F7">
            <w:pPr>
              <w:pStyle w:val="Tableparagraph"/>
            </w:pPr>
            <w:r>
              <w:t>Shale</w:t>
            </w:r>
            <w:r w:rsidR="00DE39F7">
              <w:t xml:space="preserve"> </w:t>
            </w:r>
            <w:r>
              <w:t>Gravel</w:t>
            </w:r>
            <w:r w:rsidR="003C07F7" w:rsidRPr="002604DE">
              <w:t xml:space="preserve"> Transition Forest</w:t>
            </w:r>
            <w:r w:rsidR="003C07F7">
              <w:t xml:space="preserve"> regrowth. Associated species as above.</w:t>
            </w:r>
          </w:p>
        </w:tc>
      </w:tr>
      <w:tr w:rsidR="003C07F7" w:rsidRPr="006E6D9A" w14:paraId="13638735" w14:textId="77777777" w:rsidTr="00C27DB2">
        <w:tc>
          <w:tcPr>
            <w:tcW w:w="1258" w:type="dxa"/>
          </w:tcPr>
          <w:p w14:paraId="1363872C" w14:textId="77777777" w:rsidR="003C07F7" w:rsidRPr="003C07F7" w:rsidRDefault="003C07F7" w:rsidP="003C07F7">
            <w:pPr>
              <w:pStyle w:val="Tableparagraph"/>
              <w:rPr>
                <w:i/>
              </w:rPr>
            </w:pPr>
            <w:r w:rsidRPr="003C07F7">
              <w:rPr>
                <w:i/>
              </w:rPr>
              <w:t>Marsdenia viridiflora subsp. viridiflora</w:t>
            </w:r>
          </w:p>
          <w:p w14:paraId="1363872D" w14:textId="77777777" w:rsidR="003C07F7" w:rsidRDefault="003C07F7" w:rsidP="003C07F7">
            <w:pPr>
              <w:pStyle w:val="Tableparagraph"/>
            </w:pPr>
            <w:r>
              <w:t xml:space="preserve"> </w:t>
            </w:r>
          </w:p>
          <w:p w14:paraId="1363872E" w14:textId="77777777" w:rsidR="003C07F7" w:rsidRPr="005E1854" w:rsidRDefault="003C07F7" w:rsidP="003C07F7">
            <w:pPr>
              <w:pStyle w:val="Tableparagraph"/>
            </w:pPr>
            <w:r>
              <w:t>Clump 1</w:t>
            </w:r>
          </w:p>
        </w:tc>
        <w:tc>
          <w:tcPr>
            <w:tcW w:w="1922" w:type="dxa"/>
          </w:tcPr>
          <w:p w14:paraId="1363872F" w14:textId="77777777" w:rsidR="003C07F7" w:rsidRPr="002604DE" w:rsidRDefault="003C07F7" w:rsidP="003C07F7">
            <w:pPr>
              <w:pStyle w:val="Tableparagraph"/>
            </w:pPr>
            <w:r w:rsidRPr="002604DE">
              <w:t>Longleys Road (road reserve on southern side)</w:t>
            </w:r>
            <w:r>
              <w:t>. On upper embankment and above disturbed road edge.</w:t>
            </w:r>
          </w:p>
        </w:tc>
        <w:tc>
          <w:tcPr>
            <w:tcW w:w="1383" w:type="dxa"/>
          </w:tcPr>
          <w:p w14:paraId="13638730" w14:textId="77777777" w:rsidR="003C07F7" w:rsidRPr="005E1854" w:rsidRDefault="003C07F7" w:rsidP="003C07F7">
            <w:pPr>
              <w:pStyle w:val="Tableparagraph"/>
            </w:pPr>
            <w:r w:rsidRPr="005E1854">
              <w:t>290039 N</w:t>
            </w:r>
          </w:p>
          <w:p w14:paraId="13638731" w14:textId="77777777" w:rsidR="003C07F7" w:rsidRPr="005E1854" w:rsidRDefault="003C07F7" w:rsidP="003C07F7">
            <w:pPr>
              <w:pStyle w:val="Tableparagraph"/>
            </w:pPr>
            <w:r w:rsidRPr="005E1854">
              <w:t>6248218 E</w:t>
            </w:r>
          </w:p>
          <w:p w14:paraId="13638732" w14:textId="77777777" w:rsidR="003C07F7" w:rsidRDefault="003C07F7" w:rsidP="003C07F7">
            <w:pPr>
              <w:pStyle w:val="Tableparagraph"/>
            </w:pPr>
          </w:p>
        </w:tc>
        <w:tc>
          <w:tcPr>
            <w:tcW w:w="1767" w:type="dxa"/>
          </w:tcPr>
          <w:p w14:paraId="13638733" w14:textId="77777777" w:rsidR="003C07F7" w:rsidRPr="00974EA3" w:rsidRDefault="003C07F7" w:rsidP="003C07F7">
            <w:pPr>
              <w:pStyle w:val="Tableparagraph"/>
            </w:pPr>
            <w:r>
              <w:t xml:space="preserve">Five plants growing up through Native Blackthorn </w:t>
            </w:r>
            <w:r w:rsidRPr="005E1854">
              <w:t>Bursaria</w:t>
            </w:r>
            <w:r>
              <w:t xml:space="preserve"> regrowth, climbing to 1-3 m high. </w:t>
            </w:r>
          </w:p>
        </w:tc>
        <w:tc>
          <w:tcPr>
            <w:tcW w:w="2596" w:type="dxa"/>
          </w:tcPr>
          <w:p w14:paraId="13638734" w14:textId="79B6081F" w:rsidR="003C07F7" w:rsidRPr="00DA66C9" w:rsidRDefault="003C07F7" w:rsidP="003C07F7">
            <w:pPr>
              <w:pStyle w:val="Tableparagraph"/>
            </w:pPr>
            <w:r>
              <w:t>Shale Plains Woodland/</w:t>
            </w:r>
            <w:r w:rsidR="00DE39F7">
              <w:t xml:space="preserve">Shale </w:t>
            </w:r>
            <w:r w:rsidR="00A7402C">
              <w:t>Gravel</w:t>
            </w:r>
            <w:r>
              <w:t xml:space="preserve"> Transition Forest regrowth. Associated species: </w:t>
            </w:r>
            <w:r w:rsidRPr="00927949">
              <w:rPr>
                <w:i/>
              </w:rPr>
              <w:t>Bursaria spinosa, Exocarpos cupressiformis, Eucalyptus moluccana, Glycine tabacina, Microlaena stipoides</w:t>
            </w:r>
            <w:r>
              <w:t>, Exotic species: African Olive, Rhodes Grass &amp; Mother of Millions.</w:t>
            </w:r>
          </w:p>
        </w:tc>
      </w:tr>
      <w:tr w:rsidR="003C07F7" w:rsidRPr="006E6D9A" w14:paraId="1363873F" w14:textId="77777777" w:rsidTr="00C27DB2">
        <w:tc>
          <w:tcPr>
            <w:tcW w:w="1258" w:type="dxa"/>
          </w:tcPr>
          <w:p w14:paraId="13638736" w14:textId="77777777" w:rsidR="003C07F7" w:rsidRPr="003C07F7" w:rsidRDefault="003C07F7" w:rsidP="003C07F7">
            <w:pPr>
              <w:pStyle w:val="Tableparagraph"/>
              <w:rPr>
                <w:i/>
              </w:rPr>
            </w:pPr>
            <w:r w:rsidRPr="003C07F7">
              <w:rPr>
                <w:i/>
              </w:rPr>
              <w:t xml:space="preserve">Marsdenia viridiflora </w:t>
            </w:r>
            <w:r w:rsidRPr="00534D63">
              <w:t>subsp.</w:t>
            </w:r>
            <w:r w:rsidRPr="003C07F7">
              <w:rPr>
                <w:i/>
              </w:rPr>
              <w:t xml:space="preserve"> viridiflora</w:t>
            </w:r>
          </w:p>
          <w:p w14:paraId="13638737" w14:textId="77777777" w:rsidR="003C07F7" w:rsidRDefault="003C07F7" w:rsidP="003C07F7">
            <w:pPr>
              <w:pStyle w:val="Tableparagraph"/>
            </w:pPr>
            <w:r>
              <w:t xml:space="preserve"> </w:t>
            </w:r>
          </w:p>
          <w:p w14:paraId="13638738" w14:textId="77777777" w:rsidR="003C07F7" w:rsidRDefault="003C07F7" w:rsidP="003C07F7">
            <w:pPr>
              <w:pStyle w:val="Tableparagraph"/>
            </w:pPr>
            <w:r>
              <w:t>Clump 2</w:t>
            </w:r>
          </w:p>
        </w:tc>
        <w:tc>
          <w:tcPr>
            <w:tcW w:w="1922" w:type="dxa"/>
          </w:tcPr>
          <w:p w14:paraId="13638739" w14:textId="77777777" w:rsidR="003C07F7" w:rsidRDefault="003C07F7" w:rsidP="003C07F7">
            <w:pPr>
              <w:pStyle w:val="Tableparagraph"/>
            </w:pPr>
            <w:r w:rsidRPr="002604DE">
              <w:t>Longleys Road (road reserve on southern side)</w:t>
            </w:r>
            <w:r>
              <w:t>. On upper embankment and above disturbed road edge.</w:t>
            </w:r>
          </w:p>
        </w:tc>
        <w:tc>
          <w:tcPr>
            <w:tcW w:w="1383" w:type="dxa"/>
          </w:tcPr>
          <w:p w14:paraId="1363873A" w14:textId="77777777" w:rsidR="003C07F7" w:rsidRPr="005E1854" w:rsidRDefault="003C07F7" w:rsidP="003C07F7">
            <w:pPr>
              <w:pStyle w:val="Tableparagraph"/>
            </w:pPr>
            <w:r w:rsidRPr="005E1854">
              <w:t>290076 N</w:t>
            </w:r>
          </w:p>
          <w:p w14:paraId="1363873B" w14:textId="77777777" w:rsidR="003C07F7" w:rsidRPr="005E1854" w:rsidRDefault="003C07F7" w:rsidP="003C07F7">
            <w:pPr>
              <w:pStyle w:val="Tableparagraph"/>
            </w:pPr>
            <w:r w:rsidRPr="005E1854">
              <w:t>6248211 E</w:t>
            </w:r>
          </w:p>
          <w:p w14:paraId="1363873C" w14:textId="77777777" w:rsidR="003C07F7" w:rsidRDefault="003C07F7" w:rsidP="003C07F7">
            <w:pPr>
              <w:pStyle w:val="Tableparagraph"/>
            </w:pPr>
          </w:p>
        </w:tc>
        <w:tc>
          <w:tcPr>
            <w:tcW w:w="1767" w:type="dxa"/>
          </w:tcPr>
          <w:p w14:paraId="1363873D" w14:textId="77777777" w:rsidR="003C07F7" w:rsidRDefault="003C07F7" w:rsidP="003C07F7">
            <w:pPr>
              <w:pStyle w:val="Tableparagraph"/>
            </w:pPr>
            <w:r>
              <w:t xml:space="preserve">Three plants growing up through Native Blackthorn </w:t>
            </w:r>
            <w:r w:rsidRPr="00ED4334">
              <w:t>Bursaria</w:t>
            </w:r>
            <w:r>
              <w:t xml:space="preserve"> regrowth, climbing to 1-3 m high.</w:t>
            </w:r>
          </w:p>
        </w:tc>
        <w:tc>
          <w:tcPr>
            <w:tcW w:w="2596" w:type="dxa"/>
          </w:tcPr>
          <w:p w14:paraId="1363873E" w14:textId="7926F078" w:rsidR="003C07F7" w:rsidRDefault="003C07F7" w:rsidP="003C07F7">
            <w:pPr>
              <w:pStyle w:val="Tableparagraph"/>
            </w:pPr>
            <w:r>
              <w:t>Shale Plains Woodland/Shale Gravel Transition Forest regrowth. Associated species as above.</w:t>
            </w:r>
          </w:p>
        </w:tc>
      </w:tr>
      <w:tr w:rsidR="003C07F7" w:rsidRPr="006E6D9A" w14:paraId="13638749" w14:textId="77777777" w:rsidTr="00C27DB2">
        <w:tc>
          <w:tcPr>
            <w:tcW w:w="1258" w:type="dxa"/>
          </w:tcPr>
          <w:p w14:paraId="13638740" w14:textId="77777777" w:rsidR="003C07F7" w:rsidRPr="003C07F7" w:rsidRDefault="003C07F7" w:rsidP="003C07F7">
            <w:pPr>
              <w:pStyle w:val="Tableparagraph"/>
              <w:rPr>
                <w:i/>
              </w:rPr>
            </w:pPr>
            <w:r w:rsidRPr="003C07F7">
              <w:rPr>
                <w:i/>
              </w:rPr>
              <w:t xml:space="preserve">Marsdenia viridiflora </w:t>
            </w:r>
            <w:r w:rsidRPr="00534D63">
              <w:t>subsp.</w:t>
            </w:r>
            <w:r w:rsidRPr="003C07F7">
              <w:rPr>
                <w:i/>
              </w:rPr>
              <w:t xml:space="preserve"> viridiflora</w:t>
            </w:r>
          </w:p>
          <w:p w14:paraId="13638741" w14:textId="77777777" w:rsidR="003C07F7" w:rsidRDefault="003C07F7" w:rsidP="003C07F7">
            <w:pPr>
              <w:pStyle w:val="Tableparagraph"/>
            </w:pPr>
            <w:r>
              <w:t xml:space="preserve"> </w:t>
            </w:r>
          </w:p>
          <w:p w14:paraId="13638742" w14:textId="77777777" w:rsidR="003C07F7" w:rsidRDefault="003C07F7" w:rsidP="003C07F7">
            <w:pPr>
              <w:pStyle w:val="Tableparagraph"/>
            </w:pPr>
            <w:r>
              <w:t>Clump 3</w:t>
            </w:r>
          </w:p>
        </w:tc>
        <w:tc>
          <w:tcPr>
            <w:tcW w:w="1922" w:type="dxa"/>
          </w:tcPr>
          <w:p w14:paraId="13638743" w14:textId="77777777" w:rsidR="003C07F7" w:rsidRDefault="003C07F7" w:rsidP="003C07F7">
            <w:pPr>
              <w:pStyle w:val="Tableparagraph"/>
            </w:pPr>
            <w:r w:rsidRPr="002604DE">
              <w:t>Longleys Road (road reserve on southern side)</w:t>
            </w:r>
            <w:r>
              <w:t>. On upper embankment and above disturbed road edge.</w:t>
            </w:r>
          </w:p>
        </w:tc>
        <w:tc>
          <w:tcPr>
            <w:tcW w:w="1383" w:type="dxa"/>
          </w:tcPr>
          <w:p w14:paraId="13638744" w14:textId="77777777" w:rsidR="003C07F7" w:rsidRPr="005E1854" w:rsidRDefault="003C07F7" w:rsidP="003C07F7">
            <w:pPr>
              <w:pStyle w:val="Tableparagraph"/>
            </w:pPr>
            <w:r w:rsidRPr="005E1854">
              <w:t>290123 N</w:t>
            </w:r>
          </w:p>
          <w:p w14:paraId="13638745" w14:textId="77777777" w:rsidR="003C07F7" w:rsidRPr="005E1854" w:rsidRDefault="003C07F7" w:rsidP="003C07F7">
            <w:pPr>
              <w:pStyle w:val="Tableparagraph"/>
            </w:pPr>
            <w:r w:rsidRPr="005E1854">
              <w:t>6248201 E</w:t>
            </w:r>
          </w:p>
          <w:p w14:paraId="13638746" w14:textId="77777777" w:rsidR="003C07F7" w:rsidRPr="00BF694B" w:rsidRDefault="003C07F7" w:rsidP="003C07F7">
            <w:pPr>
              <w:pStyle w:val="Tableparagraph"/>
            </w:pPr>
          </w:p>
        </w:tc>
        <w:tc>
          <w:tcPr>
            <w:tcW w:w="1767" w:type="dxa"/>
          </w:tcPr>
          <w:p w14:paraId="13638747" w14:textId="77777777" w:rsidR="003C07F7" w:rsidRDefault="003C07F7" w:rsidP="003C07F7">
            <w:pPr>
              <w:pStyle w:val="Tableparagraph"/>
            </w:pPr>
            <w:r w:rsidRPr="00ED4334">
              <w:t>1 small plant</w:t>
            </w:r>
            <w:r>
              <w:t xml:space="preserve"> growing among Native Blackthorn </w:t>
            </w:r>
            <w:r w:rsidRPr="00ED4334">
              <w:t xml:space="preserve">Bursaria </w:t>
            </w:r>
            <w:r w:rsidRPr="005E1854">
              <w:t>regrowth</w:t>
            </w:r>
            <w:r>
              <w:t>.</w:t>
            </w:r>
          </w:p>
        </w:tc>
        <w:tc>
          <w:tcPr>
            <w:tcW w:w="2596" w:type="dxa"/>
          </w:tcPr>
          <w:p w14:paraId="13638748" w14:textId="65E42D4B" w:rsidR="003C07F7" w:rsidRDefault="003C07F7" w:rsidP="003C07F7">
            <w:pPr>
              <w:pStyle w:val="Tableparagraph"/>
            </w:pPr>
            <w:r>
              <w:t>Shale Plains Woodland/Shale Gravel Transition Forest regrowth. Associated species as above.</w:t>
            </w:r>
          </w:p>
        </w:tc>
      </w:tr>
      <w:tr w:rsidR="003C07F7" w:rsidRPr="006E6D9A" w14:paraId="13638754" w14:textId="77777777" w:rsidTr="00C27DB2">
        <w:tc>
          <w:tcPr>
            <w:tcW w:w="1258" w:type="dxa"/>
          </w:tcPr>
          <w:p w14:paraId="1363874A" w14:textId="77777777" w:rsidR="003C07F7" w:rsidRPr="003C07F7" w:rsidRDefault="003C07F7" w:rsidP="003C07F7">
            <w:pPr>
              <w:pStyle w:val="Tableparagraph"/>
              <w:rPr>
                <w:i/>
              </w:rPr>
            </w:pPr>
            <w:r w:rsidRPr="003C07F7">
              <w:rPr>
                <w:i/>
              </w:rPr>
              <w:t xml:space="preserve">Marsdenia viridiflora </w:t>
            </w:r>
            <w:r w:rsidRPr="00534D63">
              <w:t>subsp.</w:t>
            </w:r>
            <w:r w:rsidRPr="003C07F7">
              <w:rPr>
                <w:i/>
              </w:rPr>
              <w:t xml:space="preserve"> viridiflora</w:t>
            </w:r>
          </w:p>
          <w:p w14:paraId="1363874B" w14:textId="77777777" w:rsidR="003C07F7" w:rsidRDefault="003C07F7" w:rsidP="003C07F7">
            <w:pPr>
              <w:pStyle w:val="Tableparagraph"/>
            </w:pPr>
            <w:r>
              <w:t xml:space="preserve"> </w:t>
            </w:r>
          </w:p>
          <w:p w14:paraId="1363874C" w14:textId="77777777" w:rsidR="003C07F7" w:rsidRDefault="003C07F7" w:rsidP="003C07F7">
            <w:pPr>
              <w:pStyle w:val="Tableparagraph"/>
            </w:pPr>
            <w:r>
              <w:t>Clump 4</w:t>
            </w:r>
          </w:p>
        </w:tc>
        <w:tc>
          <w:tcPr>
            <w:tcW w:w="1922" w:type="dxa"/>
          </w:tcPr>
          <w:p w14:paraId="1363874D" w14:textId="77777777" w:rsidR="003C07F7" w:rsidRDefault="003C07F7" w:rsidP="003C07F7">
            <w:pPr>
              <w:pStyle w:val="Tableparagraph"/>
            </w:pPr>
            <w:r w:rsidRPr="002604DE">
              <w:t>Longleys Road (road reserve on southern side)</w:t>
            </w:r>
            <w:r>
              <w:t>. On upper embankment and above disturbed road edge.</w:t>
            </w:r>
          </w:p>
        </w:tc>
        <w:tc>
          <w:tcPr>
            <w:tcW w:w="1383" w:type="dxa"/>
          </w:tcPr>
          <w:p w14:paraId="1363874E" w14:textId="77777777" w:rsidR="003C07F7" w:rsidRPr="005E1854" w:rsidRDefault="003C07F7" w:rsidP="003C07F7">
            <w:pPr>
              <w:pStyle w:val="Tableparagraph"/>
            </w:pPr>
            <w:r w:rsidRPr="005E1854">
              <w:t>290082 N</w:t>
            </w:r>
          </w:p>
          <w:p w14:paraId="1363874F" w14:textId="77777777" w:rsidR="003C07F7" w:rsidRPr="005E1854" w:rsidRDefault="003C07F7" w:rsidP="003C07F7">
            <w:pPr>
              <w:pStyle w:val="Tableparagraph"/>
            </w:pPr>
            <w:r w:rsidRPr="005E1854">
              <w:t>6248210 E</w:t>
            </w:r>
          </w:p>
          <w:p w14:paraId="13638750" w14:textId="77777777" w:rsidR="003C07F7" w:rsidRPr="00BF694B" w:rsidRDefault="003C07F7" w:rsidP="003C07F7">
            <w:pPr>
              <w:pStyle w:val="Tableparagraph"/>
            </w:pPr>
          </w:p>
        </w:tc>
        <w:tc>
          <w:tcPr>
            <w:tcW w:w="1767" w:type="dxa"/>
          </w:tcPr>
          <w:p w14:paraId="13638751" w14:textId="77777777" w:rsidR="003C07F7" w:rsidRPr="005E1854" w:rsidRDefault="003C07F7" w:rsidP="003C07F7">
            <w:pPr>
              <w:pStyle w:val="Tableparagraph"/>
            </w:pPr>
            <w:r w:rsidRPr="005E1854">
              <w:t>1 large and 2 small plants growing amongst Bursaria regrowth</w:t>
            </w:r>
          </w:p>
          <w:p w14:paraId="13638752" w14:textId="77777777" w:rsidR="003C07F7" w:rsidRDefault="003C07F7" w:rsidP="003C07F7">
            <w:pPr>
              <w:pStyle w:val="Tableparagraph"/>
            </w:pPr>
          </w:p>
        </w:tc>
        <w:tc>
          <w:tcPr>
            <w:tcW w:w="2596" w:type="dxa"/>
          </w:tcPr>
          <w:p w14:paraId="13638753" w14:textId="7DAA8044" w:rsidR="003C07F7" w:rsidRDefault="003C07F7" w:rsidP="003C07F7">
            <w:pPr>
              <w:pStyle w:val="Tableparagraph"/>
            </w:pPr>
            <w:r>
              <w:t>Shale Plains Woodland/Shale Gravel Transition Forest regrowth. Associated species as above.</w:t>
            </w:r>
          </w:p>
        </w:tc>
      </w:tr>
      <w:tr w:rsidR="003C07F7" w:rsidRPr="006E6D9A" w14:paraId="1363875C" w14:textId="77777777" w:rsidTr="00C27DB2">
        <w:tc>
          <w:tcPr>
            <w:tcW w:w="1258" w:type="dxa"/>
          </w:tcPr>
          <w:p w14:paraId="13638755" w14:textId="77777777" w:rsidR="003C07F7" w:rsidRPr="003C07F7" w:rsidRDefault="003C07F7" w:rsidP="003C07F7">
            <w:pPr>
              <w:pStyle w:val="Tableparagraph"/>
              <w:rPr>
                <w:i/>
              </w:rPr>
            </w:pPr>
            <w:r w:rsidRPr="003C07F7">
              <w:rPr>
                <w:i/>
              </w:rPr>
              <w:t xml:space="preserve">Marsdenia viridiflora </w:t>
            </w:r>
            <w:r w:rsidRPr="00534D63">
              <w:t>subsp.</w:t>
            </w:r>
            <w:r w:rsidRPr="003C07F7">
              <w:rPr>
                <w:i/>
              </w:rPr>
              <w:t xml:space="preserve"> viridiflora</w:t>
            </w:r>
          </w:p>
        </w:tc>
        <w:tc>
          <w:tcPr>
            <w:tcW w:w="1922" w:type="dxa"/>
          </w:tcPr>
          <w:p w14:paraId="13638756" w14:textId="77777777" w:rsidR="003C07F7" w:rsidRPr="002604DE" w:rsidRDefault="00C27DB2" w:rsidP="003C07F7">
            <w:pPr>
              <w:pStyle w:val="Tableparagraph"/>
            </w:pPr>
            <w:r>
              <w:t>Badgerys</w:t>
            </w:r>
            <w:r w:rsidR="003C07F7">
              <w:t xml:space="preserve"> Creek Road, fence-line of road reserve on eastern side of road c. 20 m north of Gardiner Rd.</w:t>
            </w:r>
          </w:p>
        </w:tc>
        <w:tc>
          <w:tcPr>
            <w:tcW w:w="1383" w:type="dxa"/>
          </w:tcPr>
          <w:p w14:paraId="13638757" w14:textId="77777777" w:rsidR="003C07F7" w:rsidRPr="005E1854" w:rsidRDefault="003C07F7" w:rsidP="003C07F7">
            <w:pPr>
              <w:pStyle w:val="Tableparagraph"/>
            </w:pPr>
            <w:r w:rsidRPr="005E1854">
              <w:t>291217 N</w:t>
            </w:r>
          </w:p>
          <w:p w14:paraId="13638758" w14:textId="77777777" w:rsidR="003C07F7" w:rsidRPr="005E1854" w:rsidRDefault="003C07F7" w:rsidP="003C07F7">
            <w:pPr>
              <w:pStyle w:val="Tableparagraph"/>
            </w:pPr>
            <w:r w:rsidRPr="005E1854">
              <w:t>6249048 E</w:t>
            </w:r>
          </w:p>
          <w:p w14:paraId="13638759" w14:textId="77777777" w:rsidR="003C07F7" w:rsidRPr="00BF694B" w:rsidRDefault="003C07F7" w:rsidP="003C07F7">
            <w:pPr>
              <w:pStyle w:val="Tableparagraph"/>
            </w:pPr>
          </w:p>
        </w:tc>
        <w:tc>
          <w:tcPr>
            <w:tcW w:w="1767" w:type="dxa"/>
          </w:tcPr>
          <w:p w14:paraId="1363875A" w14:textId="77777777" w:rsidR="003C07F7" w:rsidRDefault="003C07F7" w:rsidP="003C07F7">
            <w:pPr>
              <w:pStyle w:val="Tableparagraph"/>
            </w:pPr>
            <w:r>
              <w:t>One plant (two stems) growing up fence. Road reserve generally weedy with Rhodes Grass and Verbena.</w:t>
            </w:r>
          </w:p>
        </w:tc>
        <w:tc>
          <w:tcPr>
            <w:tcW w:w="2596" w:type="dxa"/>
          </w:tcPr>
          <w:p w14:paraId="1363875B" w14:textId="77777777" w:rsidR="003C07F7" w:rsidRDefault="003C07F7" w:rsidP="003C07F7">
            <w:pPr>
              <w:pStyle w:val="Tableparagraph"/>
            </w:pPr>
            <w:r>
              <w:t xml:space="preserve">Disturbed Shale Plains Woodland, more intact on adjoining property. Eucalyptus regeneration and occasional plants of </w:t>
            </w:r>
            <w:r w:rsidRPr="00927949">
              <w:rPr>
                <w:i/>
              </w:rPr>
              <w:t>Pultenaea microphylla, Einadia hastata, Dichondra repens, Themeda australis, Aristida vagans</w:t>
            </w:r>
            <w:r w:rsidRPr="005E1854">
              <w:t xml:space="preserve"> </w:t>
            </w:r>
            <w:r w:rsidRPr="00DA66C9">
              <w:t xml:space="preserve">&amp; </w:t>
            </w:r>
            <w:r w:rsidRPr="00927949">
              <w:rPr>
                <w:i/>
              </w:rPr>
              <w:t>Dianella longifolia</w:t>
            </w:r>
            <w:r w:rsidRPr="005E1854">
              <w:t>.</w:t>
            </w:r>
          </w:p>
        </w:tc>
      </w:tr>
    </w:tbl>
    <w:p w14:paraId="1363875D" w14:textId="77777777" w:rsidR="003C07F7" w:rsidRDefault="003C07F7" w:rsidP="003C07F7">
      <w:pPr>
        <w:pStyle w:val="SMENORMALStyle2"/>
        <w:rPr>
          <w:i/>
        </w:rPr>
      </w:pPr>
    </w:p>
    <w:p w14:paraId="1363875E" w14:textId="77777777" w:rsidR="003C07F7" w:rsidRDefault="003C07F7" w:rsidP="003C07F7">
      <w:pPr>
        <w:pStyle w:val="SMENORMALStyle2"/>
      </w:pPr>
      <w:r>
        <w:rPr>
          <w:i/>
        </w:rPr>
        <w:t xml:space="preserve">Marsdenia viridiflora </w:t>
      </w:r>
      <w:r w:rsidR="00534D63" w:rsidRPr="00534D63">
        <w:t>subsp.</w:t>
      </w:r>
      <w:r w:rsidR="00534D63" w:rsidRPr="003C07F7">
        <w:rPr>
          <w:i/>
        </w:rPr>
        <w:t xml:space="preserve"> viridiflora</w:t>
      </w:r>
      <w:r w:rsidR="00534D63" w:rsidRPr="00434997">
        <w:t xml:space="preserve"> </w:t>
      </w:r>
      <w:r w:rsidRPr="00434997">
        <w:t>was also</w:t>
      </w:r>
      <w:r>
        <w:rPr>
          <w:i/>
        </w:rPr>
        <w:t xml:space="preserve"> </w:t>
      </w:r>
      <w:r w:rsidRPr="00E0628D">
        <w:t xml:space="preserve">previously recorded in the study area. Field surveys undertaken by SMEC, </w:t>
      </w:r>
      <w:r>
        <w:t>confirmed the presence of one individual</w:t>
      </w:r>
      <w:r w:rsidRPr="00E0628D">
        <w:t xml:space="preserve"> of </w:t>
      </w:r>
      <w:r>
        <w:rPr>
          <w:i/>
        </w:rPr>
        <w:t>Marsdenia viridiflora</w:t>
      </w:r>
      <w:r w:rsidRPr="00E0628D">
        <w:t xml:space="preserve"> </w:t>
      </w:r>
      <w:r w:rsidR="00534D63" w:rsidRPr="00534D63">
        <w:t>subsp.</w:t>
      </w:r>
      <w:r w:rsidR="00534D63" w:rsidRPr="003C07F7">
        <w:rPr>
          <w:i/>
        </w:rPr>
        <w:t xml:space="preserve"> viridiflora</w:t>
      </w:r>
      <w:r w:rsidR="00534D63" w:rsidRPr="00E0628D">
        <w:t xml:space="preserve"> </w:t>
      </w:r>
      <w:r w:rsidRPr="00E0628D">
        <w:t>along</w:t>
      </w:r>
      <w:r>
        <w:t xml:space="preserve"> the eastern side of</w:t>
      </w:r>
      <w:r w:rsidRPr="00E0628D">
        <w:t xml:space="preserve"> </w:t>
      </w:r>
      <w:r w:rsidR="00C27DB2">
        <w:t>Badgerys</w:t>
      </w:r>
      <w:r>
        <w:t xml:space="preserve"> Creek, just north of Gardiner Road. New records (12 individuals) were also found during the field survey on the southern side </w:t>
      </w:r>
      <w:r w:rsidRPr="00163F0F">
        <w:t>of Longley</w:t>
      </w:r>
      <w:r>
        <w:t>’</w:t>
      </w:r>
      <w:r w:rsidRPr="00163F0F">
        <w:t>s Road between Ferndale and Taylors Road.</w:t>
      </w:r>
      <w:r>
        <w:t xml:space="preserve"> Details of survey records are summarised in</w:t>
      </w:r>
      <w:r w:rsidR="00CC7162">
        <w:t xml:space="preserve"> </w:t>
      </w:r>
      <w:r w:rsidR="00895016">
        <w:fldChar w:fldCharType="begin"/>
      </w:r>
      <w:r w:rsidR="00CC7162">
        <w:instrText xml:space="preserve"> REF _Ref400612759 \h </w:instrText>
      </w:r>
      <w:r w:rsidR="00895016">
        <w:fldChar w:fldCharType="separate"/>
      </w:r>
      <w:r w:rsidR="00BE5456">
        <w:t xml:space="preserve">Table </w:t>
      </w:r>
      <w:r w:rsidR="00BE5456">
        <w:rPr>
          <w:noProof/>
        </w:rPr>
        <w:t>9</w:t>
      </w:r>
      <w:r w:rsidR="00895016">
        <w:fldChar w:fldCharType="end"/>
      </w:r>
      <w:r>
        <w:t>.</w:t>
      </w:r>
    </w:p>
    <w:p w14:paraId="1363875F" w14:textId="249847D4" w:rsidR="003C07F7" w:rsidRDefault="003C07F7" w:rsidP="003C07F7">
      <w:pPr>
        <w:pStyle w:val="SMENORMALStyle2"/>
      </w:pPr>
      <w:r>
        <w:t xml:space="preserve">The </w:t>
      </w:r>
      <w:r w:rsidRPr="005E1854">
        <w:rPr>
          <w:i/>
        </w:rPr>
        <w:t>Pultenaea parviflora</w:t>
      </w:r>
      <w:r>
        <w:rPr>
          <w:i/>
        </w:rPr>
        <w:t xml:space="preserve"> </w:t>
      </w:r>
      <w:r>
        <w:t xml:space="preserve">population along Longley’s Road is considered to be of low to medium conservation significance at state and national levels. </w:t>
      </w:r>
      <w:r w:rsidRPr="002604DE">
        <w:rPr>
          <w:i/>
        </w:rPr>
        <w:t>Pultenaea parviflora</w:t>
      </w:r>
      <w:r>
        <w:rPr>
          <w:i/>
        </w:rPr>
        <w:t xml:space="preserve"> </w:t>
      </w:r>
      <w:r>
        <w:t>is restricted to threatened Castlereagh woodlands, Shale Gravel Transition Forest and more rarely shale woodland in mostly central parts of the Cumberland Plain with population size from 1 to several thousand. The population along Longley’s Road is very small with four plants recorded in this survey although a much larger population (68 plants) was previously recorded. Despite the observed damage to habitat through road widening, it is possible that seed is present in areas of undisturbed soil and the population potentially larger than is immediately apparent. Recruitment occurs from seed and is largely dependent on fire. The Longley’s Road site is an outlier population occurring in atypical habitat (marginal occurrence of Tertiary alluvium within dominant shale environment) and could potentially represent a genetic variant important to the survival of the species. The location is close to the species southern geographical limit</w:t>
      </w:r>
      <w:r w:rsidR="002C7BB7">
        <w:t>.</w:t>
      </w:r>
      <w:r>
        <w:t xml:space="preserve"> </w:t>
      </w:r>
      <w:r w:rsidRPr="002604DE">
        <w:rPr>
          <w:i/>
        </w:rPr>
        <w:t>Pultenaea parviflora</w:t>
      </w:r>
      <w:r>
        <w:rPr>
          <w:i/>
        </w:rPr>
        <w:t xml:space="preserve"> </w:t>
      </w:r>
      <w:r>
        <w:t>is not well protected across its range outside of Windsor Downs, Castlereagh and Wianamatta Nature Reserves</w:t>
      </w:r>
      <w:r w:rsidR="00A6554E">
        <w:t xml:space="preserve">. </w:t>
      </w:r>
    </w:p>
    <w:p w14:paraId="13638760" w14:textId="0979FBC3" w:rsidR="003C07F7" w:rsidRPr="00B43F3E" w:rsidRDefault="003C07F7" w:rsidP="003C07F7">
      <w:pPr>
        <w:pStyle w:val="SMENORMALStyle2"/>
      </w:pPr>
      <w:r>
        <w:t xml:space="preserve">It is possible that </w:t>
      </w:r>
      <w:r w:rsidRPr="002604DE">
        <w:rPr>
          <w:i/>
        </w:rPr>
        <w:t>Pultenaea parviflora</w:t>
      </w:r>
      <w:r>
        <w:rPr>
          <w:i/>
        </w:rPr>
        <w:t xml:space="preserve"> </w:t>
      </w:r>
      <w:r>
        <w:t>occurs elsewhere within the study area in patches of Shale Gravel Transition Forest, an ecological community that was not previously identified in the 1999 EIS</w:t>
      </w:r>
      <w:r w:rsidR="00A6554E">
        <w:t xml:space="preserve">. </w:t>
      </w:r>
      <w:r>
        <w:t>Further targeted survey during spring is recommended.</w:t>
      </w:r>
    </w:p>
    <w:p w14:paraId="13638761" w14:textId="24BE4EC2" w:rsidR="003C07F7" w:rsidRDefault="003C07F7" w:rsidP="003C07F7">
      <w:pPr>
        <w:pStyle w:val="SMENORMALStyle2"/>
      </w:pPr>
      <w:r>
        <w:t xml:space="preserve">The </w:t>
      </w:r>
      <w:r w:rsidRPr="005E1854">
        <w:rPr>
          <w:i/>
        </w:rPr>
        <w:t xml:space="preserve">Marsdenia viridiflora </w:t>
      </w:r>
      <w:r w:rsidR="003A32DC">
        <w:t xml:space="preserve">subsp. </w:t>
      </w:r>
      <w:r w:rsidR="003A32DC">
        <w:rPr>
          <w:i/>
        </w:rPr>
        <w:t xml:space="preserve">viridiflora </w:t>
      </w:r>
      <w:r>
        <w:t xml:space="preserve">sub-population along </w:t>
      </w:r>
      <w:r w:rsidRPr="003C07F7">
        <w:t>Longley’s</w:t>
      </w:r>
      <w:r>
        <w:t xml:space="preserve"> Road and </w:t>
      </w:r>
      <w:r w:rsidR="00C27DB2">
        <w:t>Badgerys</w:t>
      </w:r>
      <w:r>
        <w:t xml:space="preserve"> Creek Road is considered to be of medium conservation significance within the Sydney region and NSW. The TSC listed endangered population is generally restricted to small, fragmented remnants of Cumberland Plain Woodland and Shale Gravel Transition Forest in central to southern parts of the Cumberland Plain, population size is generally small and it is poorly protected in conservation reserves (Scientific Committee 2002, NPWS 1997 </w:t>
      </w:r>
      <w:r w:rsidR="009D2A67">
        <w:t>WS</w:t>
      </w:r>
      <w:r>
        <w:t>UBBS, OEH threatened species profile)</w:t>
      </w:r>
      <w:r w:rsidR="00A6554E">
        <w:t xml:space="preserve">. </w:t>
      </w:r>
    </w:p>
    <w:p w14:paraId="13638762" w14:textId="18DF4A1A" w:rsidR="003C07F7" w:rsidRPr="00B43F3E" w:rsidRDefault="003C07F7" w:rsidP="003C07F7">
      <w:pPr>
        <w:pStyle w:val="SMENORMALStyle2"/>
      </w:pPr>
      <w:r>
        <w:t xml:space="preserve">The sub-population within the study area is of relatively moderate size and close to the western limit of the endangered population. There is a reasonable probability that this species occurs elsewhere within the study area in view of the extent of potential habitat and the cryptic nature of the plant when growing in stands of Native Blackthorn </w:t>
      </w:r>
      <w:r w:rsidRPr="005E1854">
        <w:rPr>
          <w:i/>
        </w:rPr>
        <w:t>Bursaria spinosa</w:t>
      </w:r>
      <w:r w:rsidR="00A6554E">
        <w:t xml:space="preserve">. </w:t>
      </w:r>
      <w:r>
        <w:t>Further targeted survey is recommended.</w:t>
      </w:r>
    </w:p>
    <w:p w14:paraId="13638763" w14:textId="77777777" w:rsidR="003C07F7" w:rsidRPr="00DA0C6B" w:rsidRDefault="003C07F7" w:rsidP="003C07F7">
      <w:pPr>
        <w:pStyle w:val="SMENORMALStyle2"/>
      </w:pPr>
      <w:r>
        <w:t xml:space="preserve">Other species identified as having a medium to high chance of occurring within the study area should also be subject to targeted survey, particularly the more cryptic </w:t>
      </w:r>
      <w:r w:rsidRPr="005E1854">
        <w:rPr>
          <w:i/>
        </w:rPr>
        <w:t>Pimelea spicata</w:t>
      </w:r>
      <w:r>
        <w:t xml:space="preserve">. </w:t>
      </w:r>
    </w:p>
    <w:p w14:paraId="13638764" w14:textId="77777777" w:rsidR="00AB2EED" w:rsidRDefault="00AB2EED" w:rsidP="00A36746">
      <w:pPr>
        <w:pStyle w:val="Paragraph"/>
      </w:pPr>
    </w:p>
    <w:p w14:paraId="13638765" w14:textId="77777777" w:rsidR="00EF7D92" w:rsidRDefault="00EF7D92" w:rsidP="00A36746">
      <w:pPr>
        <w:pStyle w:val="Paragraph"/>
        <w:sectPr w:rsidR="00EF7D92" w:rsidSect="002E5393">
          <w:type w:val="continuous"/>
          <w:pgSz w:w="11909" w:h="16834"/>
          <w:pgMar w:top="1134" w:right="1440" w:bottom="567" w:left="1440" w:header="567" w:footer="851" w:gutter="0"/>
          <w:cols w:space="720"/>
          <w:docGrid w:linePitch="360"/>
        </w:sectPr>
      </w:pPr>
    </w:p>
    <w:p w14:paraId="13638766" w14:textId="493CE7EA" w:rsidR="002A2505" w:rsidRDefault="0099570C" w:rsidP="0099570C">
      <w:pPr>
        <w:pStyle w:val="Paragraph"/>
        <w:keepNext/>
        <w:ind w:left="-284"/>
        <w:jc w:val="center"/>
      </w:pPr>
      <w:r>
        <w:rPr>
          <w:noProof/>
        </w:rPr>
        <w:drawing>
          <wp:inline distT="0" distB="0" distL="0" distR="0" wp14:anchorId="4099E642" wp14:editId="2C78C424">
            <wp:extent cx="6049926" cy="8550571"/>
            <wp:effectExtent l="0" t="0" r="8255" b="3175"/>
            <wp:docPr id="1" name="Picture 1" descr="Figure 6: Threatened species records in and surrounding the study area" title="Figure 6: Threatened species records in and surrounding the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 Threatened.jpg"/>
                    <pic:cNvPicPr/>
                  </pic:nvPicPr>
                  <pic:blipFill>
                    <a:blip r:embed="rId45">
                      <a:extLst>
                        <a:ext uri="{28A0092B-C50C-407E-A947-70E740481C1C}">
                          <a14:useLocalDpi xmlns:a14="http://schemas.microsoft.com/office/drawing/2010/main" val="0"/>
                        </a:ext>
                      </a:extLst>
                    </a:blip>
                    <a:stretch>
                      <a:fillRect/>
                    </a:stretch>
                  </pic:blipFill>
                  <pic:spPr>
                    <a:xfrm>
                      <a:off x="0" y="0"/>
                      <a:ext cx="6049926" cy="8550571"/>
                    </a:xfrm>
                    <a:prstGeom prst="rect">
                      <a:avLst/>
                    </a:prstGeom>
                  </pic:spPr>
                </pic:pic>
              </a:graphicData>
            </a:graphic>
          </wp:inline>
        </w:drawing>
      </w:r>
    </w:p>
    <w:p w14:paraId="13638767" w14:textId="6E2E71AA" w:rsidR="00EF7D92" w:rsidRDefault="002A2505" w:rsidP="002A2505">
      <w:pPr>
        <w:pStyle w:val="Caption"/>
        <w:jc w:val="both"/>
      </w:pPr>
      <w:bookmarkStart w:id="57" w:name="_Ref400698063"/>
      <w:bookmarkStart w:id="58" w:name="_Toc401844392"/>
      <w:r>
        <w:t xml:space="preserve">Figure </w:t>
      </w:r>
      <w:r w:rsidR="00895016">
        <w:fldChar w:fldCharType="begin"/>
      </w:r>
      <w:r>
        <w:instrText xml:space="preserve"> SEQ Figure \* ARABIC </w:instrText>
      </w:r>
      <w:r w:rsidR="00895016">
        <w:fldChar w:fldCharType="separate"/>
      </w:r>
      <w:r w:rsidR="00BE5456">
        <w:rPr>
          <w:noProof/>
        </w:rPr>
        <w:t>6</w:t>
      </w:r>
      <w:r w:rsidR="00895016">
        <w:fldChar w:fldCharType="end"/>
      </w:r>
      <w:bookmarkEnd w:id="57"/>
      <w:r>
        <w:t xml:space="preserve">: </w:t>
      </w:r>
      <w:r w:rsidRPr="00890A47">
        <w:t>Threatened species records in and surrounding the study area</w:t>
      </w:r>
      <w:bookmarkEnd w:id="58"/>
    </w:p>
    <w:p w14:paraId="13638768" w14:textId="166A3CB8" w:rsidR="002A2505" w:rsidRDefault="00047FDB" w:rsidP="002A2505">
      <w:pPr>
        <w:keepNext/>
      </w:pPr>
      <w:r>
        <w:rPr>
          <w:noProof/>
          <w:lang w:eastAsia="en-AU"/>
        </w:rPr>
        <w:drawing>
          <wp:inline distT="0" distB="0" distL="0" distR="0" wp14:anchorId="796D56CE" wp14:editId="30095279">
            <wp:extent cx="5730875" cy="8101965"/>
            <wp:effectExtent l="0" t="0" r="3175" b="0"/>
            <wp:docPr id="20" name="Picture 20" descr="Figure 7: Pultenaea parviflora and Marsdenia viridiflora subsp. viridiflora records in and surrounding the study area" title="Figure 7: Pultenaea parviflora and Marsdenia viridiflora subsp. viridiflora records in and surrounding the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USYFP01\Group\projects\3001806 - Badgerys Creek Studies\008 DATA\GIS\Maps\2_ Pultenaea and Marsdenia.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0875" cy="8101965"/>
                    </a:xfrm>
                    <a:prstGeom prst="rect">
                      <a:avLst/>
                    </a:prstGeom>
                    <a:noFill/>
                    <a:ln>
                      <a:noFill/>
                    </a:ln>
                  </pic:spPr>
                </pic:pic>
              </a:graphicData>
            </a:graphic>
          </wp:inline>
        </w:drawing>
      </w:r>
    </w:p>
    <w:p w14:paraId="13638769" w14:textId="399D27D6" w:rsidR="00776723" w:rsidRPr="00E0628D" w:rsidRDefault="002A2505" w:rsidP="002A2505">
      <w:pPr>
        <w:pStyle w:val="Caption"/>
      </w:pPr>
      <w:bookmarkStart w:id="59" w:name="_Ref400698098"/>
      <w:bookmarkStart w:id="60" w:name="_Toc401844393"/>
      <w:r>
        <w:t xml:space="preserve">Figure </w:t>
      </w:r>
      <w:r w:rsidR="00895016">
        <w:fldChar w:fldCharType="begin"/>
      </w:r>
      <w:r>
        <w:instrText xml:space="preserve"> SEQ Figure \* ARABIC </w:instrText>
      </w:r>
      <w:r w:rsidR="00895016">
        <w:fldChar w:fldCharType="separate"/>
      </w:r>
      <w:r w:rsidR="00BE5456">
        <w:rPr>
          <w:noProof/>
        </w:rPr>
        <w:t>7</w:t>
      </w:r>
      <w:r w:rsidR="00895016">
        <w:fldChar w:fldCharType="end"/>
      </w:r>
      <w:bookmarkEnd w:id="59"/>
      <w:r>
        <w:t>:</w:t>
      </w:r>
      <w:r w:rsidRPr="002A2505">
        <w:rPr>
          <w:i/>
        </w:rPr>
        <w:t xml:space="preserve"> </w:t>
      </w:r>
      <w:r w:rsidRPr="00E0628D">
        <w:rPr>
          <w:i/>
        </w:rPr>
        <w:t>Pultenaea parviflora</w:t>
      </w:r>
      <w:r w:rsidRPr="00E0628D">
        <w:t xml:space="preserve"> </w:t>
      </w:r>
      <w:r>
        <w:t xml:space="preserve">and </w:t>
      </w:r>
      <w:r w:rsidRPr="00E918B0">
        <w:rPr>
          <w:i/>
        </w:rPr>
        <w:t>Marsdenia viridiflora</w:t>
      </w:r>
      <w:r>
        <w:t xml:space="preserve"> </w:t>
      </w:r>
      <w:r w:rsidR="00534D63">
        <w:t xml:space="preserve">subsp. </w:t>
      </w:r>
      <w:r w:rsidR="00534D63">
        <w:rPr>
          <w:i/>
        </w:rPr>
        <w:t xml:space="preserve">viridiflora </w:t>
      </w:r>
      <w:r w:rsidRPr="00E0628D">
        <w:t>records in and surrounding the study area</w:t>
      </w:r>
      <w:bookmarkEnd w:id="60"/>
    </w:p>
    <w:p w14:paraId="1363876A" w14:textId="77777777" w:rsidR="0020702A" w:rsidRPr="00776723" w:rsidRDefault="0020702A" w:rsidP="00107231">
      <w:pPr>
        <w:pStyle w:val="SMEHeading2"/>
      </w:pPr>
      <w:r w:rsidRPr="00776723">
        <w:t>Fauna</w:t>
      </w:r>
    </w:p>
    <w:p w14:paraId="1363876B" w14:textId="0F1406B5" w:rsidR="00776723" w:rsidRDefault="00776723" w:rsidP="00776723">
      <w:pPr>
        <w:pStyle w:val="Paragraph"/>
      </w:pPr>
      <w:r>
        <w:t>Thirty-four threatened fauna</w:t>
      </w:r>
      <w:r w:rsidRPr="00E0628D">
        <w:t xml:space="preserve"> species listed under the TSC Act and/or EPBC Act have been recorded within 10 kilometres of the study area (OEH 2014</w:t>
      </w:r>
      <w:r w:rsidR="001D0106">
        <w:t>a</w:t>
      </w:r>
      <w:r w:rsidRPr="00E0628D">
        <w:t>) (Appendix 3)</w:t>
      </w:r>
      <w:r w:rsidR="007A55F8">
        <w:t>. Of these</w:t>
      </w:r>
      <w:r w:rsidR="00AA354B">
        <w:t>,</w:t>
      </w:r>
      <w:r w:rsidR="008C3589" w:rsidRPr="00776723">
        <w:t xml:space="preserve"> </w:t>
      </w:r>
      <w:r w:rsidR="008C3589">
        <w:t>33</w:t>
      </w:r>
      <w:r w:rsidR="008C3589" w:rsidRPr="00776723">
        <w:t xml:space="preserve"> are listed as thr</w:t>
      </w:r>
      <w:r w:rsidR="008C3589">
        <w:t>eatened under the TSC Act and nine</w:t>
      </w:r>
      <w:r w:rsidR="008C3589" w:rsidRPr="00776723">
        <w:t xml:space="preserve"> are listed as threatened under the EPBC Act (Appendix 3).</w:t>
      </w:r>
      <w:r w:rsidRPr="00E0628D">
        <w:t xml:space="preserve"> A further </w:t>
      </w:r>
      <w:r>
        <w:t>eight threatened fauna</w:t>
      </w:r>
      <w:r w:rsidRPr="00E0628D">
        <w:t xml:space="preserve"> species </w:t>
      </w:r>
      <w:r w:rsidR="007A55F8">
        <w:t>l</w:t>
      </w:r>
      <w:r w:rsidR="007A55F8" w:rsidRPr="00776723">
        <w:t>isted under the EPBC Act</w:t>
      </w:r>
      <w:r w:rsidR="007A55F8">
        <w:t xml:space="preserve"> </w:t>
      </w:r>
      <w:r w:rsidRPr="00E0628D">
        <w:t>are identified as potentially occurring in the study area (</w:t>
      </w:r>
      <w:r w:rsidR="00A1151C">
        <w:t>DoE</w:t>
      </w:r>
      <w:r w:rsidRPr="00E0628D">
        <w:t xml:space="preserve"> 201</w:t>
      </w:r>
      <w:r>
        <w:t>4</w:t>
      </w:r>
      <w:r w:rsidR="001D0106">
        <w:t>b</w:t>
      </w:r>
      <w:r w:rsidRPr="00E0628D">
        <w:t xml:space="preserve">). Using a matrix based approach of the likelihood of occurrence </w:t>
      </w:r>
      <w:r w:rsidRPr="001134DA">
        <w:t>(</w:t>
      </w:r>
      <w:r w:rsidR="001134DA" w:rsidRPr="001134DA">
        <w:t>Appendix 3</w:t>
      </w:r>
      <w:r w:rsidRPr="00E0628D">
        <w:t xml:space="preserve">), the study area is considered to provide suitable habitat </w:t>
      </w:r>
      <w:r w:rsidR="008C3589">
        <w:t xml:space="preserve">and resources </w:t>
      </w:r>
      <w:r w:rsidRPr="00E0628D">
        <w:t xml:space="preserve">for </w:t>
      </w:r>
      <w:r w:rsidR="008C3589">
        <w:t>26</w:t>
      </w:r>
      <w:r w:rsidRPr="00E0628D">
        <w:t xml:space="preserve"> of these species. Species that have a medium to high chance of occurring within the study area include:</w:t>
      </w:r>
    </w:p>
    <w:p w14:paraId="1363876C" w14:textId="77777777" w:rsidR="00EA3786" w:rsidRDefault="00EA3786" w:rsidP="006A68B7">
      <w:pPr>
        <w:pStyle w:val="Bullet"/>
        <w:sectPr w:rsidR="00EA3786" w:rsidSect="002E5393">
          <w:pgSz w:w="11909" w:h="16834"/>
          <w:pgMar w:top="1134" w:right="1440" w:bottom="567" w:left="1440" w:header="567" w:footer="851" w:gutter="0"/>
          <w:cols w:space="720"/>
          <w:docGrid w:linePitch="360"/>
        </w:sectPr>
      </w:pPr>
    </w:p>
    <w:p w14:paraId="1363876D" w14:textId="77777777" w:rsidR="008C3589" w:rsidRDefault="00897501" w:rsidP="006A68B7">
      <w:pPr>
        <w:pStyle w:val="Bullet"/>
      </w:pPr>
      <w:r>
        <w:t>Giant Burrowing Frog (EPBC)</w:t>
      </w:r>
    </w:p>
    <w:p w14:paraId="1363876E" w14:textId="77777777" w:rsidR="008C3589" w:rsidRDefault="008C3589" w:rsidP="006A68B7">
      <w:pPr>
        <w:pStyle w:val="Bullet"/>
      </w:pPr>
      <w:r>
        <w:t xml:space="preserve">Green </w:t>
      </w:r>
      <w:r w:rsidR="00897501">
        <w:t>and Golden Bell Frog (EPBC)</w:t>
      </w:r>
    </w:p>
    <w:p w14:paraId="1363876F" w14:textId="77777777" w:rsidR="00897501" w:rsidRDefault="008C3589" w:rsidP="006A68B7">
      <w:pPr>
        <w:pStyle w:val="Bullet"/>
      </w:pPr>
      <w:r>
        <w:t xml:space="preserve">Barking Owl </w:t>
      </w:r>
    </w:p>
    <w:p w14:paraId="13638770" w14:textId="77777777" w:rsidR="008C3589" w:rsidRDefault="008C3589" w:rsidP="006A68B7">
      <w:pPr>
        <w:pStyle w:val="Bullet"/>
      </w:pPr>
      <w:r>
        <w:t>Black-ch</w:t>
      </w:r>
      <w:r w:rsidRPr="00897501">
        <w:rPr>
          <w:b/>
        </w:rPr>
        <w:t>i</w:t>
      </w:r>
      <w:r w:rsidR="00897501">
        <w:t>nned Honeyeater</w:t>
      </w:r>
    </w:p>
    <w:p w14:paraId="13638771" w14:textId="77777777" w:rsidR="008C3589" w:rsidRDefault="00897501" w:rsidP="006A68B7">
      <w:pPr>
        <w:pStyle w:val="Bullet"/>
      </w:pPr>
      <w:r>
        <w:t>Diamond Firetail</w:t>
      </w:r>
    </w:p>
    <w:p w14:paraId="13638772" w14:textId="77777777" w:rsidR="008C3589" w:rsidRDefault="008C3589" w:rsidP="006A68B7">
      <w:pPr>
        <w:pStyle w:val="Bullet"/>
      </w:pPr>
      <w:r>
        <w:t>Flame R</w:t>
      </w:r>
      <w:r w:rsidR="00897501">
        <w:t>obin</w:t>
      </w:r>
    </w:p>
    <w:p w14:paraId="13638773" w14:textId="77777777" w:rsidR="00AC2843" w:rsidRDefault="00897501" w:rsidP="006A68B7">
      <w:pPr>
        <w:pStyle w:val="Bullet"/>
      </w:pPr>
      <w:r>
        <w:t>Gang-gang Cockatoo</w:t>
      </w:r>
    </w:p>
    <w:p w14:paraId="13638774" w14:textId="77777777" w:rsidR="00AC2843" w:rsidRDefault="00AC2843" w:rsidP="006A68B7">
      <w:pPr>
        <w:pStyle w:val="Bullet"/>
      </w:pPr>
      <w:r>
        <w:t xml:space="preserve">Glossy Black-cockatoo </w:t>
      </w:r>
    </w:p>
    <w:p w14:paraId="13638775" w14:textId="77777777" w:rsidR="00897501" w:rsidRDefault="00897501" w:rsidP="006A68B7">
      <w:pPr>
        <w:pStyle w:val="Bullet"/>
      </w:pPr>
      <w:r>
        <w:t xml:space="preserve">Hooded Robin </w:t>
      </w:r>
    </w:p>
    <w:p w14:paraId="13638776" w14:textId="77777777" w:rsidR="00AC2843" w:rsidRPr="00E0628D" w:rsidRDefault="00897501" w:rsidP="006A68B7">
      <w:pPr>
        <w:pStyle w:val="Bullet"/>
      </w:pPr>
      <w:r>
        <w:t>Little Eagle</w:t>
      </w:r>
    </w:p>
    <w:p w14:paraId="13638777" w14:textId="77777777" w:rsidR="00E0446F" w:rsidRPr="00E0628D" w:rsidRDefault="00897501" w:rsidP="006A68B7">
      <w:pPr>
        <w:pStyle w:val="Bullet"/>
      </w:pPr>
      <w:r>
        <w:t>Little Lorikeet</w:t>
      </w:r>
    </w:p>
    <w:p w14:paraId="13638778" w14:textId="77777777" w:rsidR="00F15CFD" w:rsidRPr="00E0628D" w:rsidRDefault="00897501" w:rsidP="006A68B7">
      <w:pPr>
        <w:pStyle w:val="Bullet"/>
        <w:rPr>
          <w:i/>
        </w:rPr>
      </w:pPr>
      <w:r>
        <w:t>Powerful Owl</w:t>
      </w:r>
    </w:p>
    <w:p w14:paraId="13638779" w14:textId="77777777" w:rsidR="00E0446F" w:rsidRDefault="00897501" w:rsidP="006A68B7">
      <w:pPr>
        <w:pStyle w:val="Bullet"/>
      </w:pPr>
      <w:r>
        <w:t>Masked Owl</w:t>
      </w:r>
    </w:p>
    <w:p w14:paraId="1363877A" w14:textId="77777777" w:rsidR="00AC2843" w:rsidRDefault="00897501" w:rsidP="006A68B7">
      <w:pPr>
        <w:pStyle w:val="Bullet"/>
      </w:pPr>
      <w:r>
        <w:t>Regent Honeyeater (EPBC</w:t>
      </w:r>
      <w:r w:rsidR="00AC2843">
        <w:t>)</w:t>
      </w:r>
    </w:p>
    <w:p w14:paraId="1363877B" w14:textId="77777777" w:rsidR="00AC2843" w:rsidRDefault="00897501" w:rsidP="006A68B7">
      <w:pPr>
        <w:pStyle w:val="Bullet"/>
      </w:pPr>
      <w:r>
        <w:t>Scarlet Robin</w:t>
      </w:r>
    </w:p>
    <w:p w14:paraId="1363877C" w14:textId="77777777" w:rsidR="00AC2843" w:rsidRDefault="00897501" w:rsidP="006A68B7">
      <w:pPr>
        <w:pStyle w:val="Bullet"/>
      </w:pPr>
      <w:r>
        <w:t>Speckled Warbler</w:t>
      </w:r>
    </w:p>
    <w:p w14:paraId="1363877D" w14:textId="77777777" w:rsidR="00AC2843" w:rsidRDefault="00897501" w:rsidP="006A68B7">
      <w:pPr>
        <w:pStyle w:val="Bullet"/>
      </w:pPr>
      <w:r>
        <w:t>Square-tailed Kite</w:t>
      </w:r>
    </w:p>
    <w:p w14:paraId="1363877E" w14:textId="77777777" w:rsidR="00AC2843" w:rsidRDefault="00897501" w:rsidP="006A68B7">
      <w:pPr>
        <w:pStyle w:val="Bullet"/>
      </w:pPr>
      <w:r>
        <w:t>Swift Parrot (EPBC</w:t>
      </w:r>
      <w:r w:rsidR="00AC2843">
        <w:t>)</w:t>
      </w:r>
    </w:p>
    <w:p w14:paraId="1363877F" w14:textId="77777777" w:rsidR="00AC2843" w:rsidRDefault="00897501" w:rsidP="006A68B7">
      <w:pPr>
        <w:pStyle w:val="Bullet"/>
      </w:pPr>
      <w:r>
        <w:t xml:space="preserve">Varied </w:t>
      </w:r>
      <w:r w:rsidR="00BE2E9A">
        <w:t>Sittella</w:t>
      </w:r>
    </w:p>
    <w:p w14:paraId="13638780" w14:textId="77777777" w:rsidR="00AC2843" w:rsidRPr="00E0628D" w:rsidRDefault="00BF2E54" w:rsidP="006A68B7">
      <w:pPr>
        <w:pStyle w:val="Bullet"/>
      </w:pPr>
      <w:r>
        <w:t>Cumberland Plain Land Snail</w:t>
      </w:r>
    </w:p>
    <w:p w14:paraId="13638781" w14:textId="77777777" w:rsidR="00796426" w:rsidRDefault="00897501" w:rsidP="006A68B7">
      <w:pPr>
        <w:pStyle w:val="Bullet"/>
      </w:pPr>
      <w:r>
        <w:t>Eastern Bentwing Bat</w:t>
      </w:r>
    </w:p>
    <w:p w14:paraId="13638782" w14:textId="77777777" w:rsidR="00E0446F" w:rsidRPr="00E0628D" w:rsidRDefault="00897501" w:rsidP="006A68B7">
      <w:pPr>
        <w:pStyle w:val="Bullet"/>
      </w:pPr>
      <w:r>
        <w:t>Eastern Freetail Bat</w:t>
      </w:r>
    </w:p>
    <w:p w14:paraId="13638783" w14:textId="77777777" w:rsidR="00796426" w:rsidRPr="00E0628D" w:rsidRDefault="00897501" w:rsidP="006A68B7">
      <w:pPr>
        <w:pStyle w:val="Bullet"/>
        <w:rPr>
          <w:i/>
        </w:rPr>
      </w:pPr>
      <w:r>
        <w:t>Greater Broad-nosed Bat</w:t>
      </w:r>
    </w:p>
    <w:p w14:paraId="13638784" w14:textId="77777777" w:rsidR="007426AC" w:rsidRPr="00AC2843" w:rsidRDefault="009C7C30" w:rsidP="006A68B7">
      <w:pPr>
        <w:pStyle w:val="Bullet"/>
        <w:rPr>
          <w:i/>
        </w:rPr>
      </w:pPr>
      <w:r w:rsidRPr="00E0628D">
        <w:t>Grey-headed Flying-f</w:t>
      </w:r>
      <w:r w:rsidR="00796426" w:rsidRPr="00E0628D">
        <w:t xml:space="preserve">ox </w:t>
      </w:r>
      <w:r w:rsidR="00897501">
        <w:t>(EPBC)</w:t>
      </w:r>
    </w:p>
    <w:p w14:paraId="13638785" w14:textId="77777777" w:rsidR="00AC2843" w:rsidRPr="00AC2843" w:rsidRDefault="00897501" w:rsidP="006A68B7">
      <w:pPr>
        <w:pStyle w:val="Bullet"/>
        <w:rPr>
          <w:i/>
        </w:rPr>
      </w:pPr>
      <w:r>
        <w:t>Large-eared Pied Bat (EPBC</w:t>
      </w:r>
      <w:r w:rsidR="00AC2843">
        <w:t>)</w:t>
      </w:r>
    </w:p>
    <w:p w14:paraId="13638786" w14:textId="77777777" w:rsidR="00AC2843" w:rsidRPr="001134DA" w:rsidRDefault="00897501" w:rsidP="006A68B7">
      <w:pPr>
        <w:pStyle w:val="Bullet"/>
        <w:rPr>
          <w:i/>
        </w:rPr>
      </w:pPr>
      <w:r>
        <w:t>Southern Myotis</w:t>
      </w:r>
    </w:p>
    <w:p w14:paraId="13638787" w14:textId="77777777" w:rsidR="00EA3786" w:rsidRDefault="00EA3786" w:rsidP="001134DA">
      <w:pPr>
        <w:pStyle w:val="SMENORMALStyle2"/>
        <w:sectPr w:rsidR="00EA3786" w:rsidSect="00265641">
          <w:type w:val="continuous"/>
          <w:pgSz w:w="11909" w:h="16834"/>
          <w:pgMar w:top="567" w:right="1440" w:bottom="567" w:left="1440" w:header="567" w:footer="709" w:gutter="0"/>
          <w:cols w:num="2" w:space="720"/>
          <w:docGrid w:linePitch="360"/>
        </w:sectPr>
      </w:pPr>
    </w:p>
    <w:p w14:paraId="13638788" w14:textId="77777777" w:rsidR="00A64086" w:rsidRPr="001134DA" w:rsidRDefault="00796426" w:rsidP="001134DA">
      <w:pPr>
        <w:pStyle w:val="SMENORMALStyle2"/>
      </w:pPr>
      <w:r w:rsidRPr="001134DA">
        <w:t xml:space="preserve">No threatened </w:t>
      </w:r>
      <w:r w:rsidR="00AF4DF9" w:rsidRPr="001134DA">
        <w:t xml:space="preserve">fauna </w:t>
      </w:r>
      <w:r w:rsidRPr="001134DA">
        <w:t xml:space="preserve">species were </w:t>
      </w:r>
      <w:r w:rsidR="00E0628D" w:rsidRPr="001134DA">
        <w:t>o</w:t>
      </w:r>
      <w:r w:rsidR="00C9125A" w:rsidRPr="001134DA">
        <w:t xml:space="preserve">bserved </w:t>
      </w:r>
      <w:r w:rsidRPr="001134DA">
        <w:t>during the surveys</w:t>
      </w:r>
      <w:r w:rsidR="008A583A" w:rsidRPr="001134DA">
        <w:t xml:space="preserve"> undertaken by SMEC</w:t>
      </w:r>
      <w:r w:rsidR="00F070A2">
        <w:t xml:space="preserve"> in September 2014,</w:t>
      </w:r>
      <w:r w:rsidR="00107231" w:rsidRPr="001134DA">
        <w:t xml:space="preserve"> however no targeted threatened fauna surveys were undertaken</w:t>
      </w:r>
      <w:r w:rsidRPr="001134DA">
        <w:t>.</w:t>
      </w:r>
      <w:r w:rsidR="0039242E" w:rsidRPr="001134DA">
        <w:t xml:space="preserve"> </w:t>
      </w:r>
      <w:r w:rsidR="00720202" w:rsidRPr="001134DA">
        <w:t>Threatened faun</w:t>
      </w:r>
      <w:r w:rsidR="00A64086" w:rsidRPr="001134DA">
        <w:t xml:space="preserve">a records </w:t>
      </w:r>
      <w:r w:rsidR="00CE559C" w:rsidRPr="001134DA">
        <w:t>in the vicinity</w:t>
      </w:r>
      <w:r w:rsidR="005159B9" w:rsidRPr="001134DA">
        <w:t xml:space="preserve"> </w:t>
      </w:r>
      <w:r w:rsidR="00A64086" w:rsidRPr="001134DA">
        <w:t>of the study area are shown in</w:t>
      </w:r>
      <w:r w:rsidR="00C60F51" w:rsidRPr="001134DA">
        <w:t xml:space="preserve"> </w:t>
      </w:r>
      <w:r w:rsidR="004D5974">
        <w:fldChar w:fldCharType="begin"/>
      </w:r>
      <w:r w:rsidR="004D5974">
        <w:instrText xml:space="preserve"> REF _Ref400698063 \h </w:instrText>
      </w:r>
      <w:r w:rsidR="004D5974">
        <w:fldChar w:fldCharType="separate"/>
      </w:r>
      <w:r w:rsidR="00BE5456">
        <w:t xml:space="preserve">Figure </w:t>
      </w:r>
      <w:r w:rsidR="00BE5456">
        <w:rPr>
          <w:noProof/>
        </w:rPr>
        <w:t>6</w:t>
      </w:r>
      <w:r w:rsidR="004D5974">
        <w:fldChar w:fldCharType="end"/>
      </w:r>
      <w:r w:rsidR="00A64086" w:rsidRPr="001134DA">
        <w:t>.</w:t>
      </w:r>
    </w:p>
    <w:p w14:paraId="13638789" w14:textId="77777777" w:rsidR="00940980" w:rsidRPr="001134DA" w:rsidRDefault="00940980" w:rsidP="001134DA">
      <w:pPr>
        <w:pStyle w:val="SMENORMALStyle2"/>
      </w:pPr>
      <w:r w:rsidRPr="001134DA">
        <w:t xml:space="preserve">There </w:t>
      </w:r>
      <w:r w:rsidR="00CB3226" w:rsidRPr="001134DA">
        <w:t>are</w:t>
      </w:r>
      <w:r w:rsidRPr="001134DA">
        <w:t xml:space="preserve"> </w:t>
      </w:r>
      <w:r w:rsidR="00C12262" w:rsidRPr="001134DA">
        <w:t>no</w:t>
      </w:r>
      <w:r w:rsidRPr="001134DA">
        <w:t xml:space="preserve"> records of </w:t>
      </w:r>
      <w:r w:rsidR="00C12262" w:rsidRPr="001134DA">
        <w:t xml:space="preserve">threatened or protected fish </w:t>
      </w:r>
      <w:r w:rsidRPr="001134DA">
        <w:t xml:space="preserve">species </w:t>
      </w:r>
      <w:r w:rsidR="00CB3226" w:rsidRPr="001134DA">
        <w:t xml:space="preserve">listed under the </w:t>
      </w:r>
      <w:r w:rsidR="00A331A0" w:rsidRPr="001134DA">
        <w:t>FM Act</w:t>
      </w:r>
      <w:r w:rsidR="00CB3226" w:rsidRPr="001134DA">
        <w:t xml:space="preserve"> </w:t>
      </w:r>
      <w:r w:rsidRPr="001134DA">
        <w:t xml:space="preserve">occurring in the </w:t>
      </w:r>
      <w:r w:rsidR="004E432E" w:rsidRPr="001134DA">
        <w:t xml:space="preserve">Liverpool </w:t>
      </w:r>
      <w:r w:rsidRPr="001134DA">
        <w:t>LGA</w:t>
      </w:r>
      <w:r w:rsidR="00D801AD" w:rsidRPr="001134DA">
        <w:t xml:space="preserve"> and no suitable habitat for any </w:t>
      </w:r>
      <w:r w:rsidR="008A583A" w:rsidRPr="001134DA">
        <w:t xml:space="preserve">listed </w:t>
      </w:r>
      <w:r w:rsidR="00D801AD" w:rsidRPr="001134DA">
        <w:t>species occurs within the study area</w:t>
      </w:r>
      <w:r w:rsidR="00720202" w:rsidRPr="001134DA">
        <w:t>.</w:t>
      </w:r>
      <w:r w:rsidR="00E0628D" w:rsidRPr="001134DA">
        <w:t xml:space="preserve"> </w:t>
      </w:r>
    </w:p>
    <w:p w14:paraId="1363878A" w14:textId="77777777" w:rsidR="0039242E" w:rsidRPr="001134DA" w:rsidRDefault="0039242E" w:rsidP="001134DA">
      <w:pPr>
        <w:pStyle w:val="SMENORMALStyle2"/>
      </w:pPr>
      <w:r w:rsidRPr="001134DA">
        <w:t xml:space="preserve">Although </w:t>
      </w:r>
      <w:r w:rsidR="00C370AC" w:rsidRPr="001134DA">
        <w:t>suitable feed trees for the</w:t>
      </w:r>
      <w:r w:rsidRPr="001134DA">
        <w:t xml:space="preserve"> Koala </w:t>
      </w:r>
      <w:r w:rsidR="00C370AC" w:rsidRPr="001134DA">
        <w:t>occur</w:t>
      </w:r>
      <w:r w:rsidRPr="001134DA">
        <w:t xml:space="preserve"> within the study area, </w:t>
      </w:r>
      <w:r w:rsidR="00AC2843" w:rsidRPr="001134DA">
        <w:t xml:space="preserve">it is unlikely suitable habitat is present for this species. </w:t>
      </w:r>
      <w:r w:rsidR="008A583A" w:rsidRPr="001134DA">
        <w:t>Despite this a SEPP 44 and EPBC assessment for Koala</w:t>
      </w:r>
      <w:r w:rsidR="00AD64BA" w:rsidRPr="001134DA">
        <w:t xml:space="preserve"> habitat has</w:t>
      </w:r>
      <w:r w:rsidR="008A583A" w:rsidRPr="001134DA">
        <w:t xml:space="preserve"> been undertaken for completeness (see Section</w:t>
      </w:r>
      <w:r w:rsidR="00AC2843" w:rsidRPr="001134DA">
        <w:t xml:space="preserve"> 5.12</w:t>
      </w:r>
      <w:r w:rsidR="008A583A" w:rsidRPr="001134DA">
        <w:t>).</w:t>
      </w:r>
    </w:p>
    <w:p w14:paraId="1363878B" w14:textId="77777777" w:rsidR="00920259" w:rsidRPr="00E0628D" w:rsidRDefault="003879E3" w:rsidP="00AC2843">
      <w:pPr>
        <w:pStyle w:val="SMEHeading1"/>
      </w:pPr>
      <w:r w:rsidRPr="00E0628D">
        <w:t>Migratory species</w:t>
      </w:r>
    </w:p>
    <w:p w14:paraId="1363878C" w14:textId="77777777" w:rsidR="00107231" w:rsidRPr="00E0628D" w:rsidRDefault="00107231" w:rsidP="00635686">
      <w:pPr>
        <w:pStyle w:val="Paragraph"/>
      </w:pPr>
      <w:r w:rsidRPr="00140996">
        <w:t>The results of the 10</w:t>
      </w:r>
      <w:r>
        <w:t xml:space="preserve"> </w:t>
      </w:r>
      <w:r w:rsidRPr="00140996">
        <w:t>k</w:t>
      </w:r>
      <w:r>
        <w:t>ilo</w:t>
      </w:r>
      <w:r w:rsidRPr="00140996">
        <w:t>m</w:t>
      </w:r>
      <w:r>
        <w:t>etre</w:t>
      </w:r>
      <w:r w:rsidRPr="00140996">
        <w:t xml:space="preserve"> database searches included numerous migratory species. Many of these species have not been considered in this </w:t>
      </w:r>
      <w:r>
        <w:t xml:space="preserve">biodiversity </w:t>
      </w:r>
      <w:r w:rsidR="00FE1A75">
        <w:t>report</w:t>
      </w:r>
      <w:r w:rsidRPr="00140996">
        <w:t xml:space="preserve"> due to the unsuitable nature of this terrestrial environment to provide any necessary habitat req</w:t>
      </w:r>
      <w:r>
        <w:t>uirements. Species that may occasionally visit the study area</w:t>
      </w:r>
      <w:r w:rsidRPr="00140996">
        <w:t xml:space="preserve"> have been </w:t>
      </w:r>
      <w:r>
        <w:t xml:space="preserve">included in this </w:t>
      </w:r>
      <w:r w:rsidR="00FF235B">
        <w:t>report</w:t>
      </w:r>
      <w:r>
        <w:t xml:space="preserve"> (Appendix 3)</w:t>
      </w:r>
      <w:r w:rsidRPr="00140996">
        <w:t xml:space="preserve">. Species </w:t>
      </w:r>
      <w:r>
        <w:t xml:space="preserve">not considered in this </w:t>
      </w:r>
      <w:r w:rsidR="00FE1A75">
        <w:t>report</w:t>
      </w:r>
      <w:r w:rsidRPr="00140996">
        <w:t xml:space="preserve"> include pelagic seabirds (</w:t>
      </w:r>
      <w:r w:rsidR="00BE2E9A" w:rsidRPr="00140996">
        <w:t>i.e.</w:t>
      </w:r>
      <w:r w:rsidRPr="00140996">
        <w:t xml:space="preserve"> albatross and petrel </w:t>
      </w:r>
      <w:r w:rsidR="00534D63" w:rsidRPr="00140996">
        <w:t>sp</w:t>
      </w:r>
      <w:r w:rsidR="00534D63">
        <w:t>ecies</w:t>
      </w:r>
      <w:r w:rsidRPr="00140996">
        <w:t xml:space="preserve">) </w:t>
      </w:r>
      <w:r>
        <w:t>and marine species.</w:t>
      </w:r>
      <w:r w:rsidR="0033474D">
        <w:t xml:space="preserve"> </w:t>
      </w:r>
      <w:r w:rsidR="0033474D" w:rsidRPr="00E0628D">
        <w:t xml:space="preserve">This approach deemed the study area likely to provide suitable habitat and resources for </w:t>
      </w:r>
      <w:r w:rsidR="001134DA">
        <w:t>seven</w:t>
      </w:r>
      <w:r w:rsidR="0033474D" w:rsidRPr="00E0628D">
        <w:t xml:space="preserve"> </w:t>
      </w:r>
      <w:r w:rsidR="0033474D">
        <w:t>migratory</w:t>
      </w:r>
      <w:r w:rsidR="0033474D" w:rsidRPr="00E0628D">
        <w:t xml:space="preserve"> species</w:t>
      </w:r>
      <w:r w:rsidR="001134DA">
        <w:t xml:space="preserve"> listed under the EPBC Act</w:t>
      </w:r>
      <w:r w:rsidR="0033474D" w:rsidRPr="00E0628D">
        <w:t>:</w:t>
      </w:r>
    </w:p>
    <w:p w14:paraId="1363878D" w14:textId="77777777" w:rsidR="000F2CB5" w:rsidRDefault="000F2CB5" w:rsidP="006A68B7">
      <w:pPr>
        <w:pStyle w:val="Bullet"/>
        <w:sectPr w:rsidR="000F2CB5" w:rsidSect="00497A2E">
          <w:type w:val="continuous"/>
          <w:pgSz w:w="11909" w:h="16834"/>
          <w:pgMar w:top="1134" w:right="1440" w:bottom="567" w:left="1440" w:header="0" w:footer="851" w:gutter="0"/>
          <w:cols w:space="720"/>
          <w:docGrid w:linePitch="360"/>
        </w:sectPr>
      </w:pPr>
    </w:p>
    <w:p w14:paraId="1363878E" w14:textId="77777777" w:rsidR="001134DA" w:rsidRPr="001134DA" w:rsidRDefault="001134DA" w:rsidP="006A68B7">
      <w:pPr>
        <w:pStyle w:val="Bullet"/>
      </w:pPr>
      <w:r w:rsidRPr="001134DA">
        <w:t>Cattle Egret</w:t>
      </w:r>
    </w:p>
    <w:p w14:paraId="1363878F" w14:textId="77777777" w:rsidR="001134DA" w:rsidRPr="001134DA" w:rsidRDefault="001D7BA4" w:rsidP="006A68B7">
      <w:pPr>
        <w:pStyle w:val="Bullet"/>
        <w:rPr>
          <w:i/>
        </w:rPr>
      </w:pPr>
      <w:r>
        <w:t>Fork-tailed Swift</w:t>
      </w:r>
    </w:p>
    <w:p w14:paraId="13638790" w14:textId="77777777" w:rsidR="001134DA" w:rsidRPr="001134DA" w:rsidRDefault="001D7BA4" w:rsidP="006A68B7">
      <w:pPr>
        <w:pStyle w:val="Bullet"/>
        <w:rPr>
          <w:i/>
        </w:rPr>
      </w:pPr>
      <w:r>
        <w:t>Great Egret</w:t>
      </w:r>
    </w:p>
    <w:p w14:paraId="13638791" w14:textId="77777777" w:rsidR="001134DA" w:rsidRPr="001134DA" w:rsidRDefault="001D7BA4" w:rsidP="006A68B7">
      <w:pPr>
        <w:pStyle w:val="Bullet"/>
      </w:pPr>
      <w:r>
        <w:t>Latham’s Snipe</w:t>
      </w:r>
    </w:p>
    <w:p w14:paraId="13638792" w14:textId="77777777" w:rsidR="001134DA" w:rsidRPr="001134DA" w:rsidRDefault="001134DA" w:rsidP="006A68B7">
      <w:pPr>
        <w:pStyle w:val="Bullet"/>
        <w:rPr>
          <w:i/>
        </w:rPr>
      </w:pPr>
      <w:r>
        <w:t>Ra</w:t>
      </w:r>
      <w:r w:rsidR="001D7BA4">
        <w:t>inbow Bee-eater</w:t>
      </w:r>
    </w:p>
    <w:p w14:paraId="13638793" w14:textId="77777777" w:rsidR="001D7BA4" w:rsidRPr="001D7BA4" w:rsidRDefault="001D7BA4" w:rsidP="006A68B7">
      <w:pPr>
        <w:pStyle w:val="Bullet"/>
        <w:rPr>
          <w:i/>
        </w:rPr>
      </w:pPr>
      <w:r>
        <w:t>Rufous Fantail</w:t>
      </w:r>
    </w:p>
    <w:p w14:paraId="13638794" w14:textId="77777777" w:rsidR="00DD1BC8" w:rsidRPr="001D7BA4" w:rsidRDefault="001D7BA4" w:rsidP="006A68B7">
      <w:pPr>
        <w:pStyle w:val="Bullet"/>
        <w:rPr>
          <w:i/>
        </w:rPr>
      </w:pPr>
      <w:r>
        <w:t>White-throated Needletail</w:t>
      </w:r>
    </w:p>
    <w:p w14:paraId="13638795" w14:textId="77777777" w:rsidR="000F2CB5" w:rsidRDefault="000F2CB5" w:rsidP="00635686">
      <w:pPr>
        <w:pStyle w:val="Paragraph"/>
        <w:sectPr w:rsidR="000F2CB5" w:rsidSect="00265641">
          <w:type w:val="continuous"/>
          <w:pgSz w:w="11909" w:h="16834"/>
          <w:pgMar w:top="567" w:right="1440" w:bottom="567" w:left="1440" w:header="567" w:footer="850" w:gutter="0"/>
          <w:cols w:num="2" w:space="720"/>
          <w:docGrid w:linePitch="360"/>
        </w:sectPr>
      </w:pPr>
    </w:p>
    <w:p w14:paraId="13638796" w14:textId="77777777" w:rsidR="00A331A0" w:rsidRPr="00E0628D" w:rsidRDefault="00A331A0" w:rsidP="00635686">
      <w:pPr>
        <w:pStyle w:val="Paragraph"/>
      </w:pPr>
      <w:r w:rsidRPr="001134DA">
        <w:t xml:space="preserve">No </w:t>
      </w:r>
      <w:r w:rsidR="006C7479" w:rsidRPr="001134DA">
        <w:t>migratory</w:t>
      </w:r>
      <w:r w:rsidRPr="001134DA">
        <w:t xml:space="preserve"> species </w:t>
      </w:r>
      <w:r w:rsidR="001134DA" w:rsidRPr="001134DA">
        <w:t>were observed during the surveys undertaken by SMEC in September 2014, however no targeted fauna surveys were undertaken</w:t>
      </w:r>
      <w:r w:rsidRPr="00E0628D">
        <w:t>.</w:t>
      </w:r>
    </w:p>
    <w:p w14:paraId="13638797" w14:textId="77777777" w:rsidR="003879E3" w:rsidRPr="00E0628D" w:rsidRDefault="003879E3" w:rsidP="007337D5">
      <w:pPr>
        <w:pStyle w:val="SMEHeading1"/>
      </w:pPr>
      <w:r w:rsidRPr="00E0628D">
        <w:t>Critical habitat</w:t>
      </w:r>
      <w:r w:rsidR="00F234AF" w:rsidRPr="00E0628D">
        <w:t xml:space="preserve"> </w:t>
      </w:r>
    </w:p>
    <w:p w14:paraId="13638798" w14:textId="77777777" w:rsidR="00656817" w:rsidRDefault="003879E3" w:rsidP="00A36746">
      <w:pPr>
        <w:pStyle w:val="SMENormal"/>
      </w:pPr>
      <w:r w:rsidRPr="00E0628D">
        <w:t>The subject site is not registered as critical habitat under NSW or Commonwealth legislation</w:t>
      </w:r>
      <w:r w:rsidR="008F6D2D" w:rsidRPr="00E0628D">
        <w:t>.</w:t>
      </w:r>
    </w:p>
    <w:p w14:paraId="13638799" w14:textId="77777777" w:rsidR="00C60F51" w:rsidRPr="00E0628D" w:rsidRDefault="00C60F51" w:rsidP="00C60F51">
      <w:pPr>
        <w:pStyle w:val="SMEHeading1"/>
      </w:pPr>
      <w:r w:rsidRPr="00E0628D">
        <w:t>Groundwater dependent ecosystems</w:t>
      </w:r>
    </w:p>
    <w:p w14:paraId="1363879A" w14:textId="77777777" w:rsidR="00C60F51" w:rsidRPr="00E0628D" w:rsidRDefault="00C60F51" w:rsidP="00C60F51">
      <w:pPr>
        <w:pStyle w:val="Paragraph"/>
      </w:pPr>
      <w:r w:rsidRPr="00E0628D">
        <w:t>Badgerys Creek is identified as a groundwater dependent ecosystem (GDE) according to the Groundwater Dependent Ecosystems Atlas (BOM 2014).</w:t>
      </w:r>
    </w:p>
    <w:p w14:paraId="1363879B" w14:textId="77777777" w:rsidR="00C60F51" w:rsidRDefault="00C60F51" w:rsidP="00C60F51">
      <w:pPr>
        <w:pStyle w:val="SMENORMALStyle2"/>
      </w:pPr>
      <w:r w:rsidRPr="00E0628D">
        <w:t xml:space="preserve">The presence of potential GDEs was considered in this biodiversity </w:t>
      </w:r>
      <w:r w:rsidR="00FF235B">
        <w:t>report</w:t>
      </w:r>
      <w:r w:rsidRPr="00E0628D">
        <w:t xml:space="preserve"> in relation to the NSW State Groundwater Dependent Ecosystems Policy (DLWC 2002). Several types of GDEs are recognised in NSW (Office of Water 2012) however the GDE with the most relevance to the study area is ‘terrestrial vegetation’ where forest or woodland may be sustained, either permanently or periodically by shallow groundwater that discharges to local creeks or rivers. </w:t>
      </w:r>
    </w:p>
    <w:p w14:paraId="1363879C" w14:textId="77777777" w:rsidR="00C60F51" w:rsidRDefault="00C60F51" w:rsidP="00C60F51">
      <w:pPr>
        <w:pStyle w:val="SMENORMALStyle2"/>
      </w:pPr>
      <w:r>
        <w:t xml:space="preserve">The NSW Office of Water </w:t>
      </w:r>
      <w:r w:rsidRPr="0090100A">
        <w:t>Risk assessment guidelines for groundwater dependent ecosystems</w:t>
      </w:r>
      <w:r>
        <w:t xml:space="preserve"> indicate that several vegetation communities that occur within the study area are likely to be ‘high probability groundwater dependent ecosystems’. These include:</w:t>
      </w:r>
    </w:p>
    <w:p w14:paraId="1363879D" w14:textId="77777777" w:rsidR="00C60F51" w:rsidRPr="00DD76DB" w:rsidRDefault="00C60F51" w:rsidP="006A68B7">
      <w:pPr>
        <w:pStyle w:val="Bullet"/>
      </w:pPr>
      <w:r w:rsidRPr="00DD76DB">
        <w:t>Cumberland Moist Shale Woodland</w:t>
      </w:r>
    </w:p>
    <w:p w14:paraId="1363879E" w14:textId="77777777" w:rsidR="00C60F51" w:rsidRPr="00DD76DB" w:rsidRDefault="00C60F51" w:rsidP="006A68B7">
      <w:pPr>
        <w:pStyle w:val="Bullet"/>
      </w:pPr>
      <w:r w:rsidRPr="00DD76DB">
        <w:t>Cumberland Shale Hills Woodland</w:t>
      </w:r>
    </w:p>
    <w:p w14:paraId="1363879F" w14:textId="77777777" w:rsidR="00C60F51" w:rsidRPr="00DD76DB" w:rsidRDefault="00C60F51" w:rsidP="006A68B7">
      <w:pPr>
        <w:pStyle w:val="Bullet"/>
      </w:pPr>
      <w:r w:rsidRPr="00DD76DB">
        <w:t>Cumberland Shale Plains Woodland</w:t>
      </w:r>
    </w:p>
    <w:p w14:paraId="136387A0" w14:textId="77777777" w:rsidR="00C60F51" w:rsidRPr="00DD76DB" w:rsidRDefault="00C60F51" w:rsidP="006A68B7">
      <w:pPr>
        <w:pStyle w:val="Bullet"/>
      </w:pPr>
      <w:r w:rsidRPr="00DD76DB">
        <w:t>Cumberland River Flat Forest</w:t>
      </w:r>
    </w:p>
    <w:p w14:paraId="136387A1" w14:textId="77777777" w:rsidR="00C60F51" w:rsidRDefault="00DD76DB" w:rsidP="00C60F51">
      <w:pPr>
        <w:pStyle w:val="SMENORMALStyle2"/>
      </w:pPr>
      <w:r>
        <w:t xml:space="preserve">These GDEs are equivalent to vegetation communities described in the study area. </w:t>
      </w:r>
      <w:r w:rsidR="00C60F51">
        <w:t>As such it is likely that v</w:t>
      </w:r>
      <w:r w:rsidR="00C60F51" w:rsidRPr="00E0628D">
        <w:t>egetation within the</w:t>
      </w:r>
      <w:r w:rsidR="00C60F51">
        <w:t xml:space="preserve">se vegetation communities will have a moderate to high dependence upon </w:t>
      </w:r>
      <w:r w:rsidR="00C60F51" w:rsidRPr="00E0628D">
        <w:t xml:space="preserve">groundwater </w:t>
      </w:r>
      <w:r w:rsidR="00C60F51">
        <w:t xml:space="preserve">at various times, including </w:t>
      </w:r>
      <w:r w:rsidR="00C60F51" w:rsidRPr="00E0628D">
        <w:t>during low rainfall or drought periods.</w:t>
      </w:r>
      <w:r w:rsidR="00C60F51">
        <w:t xml:space="preserve"> This will need to be further confirmed during </w:t>
      </w:r>
      <w:r w:rsidR="001D572B">
        <w:t xml:space="preserve">any future environmental assessment </w:t>
      </w:r>
      <w:r w:rsidR="00C60F51">
        <w:t xml:space="preserve">for the site, and will need to take into account further site-specific hydrological assessment. </w:t>
      </w:r>
    </w:p>
    <w:p w14:paraId="136387A2" w14:textId="77777777" w:rsidR="00656817" w:rsidRPr="00B23A50" w:rsidRDefault="00656817" w:rsidP="00656817">
      <w:pPr>
        <w:pStyle w:val="SMEHeading1"/>
      </w:pPr>
      <w:r w:rsidRPr="00B23A50">
        <w:t>Aquatic habitat</w:t>
      </w:r>
    </w:p>
    <w:p w14:paraId="136387A3" w14:textId="7D562B76" w:rsidR="002978DE" w:rsidRPr="00BD1F17" w:rsidRDefault="00C12262" w:rsidP="002978DE">
      <w:pPr>
        <w:pStyle w:val="SMENORMALStyle2"/>
      </w:pPr>
      <w:r>
        <w:t>Although t</w:t>
      </w:r>
      <w:r w:rsidRPr="00C12262">
        <w:t xml:space="preserve">here are no records of </w:t>
      </w:r>
      <w:r>
        <w:t xml:space="preserve">threatened or protected fish </w:t>
      </w:r>
      <w:r w:rsidRPr="00C12262">
        <w:t>species listed under the FM Act occurring in the Liverpool LGA</w:t>
      </w:r>
      <w:r>
        <w:t xml:space="preserve">, </w:t>
      </w:r>
      <w:r w:rsidR="002978DE">
        <w:t>the study area does</w:t>
      </w:r>
      <w:r w:rsidR="002978DE" w:rsidRPr="00BD1F17">
        <w:t xml:space="preserve"> contain key fish habitat according to the draft Policy and Guidelines for Fish Habitat Conservation and Management – Update 2013 (DPI 2013).</w:t>
      </w:r>
      <w:r w:rsidR="00E918B0">
        <w:t xml:space="preserve"> Key fish habitat is shown in </w:t>
      </w:r>
      <w:r w:rsidR="00895016">
        <w:fldChar w:fldCharType="begin"/>
      </w:r>
      <w:r w:rsidR="00534D63">
        <w:instrText xml:space="preserve"> REF _Ref400626993 \h </w:instrText>
      </w:r>
      <w:r w:rsidR="00895016">
        <w:fldChar w:fldCharType="separate"/>
      </w:r>
      <w:r w:rsidR="00BE5456">
        <w:t xml:space="preserve">Figure </w:t>
      </w:r>
      <w:r w:rsidR="00BE5456">
        <w:rPr>
          <w:noProof/>
        </w:rPr>
        <w:t>8</w:t>
      </w:r>
      <w:r w:rsidR="00895016">
        <w:fldChar w:fldCharType="end"/>
      </w:r>
      <w:r w:rsidR="00E918B0">
        <w:t>.</w:t>
      </w:r>
    </w:p>
    <w:p w14:paraId="136387A4" w14:textId="77777777" w:rsidR="00B85597" w:rsidRPr="00B85597" w:rsidRDefault="00A061E8" w:rsidP="00EC2C83">
      <w:pPr>
        <w:pStyle w:val="SMENORMALStyle2"/>
      </w:pPr>
      <w:r>
        <w:t xml:space="preserve">Key </w:t>
      </w:r>
      <w:r w:rsidR="00B85597">
        <w:t>fish habitat under this policy i</w:t>
      </w:r>
      <w:r>
        <w:t xml:space="preserve">s </w:t>
      </w:r>
      <w:r w:rsidR="00B85597">
        <w:t>classified</w:t>
      </w:r>
      <w:r>
        <w:t xml:space="preserve"> by its ‘sensitivity</w:t>
      </w:r>
      <w:r w:rsidR="00B85597">
        <w:t>’ and ‘waterway classification’.</w:t>
      </w:r>
    </w:p>
    <w:p w14:paraId="136387A5" w14:textId="77777777" w:rsidR="003D2BD6" w:rsidRDefault="00B85597" w:rsidP="00B85597">
      <w:pPr>
        <w:pStyle w:val="SMENORMALStyle2"/>
      </w:pPr>
      <w:r>
        <w:t>‘S</w:t>
      </w:r>
      <w:r w:rsidR="00A061E8" w:rsidRPr="00B85597">
        <w:t>ensitivity’ is defined by the importance of the habitat to the survival of fish (noting that ‘fish’ under the FM Act includes all aquatic invertebrates) and its robustness (ability to withstand disturbance).</w:t>
      </w:r>
      <w:r>
        <w:t xml:space="preserve"> Key fish habitat in the study area is classified as Type 3 - M</w:t>
      </w:r>
      <w:r w:rsidR="006E2AB3" w:rsidRPr="00EC2C83">
        <w:t>inim</w:t>
      </w:r>
      <w:r>
        <w:t>ally sensitive key fish habitat.</w:t>
      </w:r>
    </w:p>
    <w:p w14:paraId="136387A6" w14:textId="77777777" w:rsidR="006621DC" w:rsidRPr="006621DC" w:rsidRDefault="00B85597" w:rsidP="006621DC">
      <w:pPr>
        <w:pStyle w:val="SMENORMALStyle2"/>
      </w:pPr>
      <w:r w:rsidRPr="00B85597">
        <w:t xml:space="preserve">The waterway classification scheme is adapted from Fairfull and Witheridge (2003) and factors in the functionality of the waterway as fish habitat. </w:t>
      </w:r>
      <w:r>
        <w:t xml:space="preserve">Key fish habitat in the study area is classified as </w:t>
      </w:r>
      <w:r w:rsidR="006621DC">
        <w:t xml:space="preserve">Class 3 Minimal Key Fish Habitat: </w:t>
      </w:r>
      <w:r w:rsidR="006621DC" w:rsidRPr="006621DC">
        <w:t>Named or unnamed waterway with intermittent flow and sporadic refuge, breeding or feeding areas for aquatic fauna (e.g. fish, yabbies). Semi-permanent pools form within the waterway or adjacent wetlands after a rain event. Otherwise, any minor waterway that interconnects with wetlands o</w:t>
      </w:r>
      <w:r w:rsidR="006621DC">
        <w:t>r other CLASS 1-3 fish habitats.</w:t>
      </w:r>
    </w:p>
    <w:p w14:paraId="05DC689F" w14:textId="113D4129" w:rsidR="008267D4" w:rsidRDefault="008267D4" w:rsidP="008D45ED">
      <w:pPr>
        <w:pStyle w:val="SMENORMALStyle2"/>
      </w:pPr>
      <w:r>
        <w:t xml:space="preserve">Aquatic habitats within the site have the potential to be adversely affected by future development in the area. Additional and ongoing water quality testing would be recommended in order to provide an adequate baseline against which impacts may be measured. It should be noted in this context that no aquatic ecological assessment was undertaken during field investigations for this report. </w:t>
      </w:r>
    </w:p>
    <w:p w14:paraId="34F76BBE" w14:textId="73A6529B" w:rsidR="008267D4" w:rsidRDefault="008267D4" w:rsidP="008D45ED">
      <w:pPr>
        <w:pStyle w:val="SMENORMALStyle2"/>
        <w:sectPr w:rsidR="008267D4" w:rsidSect="002E5393">
          <w:type w:val="continuous"/>
          <w:pgSz w:w="11909" w:h="16834"/>
          <w:pgMar w:top="1134" w:right="1440" w:bottom="567" w:left="1440" w:header="567" w:footer="851" w:gutter="0"/>
          <w:cols w:space="720"/>
          <w:docGrid w:linePitch="360"/>
        </w:sectPr>
      </w:pPr>
      <w:r>
        <w:t xml:space="preserve"> </w:t>
      </w:r>
    </w:p>
    <w:p w14:paraId="136387A9" w14:textId="7890462A" w:rsidR="00BC5A29" w:rsidRDefault="002C7A29" w:rsidP="00BC5A29">
      <w:pPr>
        <w:pStyle w:val="SMENormal"/>
        <w:keepNext/>
      </w:pPr>
      <w:r>
        <w:rPr>
          <w:noProof/>
          <w:lang w:eastAsia="en-AU"/>
        </w:rPr>
        <w:drawing>
          <wp:inline distT="0" distB="0" distL="0" distR="0" wp14:anchorId="71A17940" wp14:editId="70ADCB0A">
            <wp:extent cx="5720316" cy="8586395"/>
            <wp:effectExtent l="0" t="0" r="0" b="5715"/>
            <wp:docPr id="21" name="Picture 21" descr="Figure 8: Key fish habitat" title="Figure 8: Key fish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USYFP01\Group\projects\3001806 - Badgerys Creek Studies\008 DATA\GIS\Maps\2_ Key fish habitat.jpg"/>
                    <pic:cNvPicPr>
                      <a:picLocks noChangeAspect="1" noChangeArrowheads="1"/>
                    </pic:cNvPicPr>
                  </pic:nvPicPr>
                  <pic:blipFill rotWithShape="1">
                    <a:blip r:embed="rId47">
                      <a:extLst>
                        <a:ext uri="{28A0092B-C50C-407E-A947-70E740481C1C}">
                          <a14:useLocalDpi xmlns:a14="http://schemas.microsoft.com/office/drawing/2010/main" val="0"/>
                        </a:ext>
                      </a:extLst>
                    </a:blip>
                    <a:srcRect/>
                    <a:stretch/>
                  </pic:blipFill>
                  <pic:spPr bwMode="auto">
                    <a:xfrm>
                      <a:off x="0" y="0"/>
                      <a:ext cx="5720285" cy="8586348"/>
                    </a:xfrm>
                    <a:prstGeom prst="rect">
                      <a:avLst/>
                    </a:prstGeom>
                    <a:noFill/>
                    <a:ln>
                      <a:noFill/>
                    </a:ln>
                    <a:extLst>
                      <a:ext uri="{53640926-AAD7-44D8-BBD7-CCE9431645EC}">
                        <a14:shadowObscured xmlns:a14="http://schemas.microsoft.com/office/drawing/2010/main"/>
                      </a:ext>
                    </a:extLst>
                  </pic:spPr>
                </pic:pic>
              </a:graphicData>
            </a:graphic>
          </wp:inline>
        </w:drawing>
      </w:r>
    </w:p>
    <w:p w14:paraId="136387AA" w14:textId="4AE60F7E" w:rsidR="00E918B0" w:rsidRDefault="00BC5A29" w:rsidP="00BC5A29">
      <w:pPr>
        <w:pStyle w:val="Caption"/>
      </w:pPr>
      <w:bookmarkStart w:id="61" w:name="_Ref400626993"/>
      <w:bookmarkStart w:id="62" w:name="_Toc401844394"/>
      <w:r>
        <w:t xml:space="preserve">Figure </w:t>
      </w:r>
      <w:r w:rsidR="00895016">
        <w:fldChar w:fldCharType="begin"/>
      </w:r>
      <w:r>
        <w:instrText xml:space="preserve"> SEQ Figure \* ARABIC </w:instrText>
      </w:r>
      <w:r w:rsidR="00895016">
        <w:fldChar w:fldCharType="separate"/>
      </w:r>
      <w:r w:rsidR="00BE5456">
        <w:rPr>
          <w:noProof/>
        </w:rPr>
        <w:t>8</w:t>
      </w:r>
      <w:r w:rsidR="00895016">
        <w:fldChar w:fldCharType="end"/>
      </w:r>
      <w:bookmarkEnd w:id="61"/>
      <w:r>
        <w:t xml:space="preserve">: </w:t>
      </w:r>
      <w:r w:rsidR="00BF3962">
        <w:t>Key f</w:t>
      </w:r>
      <w:r w:rsidRPr="00D233D4">
        <w:t xml:space="preserve">ish </w:t>
      </w:r>
      <w:r w:rsidR="00BF3962">
        <w:t>h</w:t>
      </w:r>
      <w:r w:rsidRPr="00D233D4">
        <w:t>abitat</w:t>
      </w:r>
      <w:bookmarkEnd w:id="62"/>
    </w:p>
    <w:p w14:paraId="136387AB" w14:textId="77777777" w:rsidR="00920259" w:rsidRPr="00E0628D" w:rsidRDefault="00920259" w:rsidP="007337D5">
      <w:pPr>
        <w:pStyle w:val="SMEHeading1"/>
      </w:pPr>
      <w:r w:rsidRPr="00E0628D">
        <w:t>Wildlife connectivity corridors</w:t>
      </w:r>
    </w:p>
    <w:p w14:paraId="136387AC" w14:textId="77777777" w:rsidR="00862054" w:rsidRDefault="00862054" w:rsidP="0033474D">
      <w:pPr>
        <w:pStyle w:val="SMENORMALStyle2"/>
      </w:pPr>
      <w:r>
        <w:t xml:space="preserve">Parts of the study area have been identified within the Liverpool City Council Biodiversity Management Plan as ‘regionally connected vegetation’, and ‘riparian corridor’ (Liverpool City Council 2012). </w:t>
      </w:r>
    </w:p>
    <w:p w14:paraId="136387AD" w14:textId="7E97097D" w:rsidR="00773243" w:rsidRDefault="00C21B96" w:rsidP="0033474D">
      <w:pPr>
        <w:pStyle w:val="SMENORMALStyle2"/>
      </w:pPr>
      <w:r>
        <w:t xml:space="preserve">The Draft EIS for the Second Sydney Airport Proposal also identifies Badgerys Creek </w:t>
      </w:r>
      <w:r w:rsidR="00995997">
        <w:t>(the waterway)</w:t>
      </w:r>
      <w:r>
        <w:t xml:space="preserve"> as a corridor of high local significance. </w:t>
      </w:r>
      <w:r w:rsidR="00995997">
        <w:t xml:space="preserve">From desktop assessment it is clear that this waterway </w:t>
      </w:r>
      <w:r w:rsidR="00773243">
        <w:t xml:space="preserve">remains largely vegetated throughout the study area. It is likely that the creek forms an important (broadly) north-south corridor for wildlife movement within the site. </w:t>
      </w:r>
    </w:p>
    <w:p w14:paraId="136387AE" w14:textId="03540AA8" w:rsidR="00C21B96" w:rsidRDefault="00773243" w:rsidP="0033474D">
      <w:pPr>
        <w:pStyle w:val="SMENORMALStyle2"/>
      </w:pPr>
      <w:r>
        <w:t xml:space="preserve">South Creek is </w:t>
      </w:r>
      <w:r w:rsidR="008A50AF">
        <w:t xml:space="preserve">located </w:t>
      </w:r>
      <w:r>
        <w:t xml:space="preserve">to the east of the study area. As with Badgerys Creek, this waterway was not specifically surveyed during field studies though is likely to provide </w:t>
      </w:r>
      <w:r w:rsidR="00F10AA1">
        <w:t>an important north-south corridor for wildlife movement</w:t>
      </w:r>
      <w:r w:rsidR="008A50AF">
        <w:t xml:space="preserve"> through western Sydney</w:t>
      </w:r>
      <w:r w:rsidR="00F10AA1">
        <w:t xml:space="preserve">. </w:t>
      </w:r>
    </w:p>
    <w:p w14:paraId="136387AF" w14:textId="77777777" w:rsidR="00773243" w:rsidRDefault="00F10AA1" w:rsidP="0033474D">
      <w:pPr>
        <w:pStyle w:val="SMENORMALStyle2"/>
      </w:pPr>
      <w:r>
        <w:t xml:space="preserve">There is a high probability that the vegetation surrounding most </w:t>
      </w:r>
      <w:r w:rsidR="00773243">
        <w:t xml:space="preserve">waterways </w:t>
      </w:r>
      <w:r>
        <w:t xml:space="preserve">within the study area would be of a somewhat degraded condition based upon the prevalence of exotic vegetation generally in the area. </w:t>
      </w:r>
      <w:r w:rsidR="00F219A1">
        <w:t xml:space="preserve">Limited results from two sites sampled in the SMEC flora survey (away from the riparian zone but still within River-flat Forest) indicates that vegetation was in moderate condition. </w:t>
      </w:r>
      <w:r w:rsidR="00773243">
        <w:t xml:space="preserve">A detailed assessment of the condition and corridor value of these and other waterways present within the study area would be recommended to be undertaken as part of </w:t>
      </w:r>
      <w:r w:rsidR="001D572B">
        <w:t>any future environmental assessment</w:t>
      </w:r>
      <w:r w:rsidR="00773243">
        <w:t xml:space="preserve">. </w:t>
      </w:r>
    </w:p>
    <w:p w14:paraId="136387B0" w14:textId="33E02AB7" w:rsidR="00746723" w:rsidRDefault="00746723" w:rsidP="0033474D">
      <w:pPr>
        <w:pStyle w:val="SMENORMALStyle2"/>
      </w:pPr>
      <w:r>
        <w:t xml:space="preserve">The </w:t>
      </w:r>
      <w:r w:rsidR="00064E66">
        <w:t>WSUBBS</w:t>
      </w:r>
      <w:r w:rsidR="00064E66" w:rsidRPr="00746723" w:rsidDel="00064E66">
        <w:t xml:space="preserve"> </w:t>
      </w:r>
      <w:r>
        <w:t>identifies Badgerys Creek as riparian corridor between The Northern Road and Elizabeth Drive (</w:t>
      </w:r>
      <w:r w:rsidR="009D2A67">
        <w:t>WS</w:t>
      </w:r>
      <w:r>
        <w:t xml:space="preserve">UBBS </w:t>
      </w:r>
      <w:r w:rsidRPr="00746723">
        <w:t>1997)</w:t>
      </w:r>
      <w:r>
        <w:t xml:space="preserve">. The corridor was found to support </w:t>
      </w:r>
      <w:r w:rsidRPr="0037033E">
        <w:t>Swamp Oak Forest</w:t>
      </w:r>
      <w:r>
        <w:t xml:space="preserve"> dominated by </w:t>
      </w:r>
      <w:r w:rsidRPr="00E82F4E">
        <w:rPr>
          <w:i/>
        </w:rPr>
        <w:t>Casuarina</w:t>
      </w:r>
      <w:r>
        <w:t xml:space="preserve"> </w:t>
      </w:r>
      <w:r w:rsidRPr="00E82F4E">
        <w:rPr>
          <w:i/>
        </w:rPr>
        <w:t>glauca</w:t>
      </w:r>
      <w:r>
        <w:t xml:space="preserve"> intergrading with Red Gum-Cabbage Gum Forest. The report notes that the area has been affected by clearing for agriculture as well as water quality issues associated with chicken farming. It recommends the protection of vulnerable plant species and protection of the riparian corridor. </w:t>
      </w:r>
    </w:p>
    <w:p w14:paraId="136387B1" w14:textId="77777777" w:rsidR="008F56B3" w:rsidRDefault="008F56B3" w:rsidP="00B23A50">
      <w:pPr>
        <w:pStyle w:val="SMENORMALStyle2"/>
      </w:pPr>
      <w:r w:rsidRPr="00E0628D">
        <w:t xml:space="preserve">OEH are undertaking corridor mapping as part of linking landscapes in the locality. They are currently seeking feedback from local Councils (including Liverpool Council) on the draft map layers. </w:t>
      </w:r>
      <w:r w:rsidR="00B23A50" w:rsidRPr="00B23A50">
        <w:t>The</w:t>
      </w:r>
      <w:r w:rsidRPr="00B23A50">
        <w:t xml:space="preserve"> purpose</w:t>
      </w:r>
      <w:r w:rsidR="00B23A50" w:rsidRPr="00B23A50">
        <w:t xml:space="preserve"> of this mapping is to</w:t>
      </w:r>
      <w:r w:rsidRPr="00B23A50">
        <w:t xml:space="preserve"> identifying areas for investment in conservation </w:t>
      </w:r>
      <w:r w:rsidR="00B23A50" w:rsidRPr="00B23A50">
        <w:t>activities, including offsetting.</w:t>
      </w:r>
      <w:r w:rsidR="00B23A50">
        <w:t xml:space="preserve"> The mapping is likely to be available in 2015.</w:t>
      </w:r>
    </w:p>
    <w:p w14:paraId="136387B2" w14:textId="77777777" w:rsidR="00E6607E" w:rsidRPr="007337D5" w:rsidRDefault="00E6607E" w:rsidP="007337D5">
      <w:pPr>
        <w:pStyle w:val="SMEHeading1"/>
      </w:pPr>
      <w:bookmarkStart w:id="63" w:name="_Ref392254235"/>
      <w:r w:rsidRPr="007337D5">
        <w:t>Koala Habitat</w:t>
      </w:r>
    </w:p>
    <w:p w14:paraId="136387B3" w14:textId="77777777" w:rsidR="003E60C8" w:rsidRPr="00E0628D" w:rsidRDefault="003E60C8" w:rsidP="007337D5">
      <w:pPr>
        <w:pStyle w:val="SMEHeading2"/>
      </w:pPr>
      <w:bookmarkStart w:id="64" w:name="_Ref399509475"/>
      <w:r w:rsidRPr="00E0628D">
        <w:t>Draft EPBC Act referral guidelines for the vulnerable koala</w:t>
      </w:r>
      <w:bookmarkEnd w:id="63"/>
      <w:bookmarkEnd w:id="64"/>
    </w:p>
    <w:p w14:paraId="136387B4" w14:textId="77777777" w:rsidR="00FE1A75" w:rsidRDefault="00FE1A75" w:rsidP="00C9125A">
      <w:pPr>
        <w:pStyle w:val="SMENORMALStyle2"/>
      </w:pPr>
      <w:r>
        <w:t>Consideration of these guidelines in this report is limited to identifying whether there is koala habitat in the study area and assessing th</w:t>
      </w:r>
      <w:r w:rsidR="00FF235B">
        <w:t>e potential need for a referral</w:t>
      </w:r>
      <w:r>
        <w:t xml:space="preserve"> </w:t>
      </w:r>
      <w:r w:rsidR="00FA4016">
        <w:t xml:space="preserve">which would need to be confirmed in any future </w:t>
      </w:r>
      <w:r w:rsidR="00FF235B">
        <w:t xml:space="preserve">environmental </w:t>
      </w:r>
      <w:r w:rsidR="00FA4016">
        <w:t>assessment.</w:t>
      </w:r>
    </w:p>
    <w:p w14:paraId="136387B5" w14:textId="3A842E89" w:rsidR="003E60C8" w:rsidRPr="00E0628D" w:rsidRDefault="003E60C8" w:rsidP="00780AA6">
      <w:pPr>
        <w:pStyle w:val="SMENORMALStyle2"/>
      </w:pPr>
      <w:r w:rsidRPr="00E0628D">
        <w:t xml:space="preserve">In December 2013 the Commonwealth Department of </w:t>
      </w:r>
      <w:r w:rsidR="002C7BB7">
        <w:t xml:space="preserve">the </w:t>
      </w:r>
      <w:r w:rsidRPr="00E0628D">
        <w:t xml:space="preserve">Environment replaced the Interim koala referral advice for proponents (DoE 2012) with the Draft EPBC Act referral guidelines </w:t>
      </w:r>
      <w:r w:rsidR="007E586E" w:rsidRPr="00E0628D">
        <w:t>for the vulnerable koala (DoE</w:t>
      </w:r>
      <w:r w:rsidRPr="00E0628D">
        <w:t xml:space="preserve"> 2013</w:t>
      </w:r>
      <w:r w:rsidR="001D0106">
        <w:t>a</w:t>
      </w:r>
      <w:r w:rsidRPr="00E0628D">
        <w:t xml:space="preserve">). These guidelines provide specific advice to proponents </w:t>
      </w:r>
      <w:r w:rsidR="002C7BB7">
        <w:t>on how to avoid and mitigate development impacts on the koala.</w:t>
      </w:r>
      <w:r w:rsidRPr="00E0628D">
        <w:t xml:space="preserve"> These guidelines set out a process in which the need for referral of the project to the Commonwealth is specified according to the location and habitat attributes of the </w:t>
      </w:r>
      <w:r w:rsidR="00C71B9C" w:rsidRPr="00E0628D">
        <w:t xml:space="preserve">proposed </w:t>
      </w:r>
      <w:r w:rsidRPr="00E0628D">
        <w:t>development site</w:t>
      </w:r>
      <w:r w:rsidR="000960F2">
        <w:t xml:space="preserve"> and having regard to the significance of impacts associated with the taking of the proposed action</w:t>
      </w:r>
      <w:r w:rsidRPr="00E0628D">
        <w:t>. This process is illustrated in</w:t>
      </w:r>
      <w:r w:rsidR="00321CFD">
        <w:t xml:space="preserve"> </w:t>
      </w:r>
      <w:r w:rsidR="00780AA6">
        <w:t>Figure 9.</w:t>
      </w:r>
    </w:p>
    <w:p w14:paraId="48FFD3AD" w14:textId="415D9064" w:rsidR="0051527A" w:rsidRDefault="00780AA6" w:rsidP="00780AA6">
      <w:pPr>
        <w:pStyle w:val="SMENORMALStyle2"/>
        <w:jc w:val="left"/>
      </w:pPr>
      <w:bookmarkStart w:id="65" w:name="_Ref399926624"/>
      <w:bookmarkStart w:id="66" w:name="_Toc401844395"/>
      <w:r>
        <w:rPr>
          <w:noProof/>
          <w:lang w:eastAsia="en-AU"/>
        </w:rPr>
        <w:drawing>
          <wp:inline distT="0" distB="0" distL="0" distR="0" wp14:anchorId="3D792A10" wp14:editId="2ED42652">
            <wp:extent cx="5932805" cy="7793665"/>
            <wp:effectExtent l="0" t="0" r="0" b="0"/>
            <wp:docPr id="27" name="Picture 27" descr="Figure 9: Draft EPBC Act referral guidelines for koala" title="Figure 9: Draft EPBC Act referral guidelines for ko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PNG"/>
                    <pic:cNvPicPr/>
                  </pic:nvPicPr>
                  <pic:blipFill>
                    <a:blip r:embed="rId48">
                      <a:extLst>
                        <a:ext uri="{28A0092B-C50C-407E-A947-70E740481C1C}">
                          <a14:useLocalDpi xmlns:a14="http://schemas.microsoft.com/office/drawing/2010/main" val="0"/>
                        </a:ext>
                      </a:extLst>
                    </a:blip>
                    <a:stretch>
                      <a:fillRect/>
                    </a:stretch>
                  </pic:blipFill>
                  <pic:spPr>
                    <a:xfrm>
                      <a:off x="0" y="0"/>
                      <a:ext cx="5935866" cy="7797686"/>
                    </a:xfrm>
                    <a:prstGeom prst="rect">
                      <a:avLst/>
                    </a:prstGeom>
                  </pic:spPr>
                </pic:pic>
              </a:graphicData>
            </a:graphic>
          </wp:inline>
        </w:drawing>
      </w:r>
    </w:p>
    <w:p w14:paraId="136387B7" w14:textId="77777777" w:rsidR="00C71B9C" w:rsidRPr="00E0628D" w:rsidRDefault="00321CFD" w:rsidP="00780AA6">
      <w:pPr>
        <w:pStyle w:val="Caption"/>
        <w:spacing w:before="240"/>
      </w:pPr>
      <w:r>
        <w:t xml:space="preserve">Figure </w:t>
      </w:r>
      <w:r w:rsidR="00895016">
        <w:fldChar w:fldCharType="begin"/>
      </w:r>
      <w:r>
        <w:instrText xml:space="preserve"> SEQ Figure \* ARABIC </w:instrText>
      </w:r>
      <w:r w:rsidR="00895016">
        <w:fldChar w:fldCharType="separate"/>
      </w:r>
      <w:r w:rsidR="00BE5456">
        <w:rPr>
          <w:noProof/>
        </w:rPr>
        <w:t>9</w:t>
      </w:r>
      <w:r w:rsidR="00895016">
        <w:fldChar w:fldCharType="end"/>
      </w:r>
      <w:bookmarkEnd w:id="65"/>
      <w:r>
        <w:t xml:space="preserve">: </w:t>
      </w:r>
      <w:r w:rsidRPr="004065CA">
        <w:t>Draft EPBC Act referral guidelines for koala (DoE 2013</w:t>
      </w:r>
      <w:r w:rsidR="001D0106">
        <w:t>a</w:t>
      </w:r>
      <w:r w:rsidRPr="004065CA">
        <w:t>)</w:t>
      </w:r>
      <w:bookmarkEnd w:id="66"/>
    </w:p>
    <w:p w14:paraId="136387B8" w14:textId="4A2663DD" w:rsidR="003E60C8" w:rsidRPr="00780AA6" w:rsidRDefault="003E60C8" w:rsidP="00780AA6">
      <w:pPr>
        <w:pStyle w:val="SMENORMALStyle2"/>
        <w:pageBreakBefore/>
      </w:pPr>
      <w:r w:rsidRPr="00E0628D">
        <w:t xml:space="preserve">The process </w:t>
      </w:r>
      <w:r w:rsidR="00C71B9C" w:rsidRPr="00E0628D">
        <w:t xml:space="preserve">identified in the flowchart </w:t>
      </w:r>
      <w:r w:rsidRPr="00E0628D">
        <w:t xml:space="preserve">was undertaken in order to assess the potential for a significant impact </w:t>
      </w:r>
      <w:r w:rsidR="00EB7032">
        <w:t xml:space="preserve">of an action </w:t>
      </w:r>
      <w:r w:rsidRPr="00E0628D">
        <w:t>upon the koala or its habitat. The process</w:t>
      </w:r>
      <w:r w:rsidR="00C71B9C" w:rsidRPr="00E0628D">
        <w:t xml:space="preserve"> undertaken is outlined below, with numbers correlating to those </w:t>
      </w:r>
      <w:r w:rsidR="00780AA6">
        <w:t>on the left of Figure</w:t>
      </w:r>
      <w:r w:rsidR="00321CFD" w:rsidRPr="00780AA6">
        <w:t>.</w:t>
      </w:r>
    </w:p>
    <w:p w14:paraId="136387B9" w14:textId="77777777" w:rsidR="003E60C8" w:rsidRPr="00E0628D" w:rsidRDefault="003E60C8" w:rsidP="003A1826">
      <w:pPr>
        <w:pStyle w:val="SMEHeading2Normal"/>
        <w:numPr>
          <w:ilvl w:val="0"/>
          <w:numId w:val="19"/>
        </w:numPr>
        <w:jc w:val="both"/>
        <w:rPr>
          <w:i/>
        </w:rPr>
      </w:pPr>
      <w:r w:rsidRPr="00E0628D">
        <w:rPr>
          <w:i/>
        </w:rPr>
        <w:t>Could the impact(s) of your action occur within the modelled distribution of the koala?</w:t>
      </w:r>
    </w:p>
    <w:p w14:paraId="136387BA" w14:textId="77777777" w:rsidR="003E60C8" w:rsidRPr="00E0628D" w:rsidRDefault="003E60C8" w:rsidP="003E60C8">
      <w:pPr>
        <w:pStyle w:val="SMEHeading2Normal"/>
        <w:ind w:left="720"/>
      </w:pPr>
      <w:r w:rsidRPr="00E0628D">
        <w:t xml:space="preserve">The study area is within </w:t>
      </w:r>
      <w:r w:rsidR="00C71B9C" w:rsidRPr="00E0628D">
        <w:t xml:space="preserve">an </w:t>
      </w:r>
      <w:r w:rsidRPr="00E0628D">
        <w:t>area mapped as ‘Known/Likely to occur’.</w:t>
      </w:r>
      <w:r w:rsidR="003A1826">
        <w:t xml:space="preserve"> </w:t>
      </w:r>
    </w:p>
    <w:p w14:paraId="136387BB" w14:textId="77777777" w:rsidR="003E60C8" w:rsidRPr="00E0628D" w:rsidRDefault="003E60C8" w:rsidP="003A1826">
      <w:pPr>
        <w:pStyle w:val="SMEHeading2Normal"/>
        <w:numPr>
          <w:ilvl w:val="0"/>
          <w:numId w:val="19"/>
        </w:numPr>
        <w:jc w:val="both"/>
        <w:rPr>
          <w:i/>
        </w:rPr>
      </w:pPr>
      <w:r w:rsidRPr="00E0628D">
        <w:rPr>
          <w:i/>
        </w:rPr>
        <w:t>Determine the geographic context of your action</w:t>
      </w:r>
    </w:p>
    <w:p w14:paraId="136387BC" w14:textId="77777777" w:rsidR="003E60C8" w:rsidRPr="00E0628D" w:rsidRDefault="003E60C8" w:rsidP="003E60C8">
      <w:pPr>
        <w:pStyle w:val="SMEHeading2Normal"/>
        <w:ind w:left="720"/>
      </w:pPr>
      <w:r w:rsidRPr="00E0628D">
        <w:t xml:space="preserve">The study area is within the </w:t>
      </w:r>
      <w:r w:rsidR="003A1826">
        <w:t>‘</w:t>
      </w:r>
      <w:r w:rsidRPr="00E0628D">
        <w:t>coastal area</w:t>
      </w:r>
      <w:r w:rsidR="003A1826">
        <w:t>’, as defined by the guidelines</w:t>
      </w:r>
      <w:r w:rsidRPr="00E0628D">
        <w:t xml:space="preserve">. </w:t>
      </w:r>
    </w:p>
    <w:p w14:paraId="136387BD" w14:textId="77777777" w:rsidR="003E60C8" w:rsidRPr="00E0628D" w:rsidRDefault="003E60C8" w:rsidP="003A1826">
      <w:pPr>
        <w:pStyle w:val="SMEHeading2Normal"/>
        <w:numPr>
          <w:ilvl w:val="0"/>
          <w:numId w:val="19"/>
        </w:numPr>
        <w:jc w:val="both"/>
        <w:rPr>
          <w:i/>
        </w:rPr>
      </w:pPr>
      <w:r w:rsidRPr="00E0628D">
        <w:rPr>
          <w:i/>
        </w:rPr>
        <w:t>Does your impact area contain koala habitat?</w:t>
      </w:r>
    </w:p>
    <w:p w14:paraId="136387BE" w14:textId="77777777" w:rsidR="003E60C8" w:rsidRPr="00E0628D" w:rsidRDefault="003E60C8" w:rsidP="003E60C8">
      <w:pPr>
        <w:pStyle w:val="SMEHeading2Normal"/>
        <w:ind w:left="720"/>
      </w:pPr>
      <w:r w:rsidRPr="00E0628D">
        <w:t>The draft EPBC Act referral guidelines for the vulnerable koala (DoE 2013</w:t>
      </w:r>
      <w:r w:rsidR="001D0106">
        <w:t>a</w:t>
      </w:r>
      <w:r w:rsidRPr="00E0628D">
        <w:t>) state that: “</w:t>
      </w:r>
      <w:r w:rsidRPr="00E0628D">
        <w:rPr>
          <w:i/>
        </w:rPr>
        <w:t xml:space="preserve">For the purposes of these guidelines, koala habitat is defined as any forest or woodland containing species that are known koala food trees or shrubland with emergent food trees. This can include remnant or non-remnant vegetation in natural, agricultural and urban environments. </w:t>
      </w:r>
      <w:r w:rsidR="00B16F86" w:rsidRPr="00E0628D">
        <w:rPr>
          <w:i/>
        </w:rPr>
        <w:t>Koala</w:t>
      </w:r>
      <w:r w:rsidRPr="00E0628D">
        <w:rPr>
          <w:i/>
        </w:rPr>
        <w:t xml:space="preserve"> habitat is defined based on the plant community present and the vegetation structure; the koala does not necessarily have to be present.</w:t>
      </w:r>
      <w:r w:rsidRPr="00E0628D">
        <w:t xml:space="preserve">” </w:t>
      </w:r>
    </w:p>
    <w:p w14:paraId="136387BF" w14:textId="77777777" w:rsidR="003E60C8" w:rsidRPr="00E0628D" w:rsidRDefault="003E60C8" w:rsidP="003E60C8">
      <w:pPr>
        <w:pStyle w:val="SMEHeading2Normal"/>
        <w:ind w:left="720"/>
      </w:pPr>
      <w:r w:rsidRPr="003A1826">
        <w:t xml:space="preserve">Based on the above definition and the plant species detected during </w:t>
      </w:r>
      <w:r w:rsidR="003A1826" w:rsidRPr="003A1826">
        <w:t>initial site inspections</w:t>
      </w:r>
      <w:r w:rsidRPr="003A1826">
        <w:t xml:space="preserve"> (</w:t>
      </w:r>
      <w:r w:rsidR="008F56B3" w:rsidRPr="003A1826">
        <w:rPr>
          <w:i/>
        </w:rPr>
        <w:t>Eucalyptus tereticornis)</w:t>
      </w:r>
      <w:r w:rsidRPr="003A1826">
        <w:t xml:space="preserve">, listed as primary and secondary food trees respectively in the </w:t>
      </w:r>
      <w:r w:rsidR="002C4B5E" w:rsidRPr="003A1826">
        <w:t>Hawkesbury</w:t>
      </w:r>
      <w:r w:rsidR="008F56B3" w:rsidRPr="003A1826">
        <w:t xml:space="preserve"> Nepean CMA,</w:t>
      </w:r>
      <w:r w:rsidRPr="003A1826">
        <w:t xml:space="preserve"> the study area may be considered to contain koala habitat.</w:t>
      </w:r>
      <w:r w:rsidRPr="00E0628D">
        <w:t xml:space="preserve"> </w:t>
      </w:r>
    </w:p>
    <w:p w14:paraId="136387C0" w14:textId="77777777" w:rsidR="003E60C8" w:rsidRPr="00E0628D" w:rsidRDefault="003E60C8" w:rsidP="003A1826">
      <w:pPr>
        <w:pStyle w:val="SMEHeading2Normal"/>
        <w:numPr>
          <w:ilvl w:val="0"/>
          <w:numId w:val="19"/>
        </w:numPr>
        <w:jc w:val="both"/>
        <w:rPr>
          <w:i/>
        </w:rPr>
      </w:pPr>
      <w:r w:rsidRPr="00E0628D">
        <w:rPr>
          <w:i/>
        </w:rPr>
        <w:t>Does your impact area contain habitat critical to the survival of the koala (score ≥ 5 in the habitat assessment tool)?</w:t>
      </w:r>
    </w:p>
    <w:p w14:paraId="136387C1" w14:textId="2C78F6F3" w:rsidR="003E60C8" w:rsidRPr="00E0628D" w:rsidRDefault="003E60C8" w:rsidP="003E60C8">
      <w:pPr>
        <w:pStyle w:val="SMEHeading2Normal"/>
        <w:ind w:left="720"/>
      </w:pPr>
      <w:r w:rsidRPr="00E0628D">
        <w:t xml:space="preserve">The draft EPBC Act referral guidelines provide a tool whereby a site may be assessed for </w:t>
      </w:r>
      <w:r w:rsidR="00EB7032" w:rsidRPr="00E0628D">
        <w:t>its</w:t>
      </w:r>
      <w:r w:rsidRPr="00E0628D">
        <w:t xml:space="preserve"> potential to be considered critical koala</w:t>
      </w:r>
      <w:r w:rsidR="00C71B9C" w:rsidRPr="00E0628D">
        <w:t xml:space="preserve"> habitat</w:t>
      </w:r>
      <w:r w:rsidRPr="00E0628D">
        <w:t xml:space="preserve">. This tool is provided in </w:t>
      </w:r>
      <w:r w:rsidR="00895016">
        <w:fldChar w:fldCharType="begin"/>
      </w:r>
      <w:r w:rsidR="00147590">
        <w:instrText xml:space="preserve"> REF _Ref390791628 \h </w:instrText>
      </w:r>
      <w:r w:rsidR="00895016">
        <w:fldChar w:fldCharType="separate"/>
      </w:r>
      <w:r w:rsidR="00BE5456" w:rsidRPr="00E0628D">
        <w:t xml:space="preserve">Table </w:t>
      </w:r>
      <w:r w:rsidR="00BE5456">
        <w:rPr>
          <w:noProof/>
        </w:rPr>
        <w:t>10</w:t>
      </w:r>
      <w:r w:rsidR="00895016">
        <w:fldChar w:fldCharType="end"/>
      </w:r>
      <w:r w:rsidRPr="00E0628D">
        <w:t xml:space="preserve">, with the answers </w:t>
      </w:r>
      <w:r w:rsidR="00C71B9C" w:rsidRPr="00E0628D">
        <w:t xml:space="preserve">relevant to this site </w:t>
      </w:r>
      <w:r w:rsidRPr="00E0628D">
        <w:t xml:space="preserve">highlighted in blue. </w:t>
      </w:r>
    </w:p>
    <w:p w14:paraId="136387C3" w14:textId="663E6549" w:rsidR="003E60C8" w:rsidRPr="00E0628D" w:rsidRDefault="003E60C8" w:rsidP="00460B1E">
      <w:pPr>
        <w:pStyle w:val="Caption"/>
        <w:pageBreakBefore/>
      </w:pPr>
      <w:bookmarkStart w:id="67" w:name="_Ref390791628"/>
      <w:bookmarkStart w:id="68" w:name="_Toc390856708"/>
      <w:bookmarkStart w:id="69" w:name="_Toc403652707"/>
      <w:r w:rsidRPr="00E0628D">
        <w:t xml:space="preserve">Table </w:t>
      </w:r>
      <w:r w:rsidR="00895016" w:rsidRPr="00E0628D">
        <w:fldChar w:fldCharType="begin"/>
      </w:r>
      <w:r w:rsidR="00182D31" w:rsidRPr="00E0628D">
        <w:instrText xml:space="preserve"> SEQ Table \* ARABIC </w:instrText>
      </w:r>
      <w:r w:rsidR="00895016" w:rsidRPr="00E0628D">
        <w:fldChar w:fldCharType="separate"/>
      </w:r>
      <w:r w:rsidR="00BE5456">
        <w:rPr>
          <w:noProof/>
        </w:rPr>
        <w:t>10</w:t>
      </w:r>
      <w:r w:rsidR="00895016" w:rsidRPr="00E0628D">
        <w:fldChar w:fldCharType="end"/>
      </w:r>
      <w:bookmarkEnd w:id="67"/>
      <w:r w:rsidRPr="00E0628D">
        <w:t xml:space="preserve">: EPBC koala guidelines habitat assessment </w:t>
      </w:r>
      <w:bookmarkEnd w:id="68"/>
      <w:r w:rsidR="00F45EE2" w:rsidRPr="00E0628D">
        <w:t>tool</w:t>
      </w:r>
      <w:bookmarkEnd w:id="69"/>
    </w:p>
    <w:tbl>
      <w:tblPr>
        <w:tblW w:w="9039" w:type="dxa"/>
        <w:tblBorders>
          <w:top w:val="single" w:sz="4" w:space="0" w:color="C66005"/>
          <w:left w:val="single" w:sz="4" w:space="0" w:color="C66005"/>
          <w:bottom w:val="single" w:sz="4" w:space="0" w:color="C66005"/>
          <w:right w:val="single" w:sz="4" w:space="0" w:color="C66005"/>
          <w:insideH w:val="single" w:sz="4" w:space="0" w:color="C66005"/>
          <w:insideV w:val="single" w:sz="4" w:space="0" w:color="C66005"/>
        </w:tblBorders>
        <w:tblLayout w:type="fixed"/>
        <w:tblLook w:val="04A0" w:firstRow="1" w:lastRow="0" w:firstColumn="1" w:lastColumn="0" w:noHBand="0" w:noVBand="1"/>
        <w:tblCaption w:val="Table 10: EPBC koala guidelines habitat assessment tool"/>
        <w:tblDescription w:val="Table 10: EPBC koala guidelines habitat assessment tool"/>
      </w:tblPr>
      <w:tblGrid>
        <w:gridCol w:w="1384"/>
        <w:gridCol w:w="1134"/>
        <w:gridCol w:w="2977"/>
        <w:gridCol w:w="3544"/>
      </w:tblGrid>
      <w:tr w:rsidR="003E60C8" w:rsidRPr="00E0628D" w14:paraId="136387C8" w14:textId="77777777" w:rsidTr="0051527A">
        <w:trPr>
          <w:trHeight w:val="70"/>
          <w:tblHeader/>
        </w:trPr>
        <w:tc>
          <w:tcPr>
            <w:tcW w:w="1384" w:type="dxa"/>
            <w:tcBorders>
              <w:right w:val="single" w:sz="4" w:space="0" w:color="FFFFFF" w:themeColor="background1"/>
            </w:tcBorders>
            <w:shd w:val="clear" w:color="auto" w:fill="C66005"/>
            <w:vAlign w:val="center"/>
          </w:tcPr>
          <w:p w14:paraId="136387C4" w14:textId="77777777" w:rsidR="003E60C8" w:rsidRPr="00333F5F" w:rsidRDefault="003E60C8" w:rsidP="00EF51B0">
            <w:pPr>
              <w:pStyle w:val="Tableheading"/>
              <w:jc w:val="left"/>
            </w:pPr>
            <w:r w:rsidRPr="00333F5F">
              <w:t>Attribute</w:t>
            </w:r>
          </w:p>
        </w:tc>
        <w:tc>
          <w:tcPr>
            <w:tcW w:w="1134" w:type="dxa"/>
            <w:tcBorders>
              <w:left w:val="single" w:sz="4" w:space="0" w:color="FFFFFF" w:themeColor="background1"/>
              <w:right w:val="single" w:sz="4" w:space="0" w:color="FFFFFF" w:themeColor="background1"/>
            </w:tcBorders>
            <w:shd w:val="clear" w:color="auto" w:fill="C66005"/>
            <w:vAlign w:val="center"/>
          </w:tcPr>
          <w:p w14:paraId="136387C5" w14:textId="77777777" w:rsidR="003E60C8" w:rsidRPr="00333F5F" w:rsidRDefault="003E60C8" w:rsidP="00D24F48">
            <w:pPr>
              <w:pStyle w:val="Tableheading"/>
            </w:pPr>
            <w:r w:rsidRPr="00333F5F">
              <w:t>Score</w:t>
            </w:r>
          </w:p>
        </w:tc>
        <w:tc>
          <w:tcPr>
            <w:tcW w:w="2977" w:type="dxa"/>
            <w:tcBorders>
              <w:left w:val="single" w:sz="4" w:space="0" w:color="FFFFFF" w:themeColor="background1"/>
              <w:right w:val="single" w:sz="4" w:space="0" w:color="FFFFFF" w:themeColor="background1"/>
            </w:tcBorders>
            <w:shd w:val="clear" w:color="auto" w:fill="C66005"/>
            <w:vAlign w:val="center"/>
          </w:tcPr>
          <w:p w14:paraId="136387C6" w14:textId="77777777" w:rsidR="003E60C8" w:rsidRPr="00333F5F" w:rsidRDefault="003E60C8" w:rsidP="00EF51B0">
            <w:pPr>
              <w:pStyle w:val="Tableheading"/>
              <w:jc w:val="left"/>
            </w:pPr>
            <w:r w:rsidRPr="00333F5F">
              <w:t>Inland</w:t>
            </w:r>
          </w:p>
        </w:tc>
        <w:tc>
          <w:tcPr>
            <w:tcW w:w="3544" w:type="dxa"/>
            <w:tcBorders>
              <w:left w:val="single" w:sz="4" w:space="0" w:color="FFFFFF" w:themeColor="background1"/>
            </w:tcBorders>
            <w:shd w:val="clear" w:color="auto" w:fill="C66005"/>
            <w:vAlign w:val="center"/>
          </w:tcPr>
          <w:p w14:paraId="136387C7" w14:textId="77777777" w:rsidR="003E60C8" w:rsidRPr="00333F5F" w:rsidRDefault="003E60C8" w:rsidP="00EF51B0">
            <w:pPr>
              <w:pStyle w:val="Tableheading"/>
              <w:jc w:val="left"/>
            </w:pPr>
            <w:r w:rsidRPr="00333F5F">
              <w:t>Coastal</w:t>
            </w:r>
          </w:p>
        </w:tc>
      </w:tr>
      <w:tr w:rsidR="00460B1E" w:rsidRPr="00E0628D" w14:paraId="136387CD" w14:textId="77777777" w:rsidTr="00460B1E">
        <w:trPr>
          <w:trHeight w:val="348"/>
        </w:trPr>
        <w:tc>
          <w:tcPr>
            <w:tcW w:w="1384" w:type="dxa"/>
            <w:tcBorders>
              <w:bottom w:val="nil"/>
            </w:tcBorders>
            <w:vAlign w:val="center"/>
          </w:tcPr>
          <w:p w14:paraId="136387C9" w14:textId="3AD70743" w:rsidR="00460B1E" w:rsidRPr="00E0628D" w:rsidRDefault="00460B1E" w:rsidP="00460B1E">
            <w:pPr>
              <w:rPr>
                <w:sz w:val="20"/>
                <w:lang w:eastAsia="en-AU"/>
              </w:rPr>
            </w:pPr>
            <w:r>
              <w:rPr>
                <w:sz w:val="20"/>
                <w:lang w:eastAsia="en-AU"/>
              </w:rPr>
              <w:t>K</w:t>
            </w:r>
            <w:r w:rsidRPr="00E0628D">
              <w:rPr>
                <w:sz w:val="20"/>
                <w:lang w:eastAsia="en-AU"/>
              </w:rPr>
              <w:t>oala occurrence</w:t>
            </w:r>
          </w:p>
        </w:tc>
        <w:tc>
          <w:tcPr>
            <w:tcW w:w="1134" w:type="dxa"/>
            <w:shd w:val="clear" w:color="auto" w:fill="00B050"/>
            <w:vAlign w:val="center"/>
          </w:tcPr>
          <w:p w14:paraId="136387CA" w14:textId="77777777" w:rsidR="00460B1E" w:rsidRPr="00E0628D" w:rsidRDefault="00460B1E" w:rsidP="00D24F48">
            <w:pPr>
              <w:keepNext/>
              <w:rPr>
                <w:sz w:val="20"/>
                <w:lang w:eastAsia="en-AU"/>
              </w:rPr>
            </w:pPr>
            <w:r w:rsidRPr="00E0628D">
              <w:rPr>
                <w:sz w:val="20"/>
                <w:lang w:eastAsia="en-AU"/>
              </w:rPr>
              <w:t>+2 (high)</w:t>
            </w:r>
          </w:p>
        </w:tc>
        <w:tc>
          <w:tcPr>
            <w:tcW w:w="2977" w:type="dxa"/>
            <w:shd w:val="clear" w:color="auto" w:fill="FFFFFF" w:themeFill="background1"/>
            <w:vAlign w:val="center"/>
          </w:tcPr>
          <w:p w14:paraId="136387CB" w14:textId="77777777" w:rsidR="00460B1E" w:rsidRPr="00E0628D" w:rsidRDefault="00460B1E" w:rsidP="00D24F48">
            <w:pPr>
              <w:keepNext/>
              <w:rPr>
                <w:sz w:val="20"/>
              </w:rPr>
            </w:pPr>
            <w:r w:rsidRPr="00E0628D">
              <w:rPr>
                <w:sz w:val="20"/>
              </w:rPr>
              <w:t>Evidence of one or more koalas within the last 5 years.</w:t>
            </w:r>
          </w:p>
        </w:tc>
        <w:tc>
          <w:tcPr>
            <w:tcW w:w="3544" w:type="dxa"/>
            <w:vAlign w:val="center"/>
          </w:tcPr>
          <w:p w14:paraId="136387CC" w14:textId="77777777" w:rsidR="00460B1E" w:rsidRPr="00E0628D" w:rsidRDefault="00460B1E" w:rsidP="00D24F48">
            <w:pPr>
              <w:keepNext/>
              <w:rPr>
                <w:sz w:val="20"/>
              </w:rPr>
            </w:pPr>
            <w:r w:rsidRPr="00E0628D">
              <w:rPr>
                <w:sz w:val="20"/>
              </w:rPr>
              <w:t>Evidence of one or more koalas within the last 2 years.</w:t>
            </w:r>
          </w:p>
        </w:tc>
      </w:tr>
      <w:tr w:rsidR="00460B1E" w:rsidRPr="00E0628D" w14:paraId="136387D2" w14:textId="77777777" w:rsidTr="00460B1E">
        <w:tc>
          <w:tcPr>
            <w:tcW w:w="1384" w:type="dxa"/>
            <w:tcBorders>
              <w:top w:val="nil"/>
              <w:bottom w:val="nil"/>
            </w:tcBorders>
          </w:tcPr>
          <w:p w14:paraId="136387CE" w14:textId="77777777" w:rsidR="00460B1E" w:rsidRPr="00E0628D" w:rsidRDefault="00460B1E" w:rsidP="00460B1E">
            <w:pPr>
              <w:spacing w:after="0" w:line="240" w:lineRule="auto"/>
              <w:rPr>
                <w:rFonts w:cs="Arial"/>
                <w:sz w:val="20"/>
                <w:szCs w:val="20"/>
                <w:lang w:eastAsia="en-AU"/>
              </w:rPr>
            </w:pPr>
          </w:p>
        </w:tc>
        <w:tc>
          <w:tcPr>
            <w:tcW w:w="1134" w:type="dxa"/>
            <w:shd w:val="clear" w:color="auto" w:fill="92D050"/>
            <w:vAlign w:val="center"/>
          </w:tcPr>
          <w:p w14:paraId="136387CF" w14:textId="77777777" w:rsidR="00460B1E" w:rsidRPr="00E0628D" w:rsidRDefault="00460B1E" w:rsidP="00D24F48">
            <w:pPr>
              <w:keepNext/>
              <w:rPr>
                <w:sz w:val="20"/>
                <w:lang w:eastAsia="en-AU"/>
              </w:rPr>
            </w:pPr>
            <w:r w:rsidRPr="00E0628D">
              <w:rPr>
                <w:sz w:val="20"/>
                <w:lang w:eastAsia="en-AU"/>
              </w:rPr>
              <w:t>+1 (medium)</w:t>
            </w:r>
          </w:p>
        </w:tc>
        <w:tc>
          <w:tcPr>
            <w:tcW w:w="2977" w:type="dxa"/>
          </w:tcPr>
          <w:p w14:paraId="136387D0" w14:textId="77777777" w:rsidR="00460B1E" w:rsidRPr="00E0628D" w:rsidRDefault="00460B1E" w:rsidP="00D24F48">
            <w:pPr>
              <w:keepNext/>
              <w:rPr>
                <w:sz w:val="20"/>
              </w:rPr>
            </w:pPr>
            <w:r w:rsidRPr="00E0628D">
              <w:rPr>
                <w:sz w:val="20"/>
              </w:rPr>
              <w:t>Evidence of one or more koalas within 5 km of the edge of the impact area within the last 10 years.</w:t>
            </w:r>
          </w:p>
        </w:tc>
        <w:tc>
          <w:tcPr>
            <w:tcW w:w="3544" w:type="dxa"/>
          </w:tcPr>
          <w:p w14:paraId="136387D1" w14:textId="77777777" w:rsidR="00460B1E" w:rsidRPr="00E0628D" w:rsidRDefault="00460B1E" w:rsidP="00D24F48">
            <w:pPr>
              <w:keepNext/>
              <w:rPr>
                <w:sz w:val="20"/>
              </w:rPr>
            </w:pPr>
            <w:r w:rsidRPr="00E0628D">
              <w:rPr>
                <w:sz w:val="20"/>
              </w:rPr>
              <w:t>Evidence of one or more koalas within 5 km of the edge of the impact area within the last 5 years.</w:t>
            </w:r>
          </w:p>
        </w:tc>
      </w:tr>
      <w:tr w:rsidR="00460B1E" w:rsidRPr="00E0628D" w14:paraId="136387D7" w14:textId="77777777" w:rsidTr="00460B1E">
        <w:trPr>
          <w:trHeight w:val="247"/>
        </w:trPr>
        <w:tc>
          <w:tcPr>
            <w:tcW w:w="1384" w:type="dxa"/>
            <w:tcBorders>
              <w:top w:val="nil"/>
            </w:tcBorders>
          </w:tcPr>
          <w:p w14:paraId="136387D3" w14:textId="77777777" w:rsidR="00460B1E" w:rsidRPr="00E0628D" w:rsidRDefault="00460B1E" w:rsidP="00460B1E">
            <w:pPr>
              <w:spacing w:after="0" w:line="240" w:lineRule="auto"/>
              <w:rPr>
                <w:rFonts w:cs="Arial"/>
                <w:sz w:val="20"/>
                <w:szCs w:val="20"/>
                <w:lang w:eastAsia="en-AU"/>
              </w:rPr>
            </w:pPr>
          </w:p>
        </w:tc>
        <w:tc>
          <w:tcPr>
            <w:tcW w:w="1134" w:type="dxa"/>
            <w:shd w:val="clear" w:color="auto" w:fill="D6E3BC"/>
            <w:vAlign w:val="center"/>
          </w:tcPr>
          <w:p w14:paraId="136387D4" w14:textId="77777777" w:rsidR="00460B1E" w:rsidRPr="00E0628D" w:rsidRDefault="00460B1E" w:rsidP="00D24F48">
            <w:pPr>
              <w:keepNext/>
              <w:rPr>
                <w:sz w:val="20"/>
                <w:lang w:eastAsia="en-AU"/>
              </w:rPr>
            </w:pPr>
            <w:r w:rsidRPr="00E0628D">
              <w:rPr>
                <w:sz w:val="20"/>
                <w:lang w:eastAsia="en-AU"/>
              </w:rPr>
              <w:t>0 (low)</w:t>
            </w:r>
          </w:p>
        </w:tc>
        <w:tc>
          <w:tcPr>
            <w:tcW w:w="2977" w:type="dxa"/>
          </w:tcPr>
          <w:p w14:paraId="136387D5" w14:textId="77777777" w:rsidR="00460B1E" w:rsidRPr="00E0628D" w:rsidRDefault="00460B1E" w:rsidP="00D24F48">
            <w:pPr>
              <w:keepNext/>
              <w:rPr>
                <w:sz w:val="20"/>
              </w:rPr>
            </w:pPr>
            <w:r w:rsidRPr="00E0628D">
              <w:rPr>
                <w:sz w:val="20"/>
              </w:rPr>
              <w:t>None of the above.</w:t>
            </w:r>
          </w:p>
        </w:tc>
        <w:tc>
          <w:tcPr>
            <w:tcW w:w="3544" w:type="dxa"/>
            <w:shd w:val="clear" w:color="auto" w:fill="00B0F0"/>
          </w:tcPr>
          <w:p w14:paraId="136387D6" w14:textId="77777777" w:rsidR="00460B1E" w:rsidRPr="00E0628D" w:rsidRDefault="00460B1E" w:rsidP="00D24F48">
            <w:pPr>
              <w:keepNext/>
              <w:rPr>
                <w:sz w:val="20"/>
              </w:rPr>
            </w:pPr>
            <w:r w:rsidRPr="00E0628D">
              <w:rPr>
                <w:sz w:val="20"/>
              </w:rPr>
              <w:t>None of the above.</w:t>
            </w:r>
          </w:p>
        </w:tc>
      </w:tr>
      <w:tr w:rsidR="00460B1E" w:rsidRPr="00E0628D" w14:paraId="136387DD" w14:textId="77777777" w:rsidTr="00460B1E">
        <w:tc>
          <w:tcPr>
            <w:tcW w:w="1384" w:type="dxa"/>
            <w:tcBorders>
              <w:bottom w:val="nil"/>
            </w:tcBorders>
            <w:vAlign w:val="center"/>
          </w:tcPr>
          <w:p w14:paraId="136387D8" w14:textId="77777777" w:rsidR="00460B1E" w:rsidRPr="00321CFD" w:rsidRDefault="00460B1E" w:rsidP="00460B1E">
            <w:pPr>
              <w:rPr>
                <w:sz w:val="20"/>
                <w:lang w:eastAsia="en-AU"/>
              </w:rPr>
            </w:pPr>
            <w:r w:rsidRPr="00321CFD">
              <w:rPr>
                <w:sz w:val="20"/>
                <w:lang w:eastAsia="en-AU"/>
              </w:rPr>
              <w:t xml:space="preserve">Vegetation composition </w:t>
            </w:r>
          </w:p>
        </w:tc>
        <w:tc>
          <w:tcPr>
            <w:tcW w:w="1134" w:type="dxa"/>
            <w:shd w:val="clear" w:color="auto" w:fill="00B050"/>
            <w:vAlign w:val="center"/>
          </w:tcPr>
          <w:p w14:paraId="136387D9" w14:textId="77777777" w:rsidR="00460B1E" w:rsidRPr="00E0628D" w:rsidRDefault="00460B1E" w:rsidP="00D24F48">
            <w:pPr>
              <w:keepNext/>
              <w:rPr>
                <w:sz w:val="20"/>
                <w:lang w:eastAsia="en-AU"/>
              </w:rPr>
            </w:pPr>
            <w:r w:rsidRPr="00E0628D">
              <w:rPr>
                <w:sz w:val="20"/>
                <w:lang w:eastAsia="en-AU"/>
              </w:rPr>
              <w:t>+2</w:t>
            </w:r>
          </w:p>
          <w:p w14:paraId="136387DA" w14:textId="77777777" w:rsidR="00460B1E" w:rsidRPr="00E0628D" w:rsidRDefault="00460B1E" w:rsidP="00D24F48">
            <w:pPr>
              <w:keepNext/>
              <w:rPr>
                <w:sz w:val="20"/>
                <w:lang w:eastAsia="en-AU"/>
              </w:rPr>
            </w:pPr>
            <w:r w:rsidRPr="00E0628D">
              <w:rPr>
                <w:sz w:val="20"/>
                <w:lang w:eastAsia="en-AU"/>
              </w:rPr>
              <w:t>(high)</w:t>
            </w:r>
          </w:p>
        </w:tc>
        <w:tc>
          <w:tcPr>
            <w:tcW w:w="2977" w:type="dxa"/>
          </w:tcPr>
          <w:p w14:paraId="136387DB" w14:textId="77777777" w:rsidR="00460B1E" w:rsidRPr="00E0628D" w:rsidRDefault="00460B1E" w:rsidP="00D24F48">
            <w:pPr>
              <w:keepNext/>
              <w:rPr>
                <w:sz w:val="20"/>
              </w:rPr>
            </w:pPr>
            <w:r w:rsidRPr="00E0628D">
              <w:rPr>
                <w:sz w:val="20"/>
              </w:rPr>
              <w:t>Has forest, woodland or shrubland with emerging trees with 2 or more known koala food tree species in the canopy.</w:t>
            </w:r>
          </w:p>
        </w:tc>
        <w:tc>
          <w:tcPr>
            <w:tcW w:w="3544" w:type="dxa"/>
            <w:shd w:val="clear" w:color="auto" w:fill="auto"/>
          </w:tcPr>
          <w:p w14:paraId="136387DC" w14:textId="77777777" w:rsidR="00460B1E" w:rsidRPr="00E0628D" w:rsidRDefault="00460B1E" w:rsidP="00D24F48">
            <w:pPr>
              <w:keepNext/>
              <w:rPr>
                <w:sz w:val="20"/>
              </w:rPr>
            </w:pPr>
            <w:r w:rsidRPr="00E0628D">
              <w:rPr>
                <w:sz w:val="20"/>
              </w:rPr>
              <w:t>Has forest or woodland with 2 or more known koala food tree species in the canopy.</w:t>
            </w:r>
          </w:p>
        </w:tc>
      </w:tr>
      <w:tr w:rsidR="00460B1E" w:rsidRPr="00E0628D" w14:paraId="136387E3" w14:textId="77777777" w:rsidTr="00460B1E">
        <w:tc>
          <w:tcPr>
            <w:tcW w:w="1384" w:type="dxa"/>
            <w:tcBorders>
              <w:top w:val="nil"/>
              <w:bottom w:val="nil"/>
            </w:tcBorders>
          </w:tcPr>
          <w:p w14:paraId="136387DE" w14:textId="77777777" w:rsidR="00460B1E" w:rsidRPr="00E0628D" w:rsidRDefault="00460B1E" w:rsidP="00460B1E">
            <w:pPr>
              <w:spacing w:after="0" w:line="240" w:lineRule="auto"/>
              <w:rPr>
                <w:rFonts w:cs="Arial"/>
                <w:sz w:val="20"/>
                <w:szCs w:val="20"/>
                <w:lang w:eastAsia="en-AU"/>
              </w:rPr>
            </w:pPr>
          </w:p>
        </w:tc>
        <w:tc>
          <w:tcPr>
            <w:tcW w:w="1134" w:type="dxa"/>
            <w:shd w:val="clear" w:color="auto" w:fill="92D050"/>
            <w:vAlign w:val="center"/>
          </w:tcPr>
          <w:p w14:paraId="136387DF" w14:textId="77777777" w:rsidR="00460B1E" w:rsidRPr="00E0628D" w:rsidRDefault="00460B1E" w:rsidP="00D24F48">
            <w:pPr>
              <w:keepNext/>
              <w:rPr>
                <w:sz w:val="20"/>
                <w:lang w:eastAsia="en-AU"/>
              </w:rPr>
            </w:pPr>
            <w:r w:rsidRPr="00E0628D">
              <w:rPr>
                <w:sz w:val="20"/>
                <w:lang w:eastAsia="en-AU"/>
              </w:rPr>
              <w:t>+1</w:t>
            </w:r>
          </w:p>
          <w:p w14:paraId="136387E0" w14:textId="77777777" w:rsidR="00460B1E" w:rsidRPr="00E0628D" w:rsidRDefault="00460B1E" w:rsidP="00D24F48">
            <w:pPr>
              <w:keepNext/>
              <w:rPr>
                <w:sz w:val="20"/>
                <w:lang w:eastAsia="en-AU"/>
              </w:rPr>
            </w:pPr>
            <w:r w:rsidRPr="00E0628D">
              <w:rPr>
                <w:sz w:val="20"/>
                <w:lang w:eastAsia="en-AU"/>
              </w:rPr>
              <w:t>(medium)</w:t>
            </w:r>
          </w:p>
        </w:tc>
        <w:tc>
          <w:tcPr>
            <w:tcW w:w="2977" w:type="dxa"/>
            <w:shd w:val="clear" w:color="auto" w:fill="00B0F0"/>
          </w:tcPr>
          <w:p w14:paraId="136387E1" w14:textId="77777777" w:rsidR="00460B1E" w:rsidRPr="00E0628D" w:rsidRDefault="00460B1E" w:rsidP="00D24F48">
            <w:pPr>
              <w:keepNext/>
              <w:rPr>
                <w:sz w:val="20"/>
              </w:rPr>
            </w:pPr>
            <w:r w:rsidRPr="00E0628D">
              <w:rPr>
                <w:sz w:val="20"/>
              </w:rPr>
              <w:t>Has</w:t>
            </w:r>
            <w:r w:rsidRPr="00E0628D" w:rsidDel="001764FF">
              <w:rPr>
                <w:sz w:val="20"/>
              </w:rPr>
              <w:t xml:space="preserve"> </w:t>
            </w:r>
            <w:r w:rsidRPr="00E0628D">
              <w:rPr>
                <w:sz w:val="20"/>
              </w:rPr>
              <w:t>forest, woodland or shrubland with emerging trees with only 1 species of known koala food tree present in the canopy.</w:t>
            </w:r>
          </w:p>
        </w:tc>
        <w:tc>
          <w:tcPr>
            <w:tcW w:w="3544" w:type="dxa"/>
            <w:shd w:val="clear" w:color="auto" w:fill="00B0F0"/>
          </w:tcPr>
          <w:p w14:paraId="136387E2" w14:textId="77777777" w:rsidR="00460B1E" w:rsidRPr="00E0628D" w:rsidRDefault="00460B1E" w:rsidP="00D24F48">
            <w:pPr>
              <w:keepNext/>
              <w:rPr>
                <w:sz w:val="20"/>
              </w:rPr>
            </w:pPr>
            <w:r w:rsidRPr="00E0628D">
              <w:rPr>
                <w:sz w:val="20"/>
              </w:rPr>
              <w:t>Has</w:t>
            </w:r>
            <w:r w:rsidRPr="00E0628D" w:rsidDel="001764FF">
              <w:rPr>
                <w:sz w:val="20"/>
              </w:rPr>
              <w:t xml:space="preserve"> </w:t>
            </w:r>
            <w:r w:rsidRPr="00E0628D">
              <w:rPr>
                <w:sz w:val="20"/>
              </w:rPr>
              <w:t>forest or woodland with only 1 species of known koala food tree present in the canopy.</w:t>
            </w:r>
          </w:p>
        </w:tc>
      </w:tr>
      <w:tr w:rsidR="00460B1E" w:rsidRPr="00E0628D" w14:paraId="136387E8" w14:textId="77777777" w:rsidTr="00460B1E">
        <w:tc>
          <w:tcPr>
            <w:tcW w:w="1384" w:type="dxa"/>
            <w:tcBorders>
              <w:top w:val="nil"/>
            </w:tcBorders>
          </w:tcPr>
          <w:p w14:paraId="136387E4" w14:textId="77777777" w:rsidR="00460B1E" w:rsidRPr="00E0628D" w:rsidRDefault="00460B1E" w:rsidP="00460B1E">
            <w:pPr>
              <w:spacing w:after="0" w:line="240" w:lineRule="auto"/>
              <w:rPr>
                <w:rFonts w:cs="Arial"/>
                <w:sz w:val="20"/>
                <w:szCs w:val="20"/>
                <w:lang w:eastAsia="en-AU"/>
              </w:rPr>
            </w:pPr>
          </w:p>
        </w:tc>
        <w:tc>
          <w:tcPr>
            <w:tcW w:w="1134" w:type="dxa"/>
            <w:shd w:val="clear" w:color="auto" w:fill="D6E3BC"/>
            <w:vAlign w:val="center"/>
          </w:tcPr>
          <w:p w14:paraId="136387E5" w14:textId="77777777" w:rsidR="00460B1E" w:rsidRPr="00E0628D" w:rsidRDefault="00460B1E" w:rsidP="00D24F48">
            <w:pPr>
              <w:keepNext/>
              <w:rPr>
                <w:sz w:val="20"/>
                <w:lang w:eastAsia="en-AU"/>
              </w:rPr>
            </w:pPr>
            <w:r w:rsidRPr="00E0628D">
              <w:rPr>
                <w:sz w:val="20"/>
                <w:lang w:eastAsia="en-AU"/>
              </w:rPr>
              <w:t>0 (low)</w:t>
            </w:r>
          </w:p>
        </w:tc>
        <w:tc>
          <w:tcPr>
            <w:tcW w:w="2977" w:type="dxa"/>
          </w:tcPr>
          <w:p w14:paraId="136387E6" w14:textId="77777777" w:rsidR="00460B1E" w:rsidRPr="00E0628D" w:rsidRDefault="00460B1E" w:rsidP="00D24F48">
            <w:pPr>
              <w:keepNext/>
              <w:rPr>
                <w:sz w:val="20"/>
              </w:rPr>
            </w:pPr>
            <w:r w:rsidRPr="00E0628D">
              <w:rPr>
                <w:sz w:val="20"/>
              </w:rPr>
              <w:t>None of the above.</w:t>
            </w:r>
          </w:p>
        </w:tc>
        <w:tc>
          <w:tcPr>
            <w:tcW w:w="3544" w:type="dxa"/>
          </w:tcPr>
          <w:p w14:paraId="136387E7" w14:textId="77777777" w:rsidR="00460B1E" w:rsidRPr="00E0628D" w:rsidRDefault="00460B1E" w:rsidP="00D24F48">
            <w:pPr>
              <w:keepNext/>
              <w:rPr>
                <w:sz w:val="20"/>
              </w:rPr>
            </w:pPr>
            <w:r w:rsidRPr="00E0628D">
              <w:rPr>
                <w:sz w:val="20"/>
              </w:rPr>
              <w:t>None of the above.</w:t>
            </w:r>
          </w:p>
        </w:tc>
      </w:tr>
      <w:tr w:rsidR="003E60C8" w:rsidRPr="00E0628D" w14:paraId="136387EE" w14:textId="77777777" w:rsidTr="00460B1E">
        <w:tc>
          <w:tcPr>
            <w:tcW w:w="1384" w:type="dxa"/>
            <w:tcBorders>
              <w:bottom w:val="nil"/>
            </w:tcBorders>
            <w:vAlign w:val="center"/>
          </w:tcPr>
          <w:p w14:paraId="136387E9" w14:textId="77777777" w:rsidR="003E60C8" w:rsidRPr="00E0628D" w:rsidRDefault="003E60C8" w:rsidP="00460B1E">
            <w:pPr>
              <w:rPr>
                <w:sz w:val="20"/>
                <w:lang w:eastAsia="en-AU"/>
              </w:rPr>
            </w:pPr>
            <w:r w:rsidRPr="00E0628D">
              <w:rPr>
                <w:sz w:val="20"/>
                <w:lang w:eastAsia="en-AU"/>
              </w:rPr>
              <w:t xml:space="preserve">Habitat  connectivity </w:t>
            </w:r>
          </w:p>
        </w:tc>
        <w:tc>
          <w:tcPr>
            <w:tcW w:w="1134" w:type="dxa"/>
            <w:shd w:val="clear" w:color="auto" w:fill="00B050"/>
            <w:vAlign w:val="center"/>
          </w:tcPr>
          <w:p w14:paraId="136387EA" w14:textId="77777777" w:rsidR="003E60C8" w:rsidRPr="00E0628D" w:rsidRDefault="003E60C8" w:rsidP="00D24F48">
            <w:pPr>
              <w:keepNext/>
              <w:rPr>
                <w:sz w:val="20"/>
                <w:lang w:eastAsia="en-AU"/>
              </w:rPr>
            </w:pPr>
            <w:r w:rsidRPr="00E0628D">
              <w:rPr>
                <w:sz w:val="20"/>
                <w:lang w:eastAsia="en-AU"/>
              </w:rPr>
              <w:t>+2</w:t>
            </w:r>
          </w:p>
          <w:p w14:paraId="136387EB" w14:textId="77777777" w:rsidR="003E60C8" w:rsidRPr="00E0628D" w:rsidRDefault="003E60C8" w:rsidP="00D24F48">
            <w:pPr>
              <w:keepNext/>
              <w:rPr>
                <w:sz w:val="20"/>
                <w:lang w:eastAsia="en-AU"/>
              </w:rPr>
            </w:pPr>
            <w:r w:rsidRPr="00E0628D">
              <w:rPr>
                <w:sz w:val="20"/>
                <w:lang w:eastAsia="en-AU"/>
              </w:rPr>
              <w:t>(high)</w:t>
            </w:r>
          </w:p>
        </w:tc>
        <w:tc>
          <w:tcPr>
            <w:tcW w:w="2977" w:type="dxa"/>
          </w:tcPr>
          <w:p w14:paraId="136387EC" w14:textId="77777777" w:rsidR="003E60C8" w:rsidRPr="00E0628D" w:rsidRDefault="003E60C8" w:rsidP="00D24F48">
            <w:pPr>
              <w:keepNext/>
              <w:rPr>
                <w:sz w:val="20"/>
              </w:rPr>
            </w:pPr>
            <w:r w:rsidRPr="00E0628D">
              <w:rPr>
                <w:sz w:val="20"/>
              </w:rPr>
              <w:t xml:space="preserve">Area is part of a contiguous landscape ≥ 1000 ha. </w:t>
            </w:r>
          </w:p>
        </w:tc>
        <w:tc>
          <w:tcPr>
            <w:tcW w:w="3544" w:type="dxa"/>
            <w:shd w:val="clear" w:color="auto" w:fill="auto"/>
          </w:tcPr>
          <w:p w14:paraId="136387ED" w14:textId="77777777" w:rsidR="003E60C8" w:rsidRPr="00E0628D" w:rsidRDefault="003E60C8" w:rsidP="00D24F48">
            <w:pPr>
              <w:keepNext/>
              <w:rPr>
                <w:sz w:val="20"/>
              </w:rPr>
            </w:pPr>
            <w:r w:rsidRPr="00E0628D">
              <w:rPr>
                <w:sz w:val="20"/>
              </w:rPr>
              <w:t>Area is part of a contiguous landscape ≥ 500 ha.</w:t>
            </w:r>
          </w:p>
        </w:tc>
      </w:tr>
      <w:tr w:rsidR="003E60C8" w:rsidRPr="00E0628D" w14:paraId="136387F4" w14:textId="77777777" w:rsidTr="00460B1E">
        <w:trPr>
          <w:trHeight w:val="672"/>
        </w:trPr>
        <w:tc>
          <w:tcPr>
            <w:tcW w:w="1384" w:type="dxa"/>
            <w:tcBorders>
              <w:top w:val="nil"/>
              <w:bottom w:val="nil"/>
            </w:tcBorders>
          </w:tcPr>
          <w:p w14:paraId="136387EF" w14:textId="77777777" w:rsidR="003E60C8" w:rsidRPr="00E0628D" w:rsidRDefault="003E60C8" w:rsidP="00460B1E">
            <w:pPr>
              <w:spacing w:after="0" w:line="240" w:lineRule="auto"/>
              <w:rPr>
                <w:rFonts w:cs="Arial"/>
                <w:sz w:val="20"/>
                <w:szCs w:val="20"/>
                <w:lang w:eastAsia="en-AU"/>
              </w:rPr>
            </w:pPr>
          </w:p>
        </w:tc>
        <w:tc>
          <w:tcPr>
            <w:tcW w:w="1134" w:type="dxa"/>
            <w:shd w:val="clear" w:color="auto" w:fill="92D050"/>
            <w:vAlign w:val="center"/>
          </w:tcPr>
          <w:p w14:paraId="136387F0" w14:textId="77777777" w:rsidR="003E60C8" w:rsidRPr="00E0628D" w:rsidRDefault="003E60C8" w:rsidP="00D24F48">
            <w:pPr>
              <w:keepNext/>
              <w:rPr>
                <w:sz w:val="20"/>
                <w:lang w:eastAsia="en-AU"/>
              </w:rPr>
            </w:pPr>
            <w:r w:rsidRPr="00E0628D">
              <w:rPr>
                <w:sz w:val="20"/>
                <w:lang w:eastAsia="en-AU"/>
              </w:rPr>
              <w:t>+1</w:t>
            </w:r>
          </w:p>
          <w:p w14:paraId="136387F1" w14:textId="77777777" w:rsidR="003E60C8" w:rsidRPr="00E0628D" w:rsidRDefault="003E60C8" w:rsidP="00D24F48">
            <w:pPr>
              <w:keepNext/>
              <w:rPr>
                <w:sz w:val="20"/>
                <w:lang w:eastAsia="en-AU"/>
              </w:rPr>
            </w:pPr>
            <w:r w:rsidRPr="00E0628D">
              <w:rPr>
                <w:sz w:val="20"/>
                <w:lang w:eastAsia="en-AU"/>
              </w:rPr>
              <w:t>(medium)</w:t>
            </w:r>
          </w:p>
        </w:tc>
        <w:tc>
          <w:tcPr>
            <w:tcW w:w="2977" w:type="dxa"/>
          </w:tcPr>
          <w:p w14:paraId="136387F2" w14:textId="77777777" w:rsidR="003E60C8" w:rsidRPr="00E0628D" w:rsidRDefault="003E60C8" w:rsidP="00D24F48">
            <w:pPr>
              <w:keepNext/>
              <w:rPr>
                <w:sz w:val="20"/>
              </w:rPr>
            </w:pPr>
            <w:r w:rsidRPr="00E0628D">
              <w:rPr>
                <w:sz w:val="20"/>
              </w:rPr>
              <w:t>Area is part of a contiguous landscape &lt; 1000 ha, but ≥ 500 ha.</w:t>
            </w:r>
          </w:p>
        </w:tc>
        <w:tc>
          <w:tcPr>
            <w:tcW w:w="3544" w:type="dxa"/>
          </w:tcPr>
          <w:p w14:paraId="136387F3" w14:textId="77777777" w:rsidR="003E60C8" w:rsidRPr="00E0628D" w:rsidRDefault="003E60C8" w:rsidP="00D24F48">
            <w:pPr>
              <w:keepNext/>
              <w:rPr>
                <w:sz w:val="20"/>
              </w:rPr>
            </w:pPr>
            <w:r w:rsidRPr="00E0628D">
              <w:rPr>
                <w:sz w:val="20"/>
              </w:rPr>
              <w:t>Area is part of a contiguous landscape &lt; 500 ha, but ≥ 300 ha.</w:t>
            </w:r>
          </w:p>
        </w:tc>
      </w:tr>
      <w:tr w:rsidR="003E60C8" w:rsidRPr="00E0628D" w14:paraId="136387FA" w14:textId="77777777" w:rsidTr="00460B1E">
        <w:trPr>
          <w:trHeight w:val="413"/>
        </w:trPr>
        <w:tc>
          <w:tcPr>
            <w:tcW w:w="1384" w:type="dxa"/>
            <w:tcBorders>
              <w:top w:val="nil"/>
            </w:tcBorders>
          </w:tcPr>
          <w:p w14:paraId="136387F5" w14:textId="77777777" w:rsidR="003E60C8" w:rsidRPr="00E0628D" w:rsidRDefault="003E60C8" w:rsidP="00460B1E">
            <w:pPr>
              <w:spacing w:after="0" w:line="240" w:lineRule="auto"/>
              <w:rPr>
                <w:rFonts w:cs="Arial"/>
                <w:sz w:val="20"/>
                <w:szCs w:val="20"/>
                <w:lang w:eastAsia="en-AU"/>
              </w:rPr>
            </w:pPr>
          </w:p>
        </w:tc>
        <w:tc>
          <w:tcPr>
            <w:tcW w:w="1134" w:type="dxa"/>
            <w:shd w:val="clear" w:color="auto" w:fill="D6E3BC"/>
            <w:vAlign w:val="center"/>
          </w:tcPr>
          <w:p w14:paraId="136387F6" w14:textId="77777777" w:rsidR="003E60C8" w:rsidRPr="00E0628D" w:rsidRDefault="003E60C8" w:rsidP="00D24F48">
            <w:pPr>
              <w:keepNext/>
              <w:rPr>
                <w:sz w:val="20"/>
                <w:lang w:eastAsia="en-AU"/>
              </w:rPr>
            </w:pPr>
            <w:r w:rsidRPr="00E0628D">
              <w:rPr>
                <w:sz w:val="20"/>
                <w:lang w:eastAsia="en-AU"/>
              </w:rPr>
              <w:t>0</w:t>
            </w:r>
          </w:p>
          <w:p w14:paraId="136387F7" w14:textId="77777777" w:rsidR="003E60C8" w:rsidRPr="00E0628D" w:rsidRDefault="003E60C8" w:rsidP="00D24F48">
            <w:pPr>
              <w:keepNext/>
              <w:rPr>
                <w:sz w:val="20"/>
                <w:lang w:eastAsia="en-AU"/>
              </w:rPr>
            </w:pPr>
            <w:r w:rsidRPr="00E0628D">
              <w:rPr>
                <w:sz w:val="20"/>
                <w:lang w:eastAsia="en-AU"/>
              </w:rPr>
              <w:t>(low)</w:t>
            </w:r>
          </w:p>
        </w:tc>
        <w:tc>
          <w:tcPr>
            <w:tcW w:w="2977" w:type="dxa"/>
          </w:tcPr>
          <w:p w14:paraId="136387F8" w14:textId="77777777" w:rsidR="003E60C8" w:rsidRPr="00E0628D" w:rsidRDefault="003E60C8" w:rsidP="00D24F48">
            <w:pPr>
              <w:keepNext/>
              <w:rPr>
                <w:sz w:val="20"/>
              </w:rPr>
            </w:pPr>
            <w:r w:rsidRPr="00E0628D">
              <w:rPr>
                <w:sz w:val="20"/>
              </w:rPr>
              <w:t xml:space="preserve">None of the above </w:t>
            </w:r>
          </w:p>
        </w:tc>
        <w:tc>
          <w:tcPr>
            <w:tcW w:w="3544" w:type="dxa"/>
            <w:shd w:val="clear" w:color="auto" w:fill="00B0F0"/>
          </w:tcPr>
          <w:p w14:paraId="136387F9" w14:textId="77777777" w:rsidR="003E60C8" w:rsidRPr="00E0628D" w:rsidRDefault="003E60C8" w:rsidP="00D24F48">
            <w:pPr>
              <w:keepNext/>
              <w:rPr>
                <w:sz w:val="20"/>
              </w:rPr>
            </w:pPr>
            <w:r w:rsidRPr="00E0628D">
              <w:rPr>
                <w:sz w:val="20"/>
              </w:rPr>
              <w:t>None of the above.</w:t>
            </w:r>
          </w:p>
        </w:tc>
      </w:tr>
      <w:tr w:rsidR="00EF51B0" w:rsidRPr="00E0628D" w14:paraId="136387FF" w14:textId="77777777" w:rsidTr="00EF51B0">
        <w:tc>
          <w:tcPr>
            <w:tcW w:w="1384" w:type="dxa"/>
            <w:tcBorders>
              <w:bottom w:val="nil"/>
            </w:tcBorders>
            <w:vAlign w:val="center"/>
          </w:tcPr>
          <w:p w14:paraId="136387FB" w14:textId="77777777" w:rsidR="00EF51B0" w:rsidRPr="00E0628D" w:rsidRDefault="00EF51B0" w:rsidP="00460B1E">
            <w:pPr>
              <w:rPr>
                <w:sz w:val="20"/>
                <w:lang w:eastAsia="en-AU"/>
              </w:rPr>
            </w:pPr>
            <w:r w:rsidRPr="00E0628D">
              <w:rPr>
                <w:sz w:val="20"/>
                <w:lang w:eastAsia="en-AU"/>
              </w:rPr>
              <w:t>Key existing threats</w:t>
            </w:r>
          </w:p>
        </w:tc>
        <w:tc>
          <w:tcPr>
            <w:tcW w:w="1134" w:type="dxa"/>
            <w:shd w:val="clear" w:color="auto" w:fill="00B050"/>
            <w:vAlign w:val="center"/>
          </w:tcPr>
          <w:p w14:paraId="136387FC" w14:textId="77777777" w:rsidR="00EF51B0" w:rsidRPr="00E0628D" w:rsidRDefault="00EF51B0" w:rsidP="00D24F48">
            <w:pPr>
              <w:keepNext/>
              <w:rPr>
                <w:sz w:val="20"/>
                <w:lang w:eastAsia="en-AU"/>
              </w:rPr>
            </w:pPr>
            <w:r w:rsidRPr="00E0628D">
              <w:rPr>
                <w:sz w:val="20"/>
                <w:lang w:eastAsia="en-AU"/>
              </w:rPr>
              <w:t>+2</w:t>
            </w:r>
          </w:p>
          <w:p w14:paraId="136387FD" w14:textId="77777777" w:rsidR="00EF51B0" w:rsidRPr="00E0628D" w:rsidRDefault="00EF51B0" w:rsidP="00D24F48">
            <w:pPr>
              <w:keepNext/>
              <w:rPr>
                <w:sz w:val="20"/>
                <w:lang w:eastAsia="en-AU"/>
              </w:rPr>
            </w:pPr>
            <w:r w:rsidRPr="00E0628D">
              <w:rPr>
                <w:sz w:val="20"/>
                <w:lang w:eastAsia="en-AU"/>
              </w:rPr>
              <w:t>(low)</w:t>
            </w:r>
          </w:p>
        </w:tc>
        <w:tc>
          <w:tcPr>
            <w:tcW w:w="2977" w:type="dxa"/>
          </w:tcPr>
          <w:p w14:paraId="5F1FE6FB" w14:textId="77777777" w:rsidR="00EF51B0" w:rsidRPr="00E0628D" w:rsidRDefault="00EF51B0" w:rsidP="00D24F48">
            <w:pPr>
              <w:keepNext/>
              <w:rPr>
                <w:sz w:val="20"/>
              </w:rPr>
            </w:pPr>
            <w:r w:rsidRPr="00E0628D">
              <w:rPr>
                <w:sz w:val="20"/>
              </w:rPr>
              <w:t>Little or no evidence of koala mortality from vehicle strike or dog attack at present in areas that score 1 or 2 for koala occurrence.</w:t>
            </w:r>
          </w:p>
        </w:tc>
        <w:tc>
          <w:tcPr>
            <w:tcW w:w="3544" w:type="dxa"/>
          </w:tcPr>
          <w:p w14:paraId="136387FE" w14:textId="1D5DC89C" w:rsidR="00EF51B0" w:rsidRPr="00E0628D" w:rsidRDefault="00EF51B0" w:rsidP="00D24F48">
            <w:pPr>
              <w:keepNext/>
              <w:rPr>
                <w:sz w:val="20"/>
              </w:rPr>
            </w:pPr>
            <w:r w:rsidRPr="00E0628D">
              <w:rPr>
                <w:sz w:val="20"/>
              </w:rPr>
              <w:t>Little or no evidence of koala mortality from vehicle strike or dog attack at present in areas that score 1 or 2 for koala occurrence.</w:t>
            </w:r>
          </w:p>
        </w:tc>
      </w:tr>
      <w:tr w:rsidR="00EF51B0" w:rsidRPr="00E0628D" w14:paraId="13638804" w14:textId="77777777" w:rsidTr="00EF51B0">
        <w:tc>
          <w:tcPr>
            <w:tcW w:w="1384" w:type="dxa"/>
            <w:tcBorders>
              <w:top w:val="nil"/>
              <w:bottom w:val="nil"/>
            </w:tcBorders>
          </w:tcPr>
          <w:p w14:paraId="13638800" w14:textId="77777777" w:rsidR="00EF51B0" w:rsidRPr="00E0628D" w:rsidRDefault="00EF51B0" w:rsidP="00460B1E">
            <w:pPr>
              <w:spacing w:after="0" w:line="240" w:lineRule="auto"/>
              <w:rPr>
                <w:rFonts w:cs="Arial"/>
                <w:sz w:val="20"/>
                <w:szCs w:val="20"/>
                <w:lang w:eastAsia="en-AU"/>
              </w:rPr>
            </w:pPr>
          </w:p>
        </w:tc>
        <w:tc>
          <w:tcPr>
            <w:tcW w:w="1134" w:type="dxa"/>
            <w:shd w:val="clear" w:color="auto" w:fill="92D050"/>
            <w:vAlign w:val="center"/>
          </w:tcPr>
          <w:p w14:paraId="13638801" w14:textId="77777777" w:rsidR="00EF51B0" w:rsidRPr="00E0628D" w:rsidRDefault="00EF51B0" w:rsidP="00D24F48">
            <w:pPr>
              <w:keepNext/>
              <w:rPr>
                <w:sz w:val="20"/>
                <w:lang w:eastAsia="en-AU"/>
              </w:rPr>
            </w:pPr>
            <w:r w:rsidRPr="00E0628D">
              <w:rPr>
                <w:sz w:val="20"/>
                <w:lang w:eastAsia="en-AU"/>
              </w:rPr>
              <w:t>+1</w:t>
            </w:r>
          </w:p>
          <w:p w14:paraId="13638802" w14:textId="77777777" w:rsidR="00EF51B0" w:rsidRPr="00E0628D" w:rsidRDefault="00EF51B0" w:rsidP="00D24F48">
            <w:pPr>
              <w:keepNext/>
              <w:rPr>
                <w:sz w:val="20"/>
                <w:lang w:eastAsia="en-AU"/>
              </w:rPr>
            </w:pPr>
            <w:r w:rsidRPr="00E0628D">
              <w:rPr>
                <w:sz w:val="20"/>
                <w:lang w:eastAsia="en-AU"/>
              </w:rPr>
              <w:t>(medium)</w:t>
            </w:r>
          </w:p>
        </w:tc>
        <w:tc>
          <w:tcPr>
            <w:tcW w:w="2977" w:type="dxa"/>
          </w:tcPr>
          <w:p w14:paraId="286E5D98" w14:textId="77777777" w:rsidR="00EF51B0" w:rsidRPr="00E0628D" w:rsidRDefault="00EF51B0" w:rsidP="00D24F48">
            <w:pPr>
              <w:keepNext/>
              <w:rPr>
                <w:sz w:val="20"/>
              </w:rPr>
            </w:pPr>
            <w:r w:rsidRPr="00E0628D">
              <w:rPr>
                <w:sz w:val="20"/>
              </w:rPr>
              <w:t>Evidence of infrequent or irregular koala mortality from vehicle strike or dog attack at present in areas that score 1 or 2 for koala occurrence.</w:t>
            </w:r>
          </w:p>
        </w:tc>
        <w:tc>
          <w:tcPr>
            <w:tcW w:w="3544" w:type="dxa"/>
          </w:tcPr>
          <w:p w14:paraId="13638803" w14:textId="5B16B7A1" w:rsidR="00EF51B0" w:rsidRPr="00E0628D" w:rsidRDefault="00EF51B0" w:rsidP="00D24F48">
            <w:pPr>
              <w:keepNext/>
              <w:rPr>
                <w:sz w:val="20"/>
              </w:rPr>
            </w:pPr>
            <w:r w:rsidRPr="00E0628D">
              <w:rPr>
                <w:sz w:val="20"/>
              </w:rPr>
              <w:t>Evidence of infrequent or irregular koala mortality from vehicle strike or dog attack at present in areas that score 1 or 2 for koala occurrence.</w:t>
            </w:r>
          </w:p>
        </w:tc>
      </w:tr>
      <w:tr w:rsidR="00EF51B0" w:rsidRPr="00E0628D" w14:paraId="1363880A" w14:textId="77777777" w:rsidTr="00EF51B0">
        <w:tc>
          <w:tcPr>
            <w:tcW w:w="1384" w:type="dxa"/>
            <w:tcBorders>
              <w:top w:val="nil"/>
            </w:tcBorders>
          </w:tcPr>
          <w:p w14:paraId="13638805" w14:textId="77777777" w:rsidR="00EF51B0" w:rsidRPr="00E0628D" w:rsidRDefault="00EF51B0" w:rsidP="00460B1E">
            <w:pPr>
              <w:spacing w:after="0" w:line="240" w:lineRule="auto"/>
              <w:rPr>
                <w:rFonts w:cs="Arial"/>
                <w:sz w:val="20"/>
                <w:szCs w:val="20"/>
                <w:lang w:eastAsia="en-AU"/>
              </w:rPr>
            </w:pPr>
          </w:p>
        </w:tc>
        <w:tc>
          <w:tcPr>
            <w:tcW w:w="1134" w:type="dxa"/>
            <w:shd w:val="clear" w:color="auto" w:fill="D6E3BC"/>
            <w:vAlign w:val="center"/>
          </w:tcPr>
          <w:p w14:paraId="13638806" w14:textId="77777777" w:rsidR="00EF51B0" w:rsidRPr="00E0628D" w:rsidRDefault="00EF51B0" w:rsidP="00D24F48">
            <w:pPr>
              <w:keepNext/>
              <w:rPr>
                <w:sz w:val="20"/>
                <w:lang w:eastAsia="en-AU"/>
              </w:rPr>
            </w:pPr>
            <w:r w:rsidRPr="00E0628D">
              <w:rPr>
                <w:sz w:val="20"/>
                <w:lang w:eastAsia="en-AU"/>
              </w:rPr>
              <w:t>0</w:t>
            </w:r>
          </w:p>
          <w:p w14:paraId="13638807" w14:textId="77777777" w:rsidR="00EF51B0" w:rsidRPr="00E0628D" w:rsidRDefault="00EF51B0" w:rsidP="00D24F48">
            <w:pPr>
              <w:keepNext/>
              <w:rPr>
                <w:sz w:val="20"/>
                <w:lang w:eastAsia="en-AU"/>
              </w:rPr>
            </w:pPr>
            <w:r w:rsidRPr="00E0628D">
              <w:rPr>
                <w:sz w:val="20"/>
                <w:lang w:eastAsia="en-AU"/>
              </w:rPr>
              <w:t>(high)</w:t>
            </w:r>
          </w:p>
        </w:tc>
        <w:tc>
          <w:tcPr>
            <w:tcW w:w="2977" w:type="dxa"/>
            <w:shd w:val="clear" w:color="auto" w:fill="00B0F0"/>
          </w:tcPr>
          <w:p w14:paraId="63FCD2BF" w14:textId="77777777" w:rsidR="00EF51B0" w:rsidRPr="00E0628D" w:rsidRDefault="00EF51B0" w:rsidP="00D24F48">
            <w:pPr>
              <w:keepNext/>
              <w:rPr>
                <w:sz w:val="20"/>
              </w:rPr>
            </w:pPr>
            <w:r w:rsidRPr="00E0628D">
              <w:rPr>
                <w:sz w:val="20"/>
              </w:rPr>
              <w:t>Evidence of frequent or regular koala mortality from vehicle strike or dog attack in the study area at present, or</w:t>
            </w:r>
          </w:p>
        </w:tc>
        <w:tc>
          <w:tcPr>
            <w:tcW w:w="3544" w:type="dxa"/>
            <w:shd w:val="clear" w:color="auto" w:fill="00B0F0"/>
          </w:tcPr>
          <w:p w14:paraId="13638809" w14:textId="58698AC0" w:rsidR="00EF51B0" w:rsidRPr="00E0628D" w:rsidRDefault="00EF51B0" w:rsidP="00D24F48">
            <w:pPr>
              <w:keepNext/>
              <w:rPr>
                <w:sz w:val="20"/>
              </w:rPr>
            </w:pPr>
            <w:r w:rsidRPr="00E0628D">
              <w:rPr>
                <w:sz w:val="20"/>
              </w:rPr>
              <w:t>Areas which score 0 for koala occurrence and have a significant dog or vehicle threat present.</w:t>
            </w:r>
          </w:p>
        </w:tc>
      </w:tr>
      <w:tr w:rsidR="00EF51B0" w:rsidRPr="00E0628D" w14:paraId="1363880E" w14:textId="77777777" w:rsidTr="00EF51B0">
        <w:tc>
          <w:tcPr>
            <w:tcW w:w="1384" w:type="dxa"/>
            <w:tcBorders>
              <w:bottom w:val="nil"/>
            </w:tcBorders>
            <w:vAlign w:val="center"/>
          </w:tcPr>
          <w:p w14:paraId="1363880B" w14:textId="77777777" w:rsidR="00EF51B0" w:rsidRPr="00E0628D" w:rsidRDefault="00EF51B0" w:rsidP="00EF51B0">
            <w:pPr>
              <w:pageBreakBefore/>
              <w:rPr>
                <w:sz w:val="20"/>
                <w:lang w:eastAsia="en-AU"/>
              </w:rPr>
            </w:pPr>
            <w:r w:rsidRPr="00E0628D">
              <w:rPr>
                <w:sz w:val="20"/>
                <w:lang w:eastAsia="en-AU"/>
              </w:rPr>
              <w:t>Recovery value</w:t>
            </w:r>
          </w:p>
        </w:tc>
        <w:tc>
          <w:tcPr>
            <w:tcW w:w="1134" w:type="dxa"/>
            <w:shd w:val="clear" w:color="auto" w:fill="00B050"/>
            <w:vAlign w:val="center"/>
          </w:tcPr>
          <w:p w14:paraId="1363880C" w14:textId="77777777" w:rsidR="00EF51B0" w:rsidRPr="00E0628D" w:rsidRDefault="00EF51B0" w:rsidP="00D24F48">
            <w:pPr>
              <w:keepNext/>
              <w:rPr>
                <w:sz w:val="20"/>
                <w:lang w:eastAsia="en-AU"/>
              </w:rPr>
            </w:pPr>
            <w:r w:rsidRPr="00E0628D">
              <w:rPr>
                <w:sz w:val="20"/>
                <w:lang w:eastAsia="en-AU"/>
              </w:rPr>
              <w:t>+2 (high)</w:t>
            </w:r>
          </w:p>
        </w:tc>
        <w:tc>
          <w:tcPr>
            <w:tcW w:w="2977" w:type="dxa"/>
            <w:vAlign w:val="center"/>
          </w:tcPr>
          <w:p w14:paraId="3C15ED41" w14:textId="77777777" w:rsidR="00EF51B0" w:rsidRPr="00E0628D" w:rsidRDefault="00EF51B0" w:rsidP="00D24F48">
            <w:pPr>
              <w:keepNext/>
              <w:rPr>
                <w:sz w:val="20"/>
              </w:rPr>
            </w:pPr>
            <w:r w:rsidRPr="00E0628D">
              <w:rPr>
                <w:sz w:val="20"/>
              </w:rPr>
              <w:t>Habitat is likely to be important for achieving the interim recovery objectives for the relevant context.</w:t>
            </w:r>
          </w:p>
        </w:tc>
        <w:tc>
          <w:tcPr>
            <w:tcW w:w="3544" w:type="dxa"/>
            <w:vAlign w:val="center"/>
          </w:tcPr>
          <w:p w14:paraId="1363880D" w14:textId="0A5CEB92" w:rsidR="00EF51B0" w:rsidRPr="00E0628D" w:rsidRDefault="00EF51B0" w:rsidP="00D24F48">
            <w:pPr>
              <w:keepNext/>
              <w:rPr>
                <w:sz w:val="20"/>
              </w:rPr>
            </w:pPr>
            <w:r w:rsidRPr="00E0628D">
              <w:rPr>
                <w:sz w:val="20"/>
              </w:rPr>
              <w:t>Habitat is likely to be important for achieving the interim recovery objectives for the relevant context.</w:t>
            </w:r>
          </w:p>
        </w:tc>
      </w:tr>
      <w:tr w:rsidR="00EF51B0" w:rsidRPr="00E0628D" w14:paraId="13638812" w14:textId="77777777" w:rsidTr="00EF51B0">
        <w:tc>
          <w:tcPr>
            <w:tcW w:w="1384" w:type="dxa"/>
            <w:tcBorders>
              <w:top w:val="nil"/>
              <w:bottom w:val="nil"/>
            </w:tcBorders>
            <w:vAlign w:val="center"/>
          </w:tcPr>
          <w:p w14:paraId="1363880F" w14:textId="77777777" w:rsidR="00EF51B0" w:rsidRPr="00E0628D" w:rsidRDefault="00EF51B0" w:rsidP="00460B1E">
            <w:pPr>
              <w:spacing w:after="0" w:line="240" w:lineRule="auto"/>
              <w:rPr>
                <w:rFonts w:cs="Arial"/>
                <w:sz w:val="20"/>
                <w:szCs w:val="20"/>
                <w:lang w:eastAsia="en-AU"/>
              </w:rPr>
            </w:pPr>
          </w:p>
        </w:tc>
        <w:tc>
          <w:tcPr>
            <w:tcW w:w="1134" w:type="dxa"/>
            <w:shd w:val="clear" w:color="auto" w:fill="92D050"/>
            <w:vAlign w:val="center"/>
          </w:tcPr>
          <w:p w14:paraId="13638810" w14:textId="77777777" w:rsidR="00EF51B0" w:rsidRPr="00E0628D" w:rsidRDefault="00EF51B0" w:rsidP="00D24F48">
            <w:pPr>
              <w:keepNext/>
              <w:rPr>
                <w:sz w:val="20"/>
                <w:lang w:eastAsia="en-AU"/>
              </w:rPr>
            </w:pPr>
            <w:r w:rsidRPr="00E0628D">
              <w:rPr>
                <w:sz w:val="20"/>
                <w:lang w:eastAsia="en-AU"/>
              </w:rPr>
              <w:t>+1 (medium)</w:t>
            </w:r>
          </w:p>
        </w:tc>
        <w:tc>
          <w:tcPr>
            <w:tcW w:w="2977" w:type="dxa"/>
            <w:shd w:val="clear" w:color="auto" w:fill="00B0F0"/>
            <w:vAlign w:val="center"/>
          </w:tcPr>
          <w:p w14:paraId="04B5E0B8" w14:textId="77777777" w:rsidR="00EF51B0" w:rsidRPr="00E0628D" w:rsidRDefault="00EF51B0" w:rsidP="00D24F48">
            <w:pPr>
              <w:keepNext/>
              <w:rPr>
                <w:sz w:val="20"/>
              </w:rPr>
            </w:pPr>
            <w:r w:rsidRPr="00E0628D">
              <w:rPr>
                <w:sz w:val="20"/>
              </w:rPr>
              <w:t>Uncertainty exists as to whether the habitat is important for achieving the interim recovery objectives for the relevant context.</w:t>
            </w:r>
          </w:p>
        </w:tc>
        <w:tc>
          <w:tcPr>
            <w:tcW w:w="3544" w:type="dxa"/>
            <w:shd w:val="clear" w:color="auto" w:fill="00B0F0"/>
            <w:vAlign w:val="center"/>
          </w:tcPr>
          <w:p w14:paraId="13638811" w14:textId="29330B1A" w:rsidR="00EF51B0" w:rsidRPr="00E0628D" w:rsidRDefault="00EF51B0" w:rsidP="00D24F48">
            <w:pPr>
              <w:keepNext/>
              <w:rPr>
                <w:sz w:val="20"/>
              </w:rPr>
            </w:pPr>
            <w:r w:rsidRPr="00E0628D">
              <w:rPr>
                <w:sz w:val="20"/>
              </w:rPr>
              <w:t>Uncertainty exists as to whether the habitat is important for achieving the interim recovery objectives for the relevant context.</w:t>
            </w:r>
          </w:p>
        </w:tc>
      </w:tr>
      <w:tr w:rsidR="00EF51B0" w:rsidRPr="00E0628D" w14:paraId="13638816" w14:textId="77777777" w:rsidTr="00EF51B0">
        <w:tc>
          <w:tcPr>
            <w:tcW w:w="1384" w:type="dxa"/>
            <w:tcBorders>
              <w:top w:val="nil"/>
            </w:tcBorders>
            <w:vAlign w:val="center"/>
          </w:tcPr>
          <w:p w14:paraId="13638813" w14:textId="77777777" w:rsidR="00EF51B0" w:rsidRPr="00E0628D" w:rsidRDefault="00EF51B0" w:rsidP="00460B1E">
            <w:pPr>
              <w:spacing w:after="0" w:line="240" w:lineRule="auto"/>
              <w:rPr>
                <w:rFonts w:cs="Arial"/>
                <w:sz w:val="20"/>
                <w:szCs w:val="20"/>
                <w:lang w:eastAsia="en-AU"/>
              </w:rPr>
            </w:pPr>
          </w:p>
        </w:tc>
        <w:tc>
          <w:tcPr>
            <w:tcW w:w="1134" w:type="dxa"/>
            <w:shd w:val="clear" w:color="auto" w:fill="D6E3BC"/>
            <w:vAlign w:val="center"/>
          </w:tcPr>
          <w:p w14:paraId="13638814" w14:textId="77777777" w:rsidR="00EF51B0" w:rsidRPr="00E0628D" w:rsidRDefault="00EF51B0" w:rsidP="00D24F48">
            <w:pPr>
              <w:keepNext/>
              <w:rPr>
                <w:sz w:val="20"/>
                <w:lang w:eastAsia="en-AU"/>
              </w:rPr>
            </w:pPr>
            <w:r w:rsidRPr="00E0628D">
              <w:rPr>
                <w:sz w:val="20"/>
                <w:lang w:eastAsia="en-AU"/>
              </w:rPr>
              <w:t>0 (low)</w:t>
            </w:r>
          </w:p>
        </w:tc>
        <w:tc>
          <w:tcPr>
            <w:tcW w:w="2977" w:type="dxa"/>
            <w:shd w:val="clear" w:color="auto" w:fill="FFFFFF" w:themeFill="background1"/>
            <w:vAlign w:val="center"/>
          </w:tcPr>
          <w:p w14:paraId="2F1B0C44" w14:textId="77777777" w:rsidR="00EF51B0" w:rsidRPr="00E0628D" w:rsidRDefault="00EF51B0" w:rsidP="00D24F48">
            <w:pPr>
              <w:keepNext/>
              <w:rPr>
                <w:sz w:val="20"/>
              </w:rPr>
            </w:pPr>
            <w:r w:rsidRPr="00E0628D">
              <w:rPr>
                <w:sz w:val="20"/>
              </w:rPr>
              <w:t>Habitat is unlikely to be important for achieving the interim recovery objectives for the relevant context.</w:t>
            </w:r>
          </w:p>
        </w:tc>
        <w:tc>
          <w:tcPr>
            <w:tcW w:w="3544" w:type="dxa"/>
            <w:shd w:val="clear" w:color="auto" w:fill="FFFFFF" w:themeFill="background1"/>
            <w:vAlign w:val="center"/>
          </w:tcPr>
          <w:p w14:paraId="13638815" w14:textId="59861493" w:rsidR="00EF51B0" w:rsidRPr="00E0628D" w:rsidRDefault="00EF51B0" w:rsidP="00D24F48">
            <w:pPr>
              <w:keepNext/>
              <w:rPr>
                <w:sz w:val="20"/>
              </w:rPr>
            </w:pPr>
            <w:r w:rsidRPr="00E0628D">
              <w:rPr>
                <w:sz w:val="20"/>
              </w:rPr>
              <w:t>Habitat is unlikely to be important for achieving the interim recovery objectives for the relevant context.</w:t>
            </w:r>
          </w:p>
        </w:tc>
      </w:tr>
    </w:tbl>
    <w:p w14:paraId="13638817" w14:textId="77777777" w:rsidR="003E60C8" w:rsidRPr="00E0628D" w:rsidRDefault="003E60C8" w:rsidP="003E60C8">
      <w:pPr>
        <w:pStyle w:val="SMEHeading2Normal"/>
        <w:ind w:left="720"/>
      </w:pPr>
    </w:p>
    <w:p w14:paraId="13638818" w14:textId="3D377DD2" w:rsidR="001C19F3" w:rsidRDefault="00F45EE2" w:rsidP="003E60C8">
      <w:pPr>
        <w:pStyle w:val="SMENormal"/>
        <w:jc w:val="both"/>
      </w:pPr>
      <w:r w:rsidRPr="00E0628D">
        <w:t xml:space="preserve">The koala habitat assessment tool provided an overall score of </w:t>
      </w:r>
      <w:r w:rsidR="00BB52CC">
        <w:t xml:space="preserve">two </w:t>
      </w:r>
      <w:r w:rsidRPr="00E0628D">
        <w:t xml:space="preserve">for the </w:t>
      </w:r>
      <w:r w:rsidR="00915D1E" w:rsidRPr="00E0628D">
        <w:t>Badgerys Creek</w:t>
      </w:r>
      <w:r w:rsidRPr="00E0628D">
        <w:t xml:space="preserve"> site. Based upon this and the results of the previous flowchart steps it is deemed that a </w:t>
      </w:r>
      <w:r w:rsidR="003A1826">
        <w:t xml:space="preserve">referral to the DoE specifically for </w:t>
      </w:r>
      <w:r w:rsidR="00321CFD">
        <w:t xml:space="preserve">potential </w:t>
      </w:r>
      <w:r w:rsidR="003A1826">
        <w:t>impacts upon the koala would</w:t>
      </w:r>
      <w:r w:rsidR="003E60C8" w:rsidRPr="00E0628D">
        <w:t xml:space="preserve"> not </w:t>
      </w:r>
      <w:r w:rsidR="003A1826">
        <w:t xml:space="preserve">be </w:t>
      </w:r>
      <w:r w:rsidRPr="00E0628D">
        <w:t>required</w:t>
      </w:r>
      <w:r w:rsidR="003E60C8" w:rsidRPr="00E0628D">
        <w:t>.</w:t>
      </w:r>
      <w:r w:rsidR="001C19F3">
        <w:t xml:space="preserve"> </w:t>
      </w:r>
    </w:p>
    <w:p w14:paraId="13638819" w14:textId="77777777" w:rsidR="003E60C8" w:rsidRPr="00E0628D" w:rsidRDefault="001C19F3" w:rsidP="003E60C8">
      <w:pPr>
        <w:pStyle w:val="SMENormal"/>
        <w:jc w:val="both"/>
      </w:pPr>
      <w:r>
        <w:t xml:space="preserve">While the result of the above process is likely to be very similar to that </w:t>
      </w:r>
      <w:r w:rsidR="00321CFD" w:rsidRPr="00321CFD">
        <w:t>undertaken on behalf of future development on the site</w:t>
      </w:r>
      <w:r w:rsidR="00D701A8">
        <w:t xml:space="preserve"> </w:t>
      </w:r>
      <w:r>
        <w:t>it is recommended that it is repeated at that stage in order to confirm these findings.</w:t>
      </w:r>
    </w:p>
    <w:p w14:paraId="1363881A" w14:textId="77777777" w:rsidR="00920259" w:rsidRPr="00E0628D" w:rsidRDefault="0059715E" w:rsidP="007337D5">
      <w:pPr>
        <w:pStyle w:val="SMEHeading2"/>
      </w:pPr>
      <w:bookmarkStart w:id="70" w:name="_Ref394483317"/>
      <w:r w:rsidRPr="00E0628D">
        <w:t>SEPP 44</w:t>
      </w:r>
      <w:bookmarkEnd w:id="70"/>
    </w:p>
    <w:p w14:paraId="1363881B" w14:textId="77777777" w:rsidR="00691899" w:rsidRPr="00E0628D" w:rsidRDefault="00691899" w:rsidP="00691899">
      <w:pPr>
        <w:pStyle w:val="SMENormal"/>
        <w:jc w:val="both"/>
      </w:pPr>
      <w:r w:rsidRPr="00E0628D">
        <w:t xml:space="preserve">This Policy concerns the protection of core koala habitat, </w:t>
      </w:r>
      <w:r w:rsidR="005C6400" w:rsidRPr="00E0628D">
        <w:t xml:space="preserve">habitat </w:t>
      </w:r>
      <w:r w:rsidRPr="00E0628D">
        <w:t xml:space="preserve">with evidence of koala usage, or areas of native potential habitat. Potential koala habitat within the </w:t>
      </w:r>
      <w:r w:rsidR="00915D1E" w:rsidRPr="00E0628D">
        <w:t>Liverpool</w:t>
      </w:r>
      <w:r w:rsidRPr="00E0628D">
        <w:t xml:space="preserve"> LGA is defined as any area that has at least 15 per cent of trees in the upper and lower strata comprised of Schedule 2 feed tree </w:t>
      </w:r>
      <w:r w:rsidR="005C6400" w:rsidRPr="00E0628D">
        <w:rPr>
          <w:i/>
        </w:rPr>
        <w:t>species</w:t>
      </w:r>
      <w:r w:rsidR="005C6400" w:rsidRPr="00E0628D">
        <w:t>:</w:t>
      </w:r>
      <w:r w:rsidRPr="00E0628D">
        <w:t xml:space="preserve"> forest red gum (</w:t>
      </w:r>
      <w:r w:rsidRPr="00E0628D">
        <w:rPr>
          <w:i/>
        </w:rPr>
        <w:t>Eucalyptus tereticornis</w:t>
      </w:r>
      <w:r w:rsidRPr="00E0628D">
        <w:t>), tallowwood (</w:t>
      </w:r>
      <w:r w:rsidRPr="00E0628D">
        <w:rPr>
          <w:i/>
        </w:rPr>
        <w:t>Eucalyptus microcorys</w:t>
      </w:r>
      <w:r w:rsidRPr="00E0628D">
        <w:t>), grey gum (</w:t>
      </w:r>
      <w:r w:rsidRPr="00E0628D">
        <w:rPr>
          <w:i/>
        </w:rPr>
        <w:t xml:space="preserve">Eucalyptus </w:t>
      </w:r>
      <w:r w:rsidR="00BF501C">
        <w:rPr>
          <w:i/>
        </w:rPr>
        <w:t>punctata</w:t>
      </w:r>
      <w:r w:rsidRPr="00E0628D">
        <w:t>), manna gum</w:t>
      </w:r>
      <w:r w:rsidRPr="00E0628D">
        <w:rPr>
          <w:i/>
        </w:rPr>
        <w:t xml:space="preserve"> </w:t>
      </w:r>
      <w:r w:rsidRPr="00E0628D">
        <w:t>(</w:t>
      </w:r>
      <w:r w:rsidRPr="00E0628D">
        <w:rPr>
          <w:i/>
        </w:rPr>
        <w:t>Eucalyptus viminalis</w:t>
      </w:r>
      <w:r w:rsidRPr="00E0628D">
        <w:t>), river red gum</w:t>
      </w:r>
      <w:r w:rsidRPr="00E0628D">
        <w:rPr>
          <w:i/>
        </w:rPr>
        <w:t xml:space="preserve"> </w:t>
      </w:r>
      <w:r w:rsidRPr="00E0628D">
        <w:t>(</w:t>
      </w:r>
      <w:r w:rsidRPr="00E0628D">
        <w:rPr>
          <w:i/>
        </w:rPr>
        <w:t>Eucalyptus camaldulensis</w:t>
      </w:r>
      <w:r w:rsidRPr="00E0628D">
        <w:t>), broad leaved scribbly gum</w:t>
      </w:r>
      <w:r w:rsidRPr="00E0628D">
        <w:rPr>
          <w:i/>
        </w:rPr>
        <w:t xml:space="preserve"> </w:t>
      </w:r>
      <w:r w:rsidRPr="00E0628D">
        <w:t>(</w:t>
      </w:r>
      <w:r w:rsidRPr="00E0628D">
        <w:rPr>
          <w:i/>
        </w:rPr>
        <w:t>Eucalyptus haemastoma</w:t>
      </w:r>
      <w:r w:rsidRPr="00E0628D">
        <w:t>), scribbly gum</w:t>
      </w:r>
      <w:r w:rsidRPr="00E0628D">
        <w:rPr>
          <w:i/>
        </w:rPr>
        <w:t xml:space="preserve"> </w:t>
      </w:r>
      <w:r w:rsidRPr="00E0628D">
        <w:t>(</w:t>
      </w:r>
      <w:r w:rsidRPr="00E0628D">
        <w:rPr>
          <w:i/>
        </w:rPr>
        <w:t>Eucalyptus signata</w:t>
      </w:r>
      <w:r w:rsidRPr="00E0628D">
        <w:t>), white box</w:t>
      </w:r>
      <w:r w:rsidRPr="00E0628D">
        <w:rPr>
          <w:i/>
        </w:rPr>
        <w:t xml:space="preserve"> </w:t>
      </w:r>
      <w:r w:rsidRPr="00E0628D">
        <w:t>(</w:t>
      </w:r>
      <w:r w:rsidRPr="00E0628D">
        <w:rPr>
          <w:i/>
        </w:rPr>
        <w:t>Eucalyptus albens</w:t>
      </w:r>
      <w:r w:rsidRPr="00E0628D">
        <w:t>), poplar box</w:t>
      </w:r>
      <w:r w:rsidRPr="00E0628D">
        <w:rPr>
          <w:i/>
        </w:rPr>
        <w:t xml:space="preserve"> </w:t>
      </w:r>
      <w:r w:rsidRPr="00E0628D">
        <w:t>(</w:t>
      </w:r>
      <w:r w:rsidRPr="00E0628D">
        <w:rPr>
          <w:i/>
        </w:rPr>
        <w:t>Eucalyptus populnea</w:t>
      </w:r>
      <w:r w:rsidRPr="00E0628D">
        <w:t>) and swamp mahogany</w:t>
      </w:r>
      <w:r w:rsidRPr="00E0628D">
        <w:rPr>
          <w:i/>
        </w:rPr>
        <w:t xml:space="preserve"> </w:t>
      </w:r>
      <w:r w:rsidRPr="00E0628D">
        <w:t>(</w:t>
      </w:r>
      <w:r w:rsidRPr="00E0628D">
        <w:rPr>
          <w:i/>
        </w:rPr>
        <w:t>Eucalyptus robusta</w:t>
      </w:r>
      <w:r w:rsidRPr="00E0628D">
        <w:t>).</w:t>
      </w:r>
    </w:p>
    <w:p w14:paraId="1363881C" w14:textId="77777777" w:rsidR="00691899" w:rsidRPr="00E0628D" w:rsidRDefault="00691899" w:rsidP="00691899">
      <w:pPr>
        <w:pStyle w:val="SMENormal"/>
        <w:jc w:val="both"/>
      </w:pPr>
      <w:r w:rsidRPr="00E0628D">
        <w:t>No individuals, or characteristic scratching or scats, were identified during the initial flora and fauna survey, with no evidence to suggest a resident koala population exists within the study area. Therefore it is unlikely that the study area would be classified as core koala habitat.</w:t>
      </w:r>
    </w:p>
    <w:p w14:paraId="1363881D" w14:textId="77777777" w:rsidR="00691899" w:rsidRPr="00E0628D" w:rsidRDefault="00691899" w:rsidP="00691899">
      <w:pPr>
        <w:pStyle w:val="SMENORMALStyle2"/>
      </w:pPr>
      <w:r w:rsidRPr="00E0628D">
        <w:t xml:space="preserve">One of the feed tree species was </w:t>
      </w:r>
      <w:r w:rsidR="005C6400" w:rsidRPr="00E0628D">
        <w:t xml:space="preserve">recorded </w:t>
      </w:r>
      <w:r w:rsidRPr="00E0628D">
        <w:t xml:space="preserve">within the study area </w:t>
      </w:r>
      <w:r w:rsidR="005C6400" w:rsidRPr="00E0628D">
        <w:t>(</w:t>
      </w:r>
      <w:r w:rsidRPr="00E0628D">
        <w:rPr>
          <w:i/>
        </w:rPr>
        <w:t xml:space="preserve">Eucalyptus </w:t>
      </w:r>
      <w:r w:rsidR="00915D1E" w:rsidRPr="00E0628D">
        <w:rPr>
          <w:i/>
        </w:rPr>
        <w:t>tereticornis</w:t>
      </w:r>
      <w:r w:rsidR="005C6400" w:rsidRPr="00E0628D">
        <w:rPr>
          <w:i/>
        </w:rPr>
        <w:t>)</w:t>
      </w:r>
      <w:r w:rsidRPr="00E0628D">
        <w:t xml:space="preserve">, and it comprised </w:t>
      </w:r>
      <w:r w:rsidRPr="001134DA">
        <w:t>up to 15 per cent</w:t>
      </w:r>
      <w:r w:rsidRPr="00E0628D">
        <w:t xml:space="preserve"> of the upper and lower strata of </w:t>
      </w:r>
      <w:r w:rsidR="00BF501C">
        <w:t xml:space="preserve">three of the sites visited, </w:t>
      </w:r>
      <w:r w:rsidR="001134DA">
        <w:t>suggesting there is</w:t>
      </w:r>
      <w:r w:rsidRPr="00E0628D">
        <w:t xml:space="preserve"> potential koala habitat</w:t>
      </w:r>
      <w:r w:rsidR="001134DA">
        <w:t xml:space="preserve"> as defined in SEPP 44 in the study area</w:t>
      </w:r>
      <w:r w:rsidRPr="00E0628D">
        <w:t>.</w:t>
      </w:r>
      <w:r w:rsidR="00BF501C">
        <w:t xml:space="preserve"> Other parts of the study area not visited by SMEC in 2014 may also meet the definition of potential koala habitat under SEPP 44.</w:t>
      </w:r>
    </w:p>
    <w:p w14:paraId="1363881E" w14:textId="77777777" w:rsidR="008C36AB" w:rsidRPr="00B26BCF" w:rsidRDefault="008C36AB" w:rsidP="001134DA">
      <w:pPr>
        <w:pStyle w:val="SMEHeading1"/>
      </w:pPr>
      <w:r w:rsidRPr="00B26BCF">
        <w:t>K</w:t>
      </w:r>
      <w:r w:rsidR="001134DA" w:rsidRPr="00B26BCF">
        <w:t xml:space="preserve">ey </w:t>
      </w:r>
      <w:r w:rsidRPr="00B26BCF">
        <w:t>T</w:t>
      </w:r>
      <w:r w:rsidR="001134DA" w:rsidRPr="00B26BCF">
        <w:t xml:space="preserve">hreatening </w:t>
      </w:r>
      <w:r w:rsidRPr="00B26BCF">
        <w:t>P</w:t>
      </w:r>
      <w:r w:rsidR="001134DA" w:rsidRPr="00B26BCF">
        <w:t>rocesse</w:t>
      </w:r>
      <w:r w:rsidRPr="00B26BCF">
        <w:t>s</w:t>
      </w:r>
    </w:p>
    <w:p w14:paraId="1363881F" w14:textId="77777777" w:rsidR="00B26BCF" w:rsidRPr="00E0628D" w:rsidRDefault="00B26BCF" w:rsidP="00B26BCF">
      <w:pPr>
        <w:pStyle w:val="Paragraph"/>
      </w:pPr>
      <w:r w:rsidRPr="00E0628D">
        <w:t>The following Key Threatening Processes listed under the TSC Act are likely to be operating within the study area:</w:t>
      </w:r>
    </w:p>
    <w:p w14:paraId="13638820" w14:textId="77777777" w:rsidR="00B26BCF" w:rsidRPr="00B26BCF" w:rsidRDefault="00B26BCF" w:rsidP="006A68B7">
      <w:pPr>
        <w:pStyle w:val="Bullet"/>
      </w:pPr>
      <w:r w:rsidRPr="00B26BCF">
        <w:t>Alteration to the natural flow regimes of rivers and streams and their floodplains and wetlands.</w:t>
      </w:r>
    </w:p>
    <w:p w14:paraId="13638821" w14:textId="77777777" w:rsidR="00B26BCF" w:rsidRPr="00B26BCF" w:rsidRDefault="00B26BCF" w:rsidP="006A68B7">
      <w:pPr>
        <w:pStyle w:val="Bullet"/>
      </w:pPr>
      <w:r w:rsidRPr="00B26BCF">
        <w:t>Clearing of native vegetation.</w:t>
      </w:r>
    </w:p>
    <w:p w14:paraId="13638822" w14:textId="77777777" w:rsidR="00B26BCF" w:rsidRPr="00B26BCF" w:rsidRDefault="00B26BCF" w:rsidP="006A68B7">
      <w:pPr>
        <w:pStyle w:val="Bullet"/>
      </w:pPr>
      <w:r w:rsidRPr="00B26BCF">
        <w:t>Competition and grazing by the feral European rabbit (</w:t>
      </w:r>
      <w:r w:rsidRPr="009259E3">
        <w:rPr>
          <w:rFonts w:eastAsiaTheme="majorEastAsia"/>
          <w:i/>
        </w:rPr>
        <w:t>Oryctolagus cuniculus</w:t>
      </w:r>
      <w:r w:rsidRPr="00B26BCF">
        <w:t>)</w:t>
      </w:r>
    </w:p>
    <w:p w14:paraId="13638823" w14:textId="77777777" w:rsidR="00B26BCF" w:rsidRPr="00B26BCF" w:rsidRDefault="00B26BCF" w:rsidP="006A68B7">
      <w:pPr>
        <w:pStyle w:val="Bullet"/>
      </w:pPr>
      <w:r w:rsidRPr="00B26BCF">
        <w:t>Infection of frogs by amphibian chytrid causing the disease chytridiomycosis.</w:t>
      </w:r>
    </w:p>
    <w:p w14:paraId="13638824" w14:textId="77777777" w:rsidR="00B26BCF" w:rsidRPr="00B26BCF" w:rsidRDefault="00B26BCF" w:rsidP="006A68B7">
      <w:pPr>
        <w:pStyle w:val="Bullet"/>
      </w:pPr>
      <w:r w:rsidRPr="00B26BCF">
        <w:t xml:space="preserve">Infection of native plants by </w:t>
      </w:r>
      <w:r w:rsidRPr="00AD152F">
        <w:rPr>
          <w:rFonts w:eastAsiaTheme="majorEastAsia"/>
          <w:i/>
        </w:rPr>
        <w:t>Phytophthora cinnamomi</w:t>
      </w:r>
      <w:r w:rsidRPr="00B26BCF">
        <w:rPr>
          <w:rFonts w:eastAsiaTheme="majorEastAsia"/>
        </w:rPr>
        <w:t>.</w:t>
      </w:r>
    </w:p>
    <w:p w14:paraId="13638825" w14:textId="77777777" w:rsidR="00B26BCF" w:rsidRPr="00B26BCF" w:rsidRDefault="00B26BCF" w:rsidP="006A68B7">
      <w:pPr>
        <w:pStyle w:val="Bullet"/>
      </w:pPr>
      <w:r w:rsidRPr="00B26BCF">
        <w:t>Introduction and Establishment of Exotic Rust Fungi of the order Pucciniales pathogenic on plants of the family Myrtaceae.</w:t>
      </w:r>
    </w:p>
    <w:p w14:paraId="13638826" w14:textId="77777777" w:rsidR="00B26BCF" w:rsidRPr="00B26BCF" w:rsidRDefault="00B26BCF" w:rsidP="006A68B7">
      <w:pPr>
        <w:pStyle w:val="Bullet"/>
        <w:rPr>
          <w:rFonts w:eastAsiaTheme="majorEastAsia"/>
        </w:rPr>
      </w:pPr>
      <w:r w:rsidRPr="00B26BCF">
        <w:t xml:space="preserve">Invasion of native plant communities by African Olive </w:t>
      </w:r>
      <w:r w:rsidR="009259E3">
        <w:t>(</w:t>
      </w:r>
      <w:r w:rsidRPr="009259E3">
        <w:rPr>
          <w:rFonts w:eastAsiaTheme="majorEastAsia"/>
          <w:i/>
        </w:rPr>
        <w:t>Olea europaea</w:t>
      </w:r>
      <w:r w:rsidRPr="009259E3">
        <w:rPr>
          <w:i/>
        </w:rPr>
        <w:t xml:space="preserve"> L. subsp. </w:t>
      </w:r>
      <w:r w:rsidRPr="009259E3">
        <w:rPr>
          <w:rFonts w:eastAsiaTheme="majorEastAsia"/>
          <w:i/>
        </w:rPr>
        <w:t>cuspidata</w:t>
      </w:r>
      <w:r w:rsidR="009259E3">
        <w:rPr>
          <w:rFonts w:eastAsiaTheme="majorEastAsia"/>
        </w:rPr>
        <w:t>)</w:t>
      </w:r>
      <w:r w:rsidRPr="00B26BCF">
        <w:rPr>
          <w:rFonts w:eastAsiaTheme="majorEastAsia"/>
        </w:rPr>
        <w:t xml:space="preserve">. </w:t>
      </w:r>
    </w:p>
    <w:p w14:paraId="13638827" w14:textId="77777777" w:rsidR="00B26BCF" w:rsidRPr="00B26BCF" w:rsidRDefault="00B26BCF" w:rsidP="006A68B7">
      <w:pPr>
        <w:pStyle w:val="Bullet"/>
      </w:pPr>
      <w:r w:rsidRPr="00B26BCF">
        <w:t>Invasion and establishment of exotic vines and scramblers.</w:t>
      </w:r>
    </w:p>
    <w:p w14:paraId="13638828" w14:textId="77777777" w:rsidR="00B26BCF" w:rsidRPr="00B26BCF" w:rsidRDefault="00B26BCF" w:rsidP="006A68B7">
      <w:pPr>
        <w:pStyle w:val="Bullet"/>
      </w:pPr>
      <w:r w:rsidRPr="00B26BCF">
        <w:t>Invasion by native plant communities by exotic perennial grasses.</w:t>
      </w:r>
    </w:p>
    <w:p w14:paraId="13638829" w14:textId="77777777" w:rsidR="00B26BCF" w:rsidRPr="00B26BCF" w:rsidRDefault="00B26BCF" w:rsidP="006A68B7">
      <w:pPr>
        <w:pStyle w:val="Bullet"/>
      </w:pPr>
      <w:r w:rsidRPr="00B26BCF">
        <w:t>Invasion, establishment and spread of lantana (</w:t>
      </w:r>
      <w:r w:rsidRPr="009259E3">
        <w:rPr>
          <w:i/>
        </w:rPr>
        <w:t>Lantana camara</w:t>
      </w:r>
      <w:r w:rsidRPr="00B26BCF">
        <w:t>).</w:t>
      </w:r>
    </w:p>
    <w:p w14:paraId="1363882A" w14:textId="77777777" w:rsidR="00B26BCF" w:rsidRPr="00B26BCF" w:rsidRDefault="00B26BCF" w:rsidP="006A68B7">
      <w:pPr>
        <w:pStyle w:val="Bullet"/>
      </w:pPr>
      <w:r w:rsidRPr="00B26BCF">
        <w:t>Loss of hollow-bearing trees.</w:t>
      </w:r>
    </w:p>
    <w:p w14:paraId="1363882B" w14:textId="77777777" w:rsidR="00B26BCF" w:rsidRPr="00B26BCF" w:rsidRDefault="00B26BCF" w:rsidP="006A68B7">
      <w:pPr>
        <w:pStyle w:val="Bullet"/>
      </w:pPr>
      <w:r w:rsidRPr="00B26BCF">
        <w:t>Loss and degradation of native plant and animal habitat by invasion of escaped garden plants, including aquatic plants.</w:t>
      </w:r>
    </w:p>
    <w:p w14:paraId="1363882C" w14:textId="77777777" w:rsidR="00B26BCF" w:rsidRPr="00B26BCF" w:rsidRDefault="00B26BCF" w:rsidP="006A68B7">
      <w:pPr>
        <w:pStyle w:val="Bullet"/>
      </w:pPr>
      <w:r w:rsidRPr="00B26BCF">
        <w:t>Predation by the European Red Fox (</w:t>
      </w:r>
      <w:r w:rsidRPr="009259E3">
        <w:rPr>
          <w:i/>
        </w:rPr>
        <w:t>Vulpes vulpes</w:t>
      </w:r>
      <w:r w:rsidRPr="00B26BCF">
        <w:t>).</w:t>
      </w:r>
    </w:p>
    <w:p w14:paraId="1363882D" w14:textId="77777777" w:rsidR="00B26BCF" w:rsidRPr="00B26BCF" w:rsidRDefault="00B26BCF" w:rsidP="006A68B7">
      <w:pPr>
        <w:pStyle w:val="Bullet"/>
      </w:pPr>
      <w:r w:rsidRPr="00B26BCF">
        <w:t>Predation by the feral cat (</w:t>
      </w:r>
      <w:r w:rsidRPr="009259E3">
        <w:rPr>
          <w:rFonts w:eastAsiaTheme="majorEastAsia"/>
          <w:i/>
        </w:rPr>
        <w:t>Felis catus</w:t>
      </w:r>
      <w:r w:rsidRPr="00B26BCF">
        <w:t>)</w:t>
      </w:r>
      <w:r w:rsidR="00AD152F">
        <w:t>.</w:t>
      </w:r>
    </w:p>
    <w:p w14:paraId="1363882E" w14:textId="77777777" w:rsidR="00B26BCF" w:rsidRPr="00B26BCF" w:rsidRDefault="00B26BCF" w:rsidP="006A68B7">
      <w:pPr>
        <w:pStyle w:val="Bullet"/>
      </w:pPr>
      <w:r w:rsidRPr="00B26BCF">
        <w:t xml:space="preserve">Predation by </w:t>
      </w:r>
      <w:r w:rsidRPr="009259E3">
        <w:rPr>
          <w:rFonts w:eastAsiaTheme="majorEastAsia"/>
          <w:i/>
        </w:rPr>
        <w:t>Gambusia holbrooki</w:t>
      </w:r>
      <w:r w:rsidRPr="00B26BCF">
        <w:t xml:space="preserve"> Girard, 1859 (plague minnow or mosquito fish).</w:t>
      </w:r>
    </w:p>
    <w:p w14:paraId="1363882F" w14:textId="77777777" w:rsidR="00B26BCF" w:rsidRPr="00B26BCF" w:rsidRDefault="00B26BCF" w:rsidP="006A68B7">
      <w:pPr>
        <w:pStyle w:val="Bullet"/>
      </w:pPr>
      <w:r w:rsidRPr="00B26BCF">
        <w:t>Removal of dead wood and dead trees.</w:t>
      </w:r>
    </w:p>
    <w:p w14:paraId="13638830" w14:textId="77777777" w:rsidR="00B26BCF" w:rsidRPr="00E0628D" w:rsidRDefault="00B26BCF" w:rsidP="00B26BCF">
      <w:pPr>
        <w:pStyle w:val="Paragraph"/>
      </w:pPr>
      <w:r w:rsidRPr="00E0628D">
        <w:t>Management</w:t>
      </w:r>
      <w:r w:rsidR="00FA4016">
        <w:t xml:space="preserve"> of land within the study area sh</w:t>
      </w:r>
      <w:r w:rsidRPr="00E0628D">
        <w:t>ould seek to reduce the impact of these KTPs or at least reduce the likelihood of exacerbating the effect of the KTPs. Other KTPs may be introduced to the study area if there is a land use change.</w:t>
      </w:r>
    </w:p>
    <w:p w14:paraId="13638831" w14:textId="77777777" w:rsidR="00B26BCF" w:rsidRPr="00E0628D" w:rsidRDefault="00B26BCF" w:rsidP="00B26BCF">
      <w:pPr>
        <w:pStyle w:val="SMENORMALStyle2"/>
      </w:pPr>
      <w:r w:rsidRPr="00E0628D">
        <w:t>The following TAPs are likely to be relevant to the study area:</w:t>
      </w:r>
    </w:p>
    <w:p w14:paraId="13638832" w14:textId="77777777" w:rsidR="00B26BCF" w:rsidRPr="00E0628D" w:rsidRDefault="00B26BCF" w:rsidP="006A68B7">
      <w:pPr>
        <w:pStyle w:val="Bullet"/>
      </w:pPr>
      <w:r w:rsidRPr="00E0628D">
        <w:t>Predation by the red fox (</w:t>
      </w:r>
      <w:r w:rsidRPr="00E0628D">
        <w:rPr>
          <w:i/>
        </w:rPr>
        <w:t>Vulpes vulpes</w:t>
      </w:r>
      <w:r w:rsidRPr="00E0628D">
        <w:t>).</w:t>
      </w:r>
    </w:p>
    <w:p w14:paraId="13638833" w14:textId="77777777" w:rsidR="00B26BCF" w:rsidRPr="00E0628D" w:rsidRDefault="00BE5456" w:rsidP="006A68B7">
      <w:pPr>
        <w:pStyle w:val="Bullet"/>
      </w:pPr>
      <w:hyperlink r:id="rId49" w:history="1">
        <w:r w:rsidR="00B26BCF" w:rsidRPr="00E0628D">
          <w:rPr>
            <w:rStyle w:val="Hyperlink"/>
            <w:rFonts w:eastAsiaTheme="majorEastAsia"/>
            <w:color w:val="auto"/>
            <w:u w:val="none"/>
          </w:rPr>
          <w:t xml:space="preserve">Predation by </w:t>
        </w:r>
        <w:r w:rsidR="00B26BCF" w:rsidRPr="00E0628D">
          <w:rPr>
            <w:rStyle w:val="Emphasis"/>
            <w:rFonts w:eastAsiaTheme="majorEastAsia"/>
            <w:iCs w:val="0"/>
          </w:rPr>
          <w:t>Gambusia holbrooki</w:t>
        </w:r>
        <w:r w:rsidR="00B26BCF" w:rsidRPr="00E0628D">
          <w:rPr>
            <w:rStyle w:val="Hyperlink"/>
            <w:rFonts w:eastAsiaTheme="majorEastAsia"/>
            <w:color w:val="auto"/>
            <w:u w:val="none"/>
          </w:rPr>
          <w:t xml:space="preserve"> (plague minnow)</w:t>
        </w:r>
      </w:hyperlink>
      <w:r w:rsidR="00B26BCF" w:rsidRPr="00E0628D">
        <w:t>.</w:t>
      </w:r>
    </w:p>
    <w:p w14:paraId="13638834" w14:textId="77777777" w:rsidR="00B26BCF" w:rsidRDefault="00B26BCF" w:rsidP="00D32381">
      <w:r>
        <w:t>Management guidance provided in these documents should be considered in relation to management of land in the study area.</w:t>
      </w:r>
    </w:p>
    <w:p w14:paraId="13638835" w14:textId="77777777" w:rsidR="00B26BCF" w:rsidRDefault="00B26BCF" w:rsidP="00D32381"/>
    <w:p w14:paraId="13638836" w14:textId="77777777" w:rsidR="00B26BCF" w:rsidRDefault="00B26BCF" w:rsidP="00D32381"/>
    <w:p w14:paraId="13638837" w14:textId="77777777" w:rsidR="00B26BCF" w:rsidRPr="00E0628D" w:rsidRDefault="00B26BCF" w:rsidP="00D32381">
      <w:pPr>
        <w:sectPr w:rsidR="00B26BCF" w:rsidRPr="00E0628D" w:rsidSect="002E5393">
          <w:pgSz w:w="11909" w:h="16834"/>
          <w:pgMar w:top="1134" w:right="1440" w:bottom="567" w:left="1440" w:header="567" w:footer="851" w:gutter="0"/>
          <w:cols w:space="720"/>
          <w:docGrid w:linePitch="360"/>
        </w:sectPr>
      </w:pPr>
    </w:p>
    <w:p w14:paraId="13638838" w14:textId="77777777" w:rsidR="000524FB" w:rsidRPr="00E0628D" w:rsidRDefault="00C332F9" w:rsidP="00BC7FDD">
      <w:pPr>
        <w:pStyle w:val="SMESection"/>
        <w:ind w:left="0" w:firstLine="0"/>
      </w:pPr>
      <w:bookmarkStart w:id="71" w:name="_Toc398192918"/>
      <w:bookmarkStart w:id="72" w:name="_Toc401844362"/>
      <w:r w:rsidRPr="00E0628D">
        <w:t>Key findings and information gaps</w:t>
      </w:r>
      <w:bookmarkEnd w:id="71"/>
      <w:bookmarkEnd w:id="72"/>
    </w:p>
    <w:p w14:paraId="13638839" w14:textId="77777777" w:rsidR="000524FB" w:rsidRPr="00E0628D" w:rsidRDefault="000524FB" w:rsidP="007337D5">
      <w:pPr>
        <w:pStyle w:val="SMEHeading1"/>
      </w:pPr>
      <w:bookmarkStart w:id="73" w:name="_Toc379792084"/>
      <w:r w:rsidRPr="00E0628D">
        <w:t>Overview of key findings</w:t>
      </w:r>
      <w:bookmarkEnd w:id="73"/>
    </w:p>
    <w:p w14:paraId="1363883A" w14:textId="77777777" w:rsidR="000524FB" w:rsidRPr="00E0628D" w:rsidRDefault="000524FB" w:rsidP="00A36746">
      <w:pPr>
        <w:pStyle w:val="Paragraph"/>
      </w:pPr>
      <w:r w:rsidRPr="00E0628D">
        <w:t>The key findings of this report are as follows</w:t>
      </w:r>
      <w:r w:rsidR="00EE33E4" w:rsidRPr="00E0628D">
        <w:t>:</w:t>
      </w:r>
    </w:p>
    <w:p w14:paraId="1363883B" w14:textId="77777777" w:rsidR="000524FB" w:rsidRPr="00E0628D" w:rsidRDefault="000524FB" w:rsidP="00091138">
      <w:pPr>
        <w:pStyle w:val="Subtitle"/>
      </w:pPr>
      <w:r w:rsidRPr="00E0628D">
        <w:t>Flora</w:t>
      </w:r>
    </w:p>
    <w:p w14:paraId="1363883C" w14:textId="77777777" w:rsidR="001F33E1" w:rsidRDefault="001F33E1" w:rsidP="001F33E1">
      <w:pPr>
        <w:pStyle w:val="Bullet"/>
      </w:pPr>
      <w:r>
        <w:t xml:space="preserve">Biodiversity values within the study area are of national, state, regional and local significance. A diverse range of </w:t>
      </w:r>
      <w:r w:rsidR="00AC51DF">
        <w:t xml:space="preserve">threatened </w:t>
      </w:r>
      <w:r>
        <w:t xml:space="preserve">vegetation communities occur across low-lying plains and </w:t>
      </w:r>
      <w:r w:rsidR="00406D7B">
        <w:t xml:space="preserve">more </w:t>
      </w:r>
      <w:r>
        <w:t xml:space="preserve">hilly terrain in the south-west. </w:t>
      </w:r>
      <w:r w:rsidR="00AC51DF">
        <w:t xml:space="preserve">Most </w:t>
      </w:r>
      <w:r>
        <w:t>of EPBC listed vegetation in the study area</w:t>
      </w:r>
      <w:r w:rsidR="00AC51DF">
        <w:t xml:space="preserve"> </w:t>
      </w:r>
      <w:r>
        <w:t>likely to meet condition thresholds occur</w:t>
      </w:r>
      <w:r w:rsidR="00AC51DF">
        <w:t>s</w:t>
      </w:r>
      <w:r>
        <w:t xml:space="preserve"> as larger remnants </w:t>
      </w:r>
      <w:r w:rsidR="00AC51DF">
        <w:t xml:space="preserve">with </w:t>
      </w:r>
      <w:r w:rsidR="00406D7B">
        <w:t xml:space="preserve">over </w:t>
      </w:r>
      <w:r>
        <w:t xml:space="preserve">76% of the total area in patches of </w:t>
      </w:r>
      <w:r w:rsidR="00406D7B">
        <w:t>over</w:t>
      </w:r>
      <w:r>
        <w:t xml:space="preserve"> 5 ha and </w:t>
      </w:r>
      <w:r w:rsidR="00406D7B">
        <w:t xml:space="preserve">approximately </w:t>
      </w:r>
      <w:r>
        <w:t>4</w:t>
      </w:r>
      <w:r w:rsidR="00406D7B">
        <w:t>0</w:t>
      </w:r>
      <w:r>
        <w:t>% in patches of</w:t>
      </w:r>
      <w:r w:rsidR="00406D7B">
        <w:t xml:space="preserve"> over </w:t>
      </w:r>
      <w:r>
        <w:t xml:space="preserve">25 ha. </w:t>
      </w:r>
      <w:r w:rsidR="00B2048D">
        <w:t xml:space="preserve">There are no priority conservation lands </w:t>
      </w:r>
      <w:r w:rsidR="00406D7B">
        <w:t>greater than</w:t>
      </w:r>
      <w:r w:rsidR="00B2048D">
        <w:t xml:space="preserve"> 50 ha in size, however, as identified in the Cumberland Plain Recovery Plan (DECCW </w:t>
      </w:r>
      <w:r w:rsidR="006C6072">
        <w:t>2011</w:t>
      </w:r>
      <w:r w:rsidR="00B2048D">
        <w:t xml:space="preserve">). </w:t>
      </w:r>
      <w:r>
        <w:t xml:space="preserve">There is </w:t>
      </w:r>
      <w:r w:rsidR="00AC51DF">
        <w:t xml:space="preserve">moderate to good </w:t>
      </w:r>
      <w:r>
        <w:t xml:space="preserve">connectivity between remnants along </w:t>
      </w:r>
      <w:r w:rsidR="00406D7B">
        <w:t xml:space="preserve">both </w:t>
      </w:r>
      <w:r>
        <w:t>drainage-lines and roadsides</w:t>
      </w:r>
      <w:r w:rsidR="00406D7B">
        <w:t>,</w:t>
      </w:r>
      <w:r>
        <w:t xml:space="preserve"> particularly in the northern and western parts. Patch size and connectivity within the study area is generally higher than on adjoining lands to the north and north-west</w:t>
      </w:r>
      <w:r w:rsidR="00406D7B">
        <w:t xml:space="preserve">, comparable </w:t>
      </w:r>
      <w:r>
        <w:t>to lands to the south</w:t>
      </w:r>
      <w:r w:rsidR="00406D7B">
        <w:t xml:space="preserve"> and lower than t</w:t>
      </w:r>
      <w:r>
        <w:t>o the</w:t>
      </w:r>
      <w:r w:rsidR="00406D7B">
        <w:t xml:space="preserve"> west and east</w:t>
      </w:r>
      <w:r>
        <w:t>.</w:t>
      </w:r>
      <w:r w:rsidR="00AC51DF">
        <w:t xml:space="preserve"> </w:t>
      </w:r>
    </w:p>
    <w:p w14:paraId="1363883D" w14:textId="14E2AB9F" w:rsidR="004E24DC" w:rsidRPr="00B91FD1" w:rsidRDefault="004E24DC" w:rsidP="004E24DC">
      <w:pPr>
        <w:pStyle w:val="Bullet"/>
      </w:pPr>
      <w:r w:rsidRPr="00B91FD1">
        <w:t xml:space="preserve">The majority of mapped vegetation in the study area is Shale Plains Woodland and Shale Hills Woodland </w:t>
      </w:r>
      <w:r w:rsidR="000045A4">
        <w:t>(124.5</w:t>
      </w:r>
      <w:r w:rsidRPr="00B91FD1">
        <w:t xml:space="preserve"> and 208 hectares respectively), both componen</w:t>
      </w:r>
      <w:r>
        <w:t>ts of Cumberland Plain Woodland</w:t>
      </w:r>
      <w:r w:rsidRPr="00B91FD1">
        <w:t xml:space="preserve"> and included in the EPBC listing for Cumberland Plain Shale Woodlands and </w:t>
      </w:r>
      <w:r w:rsidR="00A7402C">
        <w:t>Shale-Gravel</w:t>
      </w:r>
      <w:r w:rsidRPr="00B91FD1">
        <w:t xml:space="preserve"> Transition Forest and the TSC Act listing for Cumberland Plain Woodlands. Only the larger, higher condition remnants of Cumberland Plain Woodlands are likely to meet the condition thresholds of the EPBC Act determination. </w:t>
      </w:r>
    </w:p>
    <w:p w14:paraId="1363883E" w14:textId="3B6D54EC" w:rsidR="004E24DC" w:rsidRPr="00B91FD1" w:rsidRDefault="004E24DC" w:rsidP="004E24DC">
      <w:pPr>
        <w:pStyle w:val="Bullet"/>
      </w:pPr>
      <w:r w:rsidRPr="00B91FD1">
        <w:t xml:space="preserve">A small amount of </w:t>
      </w:r>
      <w:r w:rsidR="00A7402C">
        <w:t>Shale</w:t>
      </w:r>
      <w:r w:rsidR="00BB52CC">
        <w:t xml:space="preserve"> </w:t>
      </w:r>
      <w:r w:rsidR="00A7402C">
        <w:t>Gravel</w:t>
      </w:r>
      <w:r w:rsidR="000045A4">
        <w:t xml:space="preserve"> Transition Forest (9.1</w:t>
      </w:r>
      <w:r w:rsidRPr="00B91FD1">
        <w:t xml:space="preserve"> ha) has been identified from recent field survey in the study area associated with small patches of Tertiary alluvium and/or high concentrations of iron-hardened gravels. This community has not previously been mapped in the study area and it is likely that additional patches could occur. </w:t>
      </w:r>
      <w:r w:rsidR="00A7402C">
        <w:t>Shale</w:t>
      </w:r>
      <w:r w:rsidR="00BB52CC">
        <w:t xml:space="preserve"> </w:t>
      </w:r>
      <w:r w:rsidR="00A7402C">
        <w:t>Gravel</w:t>
      </w:r>
      <w:r w:rsidRPr="00B91FD1">
        <w:t xml:space="preserve"> Transition Forest is listed separately under the TSC Act but is included in the EPBC listing for Cumberland Plain Shale Woodlands and </w:t>
      </w:r>
      <w:r w:rsidR="00A7402C">
        <w:t>Shale-Gravel</w:t>
      </w:r>
      <w:r w:rsidRPr="00B91FD1">
        <w:t xml:space="preserve"> Transition Forest.</w:t>
      </w:r>
    </w:p>
    <w:p w14:paraId="1363883F" w14:textId="77777777" w:rsidR="004E24DC" w:rsidRPr="00B91FD1" w:rsidRDefault="004E24DC" w:rsidP="004E24DC">
      <w:pPr>
        <w:pStyle w:val="Bullet"/>
      </w:pPr>
      <w:r w:rsidRPr="00B91FD1">
        <w:t>A small area of Moist Shale Woodland (13.5</w:t>
      </w:r>
      <w:r w:rsidR="008D3302">
        <w:t xml:space="preserve"> ha</w:t>
      </w:r>
      <w:r w:rsidRPr="00B91FD1">
        <w:t>) has been identified in the study area during field survey at higher elevations on rolling topography south-east of Luddenham. Moist Shale Woodland has not been previously mapped in the study area. This vegetation community is listed separately under the TSC Act and is part of the EPBC listing for Western Sydney Dry Rainforest and Moist Woodland on Shale.</w:t>
      </w:r>
    </w:p>
    <w:p w14:paraId="13638840" w14:textId="77777777" w:rsidR="008621AC" w:rsidRPr="00163F0F" w:rsidRDefault="00DD5B11" w:rsidP="006A68B7">
      <w:pPr>
        <w:pStyle w:val="Bullet"/>
      </w:pPr>
      <w:r>
        <w:t xml:space="preserve">The </w:t>
      </w:r>
      <w:r w:rsidR="008621AC">
        <w:t>condition</w:t>
      </w:r>
      <w:r>
        <w:t xml:space="preserve"> of vegetation remnants in the supplement to the Draft EIS was largely described as poor to very poor</w:t>
      </w:r>
      <w:r w:rsidR="00000312">
        <w:t xml:space="preserve"> (48 out of 53 remnants visited)</w:t>
      </w:r>
      <w:r>
        <w:t>. Using current condition assessment methods</w:t>
      </w:r>
      <w:r w:rsidR="00FC295B">
        <w:t>, including</w:t>
      </w:r>
      <w:r w:rsidR="008D3302">
        <w:t xml:space="preserve"> an estimate of </w:t>
      </w:r>
      <w:r>
        <w:t>native species richness, field survey undertaken in September 2014 found that ten out of the twelve sites visited would be classified as moderate to good condition.</w:t>
      </w:r>
    </w:p>
    <w:p w14:paraId="13638841" w14:textId="301BE308" w:rsidR="004E24DC" w:rsidRPr="004E24DC" w:rsidRDefault="004E24DC" w:rsidP="004E24DC">
      <w:pPr>
        <w:pStyle w:val="Bullet"/>
      </w:pPr>
      <w:r w:rsidRPr="004E24DC">
        <w:t xml:space="preserve">Field surveys undertaken by SMEC, confirmed the presence of four individuals of </w:t>
      </w:r>
      <w:r w:rsidRPr="004E24DC">
        <w:rPr>
          <w:i/>
        </w:rPr>
        <w:t>Pultenaea parviflora</w:t>
      </w:r>
      <w:r w:rsidRPr="004E24DC">
        <w:t xml:space="preserve"> on the southern side of Longley’s Road between Ferndale and Taylors Road. Sixty-eight individuals had been previously recorded along both sides of Longley’s Road in this location. A significant reduction in the size of this population has occurred since the </w:t>
      </w:r>
      <w:r w:rsidR="00FC295B">
        <w:t xml:space="preserve">Draft </w:t>
      </w:r>
      <w:r w:rsidR="00FC295B" w:rsidRPr="004E24DC">
        <w:t>EIS</w:t>
      </w:r>
      <w:r w:rsidRPr="004E24DC">
        <w:t xml:space="preserve">. This reduction appears most likely due to observed road widening and possibly fencing works between the road reserve and adjoining paddock. </w:t>
      </w:r>
    </w:p>
    <w:p w14:paraId="13638842" w14:textId="77777777" w:rsidR="00434997" w:rsidRPr="00E0628D" w:rsidRDefault="00434997" w:rsidP="006A68B7">
      <w:pPr>
        <w:pStyle w:val="Bullet"/>
      </w:pPr>
      <w:r>
        <w:rPr>
          <w:i/>
        </w:rPr>
        <w:t xml:space="preserve">Marsdenia viridiflora </w:t>
      </w:r>
      <w:r w:rsidR="008D3302">
        <w:t xml:space="preserve">subsp. </w:t>
      </w:r>
      <w:r w:rsidR="0028254B" w:rsidRPr="0028254B">
        <w:rPr>
          <w:i/>
        </w:rPr>
        <w:t>viridiflora</w:t>
      </w:r>
      <w:r w:rsidR="008D3302">
        <w:t xml:space="preserve"> </w:t>
      </w:r>
      <w:r w:rsidRPr="00434997">
        <w:t>was also</w:t>
      </w:r>
      <w:r>
        <w:rPr>
          <w:i/>
        </w:rPr>
        <w:t xml:space="preserve"> </w:t>
      </w:r>
      <w:r w:rsidRPr="00E0628D">
        <w:t xml:space="preserve">previously recorded in the study area. Field surveys undertaken by SMEC, </w:t>
      </w:r>
      <w:r w:rsidR="00AB5D5B">
        <w:t>confirmed the presence of one</w:t>
      </w:r>
      <w:r w:rsidR="0048747D">
        <w:t xml:space="preserve"> individual</w:t>
      </w:r>
      <w:r w:rsidRPr="00E0628D">
        <w:t xml:space="preserve"> along</w:t>
      </w:r>
      <w:r>
        <w:t xml:space="preserve"> the eastern side of</w:t>
      </w:r>
      <w:r w:rsidRPr="00E0628D">
        <w:t xml:space="preserve"> </w:t>
      </w:r>
      <w:r>
        <w:t>Badgerys Creek, just north of Gardiner Road. New records</w:t>
      </w:r>
      <w:r w:rsidR="0048747D">
        <w:t xml:space="preserve"> (12 individuals)</w:t>
      </w:r>
      <w:r>
        <w:t xml:space="preserve"> were also found during the field survey on the southern side </w:t>
      </w:r>
      <w:r w:rsidRPr="00163F0F">
        <w:t>both sides of Longleys Road between Ferndale and Taylors Road.</w:t>
      </w:r>
    </w:p>
    <w:p w14:paraId="13638843" w14:textId="77777777" w:rsidR="00BE3B9A" w:rsidRPr="00191450" w:rsidRDefault="007E2406" w:rsidP="006A68B7">
      <w:pPr>
        <w:pStyle w:val="Bullet"/>
      </w:pPr>
      <w:r>
        <w:t>No</w:t>
      </w:r>
      <w:r w:rsidR="000524FB" w:rsidRPr="00E0628D">
        <w:t xml:space="preserve"> </w:t>
      </w:r>
      <w:r w:rsidR="002311E2" w:rsidRPr="00E0628D">
        <w:t xml:space="preserve">other </w:t>
      </w:r>
      <w:r w:rsidR="000524FB" w:rsidRPr="00E0628D">
        <w:t xml:space="preserve">threatened flora species have been found in the study area, however, there is potential habitat for </w:t>
      </w:r>
      <w:r w:rsidR="002311E2" w:rsidRPr="00E0628D">
        <w:t xml:space="preserve">a further </w:t>
      </w:r>
      <w:r w:rsidR="00191450">
        <w:t>seven</w:t>
      </w:r>
      <w:r w:rsidR="002311E2" w:rsidRPr="00E0628D">
        <w:t xml:space="preserve"> threatened flora species</w:t>
      </w:r>
      <w:r w:rsidR="00F754A7" w:rsidRPr="00E0628D">
        <w:t xml:space="preserve"> </w:t>
      </w:r>
      <w:r w:rsidR="00502CDA">
        <w:t>and one endangered population</w:t>
      </w:r>
      <w:r w:rsidR="00BE3B9A" w:rsidRPr="00E0628D">
        <w:t>.</w:t>
      </w:r>
    </w:p>
    <w:p w14:paraId="13638844" w14:textId="139BCFFE" w:rsidR="00191450" w:rsidRDefault="00751932" w:rsidP="00751932">
      <w:pPr>
        <w:pStyle w:val="Bullet"/>
      </w:pPr>
      <w:r>
        <w:t>Six</w:t>
      </w:r>
      <w:r w:rsidRPr="00191450">
        <w:t xml:space="preserve"> </w:t>
      </w:r>
      <w:r w:rsidR="00191450" w:rsidRPr="00191450">
        <w:t>of the threatened flora species with potential habitat in the study area are listed under the EPBC Act</w:t>
      </w:r>
      <w:r w:rsidR="00191450">
        <w:t xml:space="preserve">. These are </w:t>
      </w:r>
      <w:r w:rsidR="00191450" w:rsidRPr="00C2437F">
        <w:rPr>
          <w:i/>
        </w:rPr>
        <w:t>Acacia pubescens</w:t>
      </w:r>
      <w:r w:rsidR="00191450">
        <w:rPr>
          <w:i/>
        </w:rPr>
        <w:t xml:space="preserve">, </w:t>
      </w:r>
      <w:r w:rsidR="00191450" w:rsidRPr="00C2437F">
        <w:rPr>
          <w:i/>
        </w:rPr>
        <w:t>Cynanchum elegans</w:t>
      </w:r>
      <w:r w:rsidR="00191450">
        <w:rPr>
          <w:i/>
        </w:rPr>
        <w:t xml:space="preserve">, </w:t>
      </w:r>
      <w:r w:rsidR="00191450" w:rsidRPr="00C2437F">
        <w:rPr>
          <w:i/>
        </w:rPr>
        <w:t>Grevillea parviflora subsp. parviflora</w:t>
      </w:r>
      <w:r w:rsidR="00191450">
        <w:rPr>
          <w:i/>
        </w:rPr>
        <w:t xml:space="preserve">, Pultenaea </w:t>
      </w:r>
      <w:r w:rsidRPr="00751932">
        <w:rPr>
          <w:i/>
        </w:rPr>
        <w:t>parviflora</w:t>
      </w:r>
      <w:r>
        <w:rPr>
          <w:i/>
        </w:rPr>
        <w:t xml:space="preserve">, </w:t>
      </w:r>
      <w:r w:rsidRPr="00751932">
        <w:rPr>
          <w:i/>
        </w:rPr>
        <w:t>Isotoma sessiliflora</w:t>
      </w:r>
      <w:r w:rsidR="00191450">
        <w:rPr>
          <w:i/>
        </w:rPr>
        <w:t xml:space="preserve"> </w:t>
      </w:r>
      <w:r w:rsidR="00191450" w:rsidRPr="00191450">
        <w:t xml:space="preserve">and </w:t>
      </w:r>
      <w:r w:rsidR="00191450" w:rsidRPr="00C730D1">
        <w:rPr>
          <w:i/>
          <w:lang w:eastAsia="en-AU"/>
        </w:rPr>
        <w:t>Pimelea spicata</w:t>
      </w:r>
      <w:r w:rsidR="00191450">
        <w:rPr>
          <w:i/>
          <w:lang w:eastAsia="en-AU"/>
        </w:rPr>
        <w:t>.</w:t>
      </w:r>
    </w:p>
    <w:p w14:paraId="13638845" w14:textId="77777777" w:rsidR="00AB5D5B" w:rsidRDefault="00191450" w:rsidP="006A68B7">
      <w:pPr>
        <w:pStyle w:val="Bullet"/>
      </w:pPr>
      <w:r w:rsidRPr="00191450">
        <w:t>Nine noxious weeds declared in the Liverpool LGA (Noxious Weeds Act 1993) were observed in the study area, six of these are Weeds of National Significance.</w:t>
      </w:r>
    </w:p>
    <w:p w14:paraId="13638846" w14:textId="77777777" w:rsidR="0037033E" w:rsidRPr="00191450" w:rsidRDefault="0037033E" w:rsidP="006A68B7">
      <w:pPr>
        <w:pStyle w:val="Bullet"/>
      </w:pPr>
      <w:r>
        <w:t xml:space="preserve">The NSW Office of Water </w:t>
      </w:r>
      <w:r w:rsidRPr="0090100A">
        <w:t>Risk assessment guidelines for groundwater dependent ecosystems</w:t>
      </w:r>
      <w:r>
        <w:t xml:space="preserve"> indicate that several vegetation communities that occur within the study area are likely to be ‘high probability groundwater dependent ecosystems’.</w:t>
      </w:r>
    </w:p>
    <w:p w14:paraId="13638847" w14:textId="77777777" w:rsidR="009A7547" w:rsidRDefault="00B8706C" w:rsidP="006A68B7">
      <w:pPr>
        <w:pStyle w:val="Bullet"/>
      </w:pPr>
      <w:r w:rsidRPr="00E0628D">
        <w:t>Management</w:t>
      </w:r>
      <w:r w:rsidR="00EE33E4" w:rsidRPr="00E0628D">
        <w:t xml:space="preserve"> strategies have been provided in order to minimise impact on native </w:t>
      </w:r>
      <w:r w:rsidR="00636EC7">
        <w:t>flora</w:t>
      </w:r>
      <w:r w:rsidR="00EB7032">
        <w:t xml:space="preserve"> (Section </w:t>
      </w:r>
      <w:r w:rsidR="00895016">
        <w:fldChar w:fldCharType="begin"/>
      </w:r>
      <w:r w:rsidR="00EB7032">
        <w:instrText xml:space="preserve"> REF _Ref400622664 \r \h </w:instrText>
      </w:r>
      <w:r w:rsidR="00895016">
        <w:fldChar w:fldCharType="separate"/>
      </w:r>
      <w:r w:rsidR="00BE5456">
        <w:t xml:space="preserve">7.2 </w:t>
      </w:r>
      <w:r w:rsidR="00895016">
        <w:fldChar w:fldCharType="end"/>
      </w:r>
      <w:r w:rsidR="00EB7032">
        <w:t>)</w:t>
      </w:r>
      <w:r w:rsidR="00EE33E4" w:rsidRPr="00E0628D">
        <w:t>.</w:t>
      </w:r>
    </w:p>
    <w:p w14:paraId="13638848" w14:textId="77777777" w:rsidR="000524FB" w:rsidRPr="00E0628D" w:rsidRDefault="000524FB" w:rsidP="00091138">
      <w:pPr>
        <w:pStyle w:val="Subtitle"/>
      </w:pPr>
      <w:r w:rsidRPr="00E0628D">
        <w:t>Fauna</w:t>
      </w:r>
    </w:p>
    <w:p w14:paraId="13638849" w14:textId="77777777" w:rsidR="00895641" w:rsidRPr="00E0628D" w:rsidRDefault="000524FB" w:rsidP="006A68B7">
      <w:pPr>
        <w:pStyle w:val="Bullet"/>
      </w:pPr>
      <w:r w:rsidRPr="00E0628D">
        <w:t xml:space="preserve">The study area contains </w:t>
      </w:r>
      <w:r w:rsidR="00A746BE" w:rsidRPr="00E0628D">
        <w:t>low to moderate</w:t>
      </w:r>
      <w:r w:rsidRPr="00E0628D">
        <w:t xml:space="preserve"> quality habitat, </w:t>
      </w:r>
      <w:r w:rsidR="007E2406">
        <w:t xml:space="preserve">including </w:t>
      </w:r>
      <w:r w:rsidR="00895641" w:rsidRPr="00E0628D">
        <w:t>riparian vegetat</w:t>
      </w:r>
      <w:r w:rsidR="007E2406">
        <w:t xml:space="preserve">ion </w:t>
      </w:r>
      <w:r w:rsidR="00CA7F57">
        <w:t xml:space="preserve">open woodland </w:t>
      </w:r>
      <w:r w:rsidR="007E2406">
        <w:t xml:space="preserve">and </w:t>
      </w:r>
      <w:r w:rsidR="00CA7F57">
        <w:t>grassland</w:t>
      </w:r>
      <w:r w:rsidR="00A746BE" w:rsidRPr="00E0628D">
        <w:t xml:space="preserve"> vegetation.</w:t>
      </w:r>
    </w:p>
    <w:p w14:paraId="1363884A" w14:textId="77777777" w:rsidR="00895641" w:rsidRPr="00E0628D" w:rsidRDefault="00B8706C" w:rsidP="006A68B7">
      <w:pPr>
        <w:pStyle w:val="Bullet"/>
      </w:pPr>
      <w:r w:rsidRPr="00E0628D">
        <w:t>Badgerys Creek</w:t>
      </w:r>
      <w:r w:rsidR="00895641" w:rsidRPr="00E0628D">
        <w:t xml:space="preserve"> </w:t>
      </w:r>
      <w:r w:rsidR="0014147F" w:rsidRPr="00E0628D">
        <w:t>has been identified as a potential wildlife corridor in a number of local and regional planning documents.</w:t>
      </w:r>
    </w:p>
    <w:p w14:paraId="1363884B" w14:textId="77777777" w:rsidR="00DD5B11" w:rsidRDefault="000524FB" w:rsidP="006A68B7">
      <w:pPr>
        <w:pStyle w:val="Bullet"/>
      </w:pPr>
      <w:r w:rsidRPr="00E0628D">
        <w:t xml:space="preserve">Potential habitat is available within the study area for </w:t>
      </w:r>
      <w:r w:rsidR="00DD5B11">
        <w:t xml:space="preserve">26 </w:t>
      </w:r>
      <w:r w:rsidRPr="00E0628D">
        <w:t>threatened fauna species including</w:t>
      </w:r>
      <w:r w:rsidR="00A641D8" w:rsidRPr="00E0628D">
        <w:t xml:space="preserve"> </w:t>
      </w:r>
      <w:r w:rsidR="00636EC7">
        <w:t xml:space="preserve">the </w:t>
      </w:r>
      <w:r w:rsidR="00BF2E54">
        <w:t>Cumberland Plain Land Snail</w:t>
      </w:r>
      <w:r w:rsidR="00636EC7">
        <w:t xml:space="preserve">, </w:t>
      </w:r>
      <w:r w:rsidR="00200354" w:rsidRPr="00E0628D">
        <w:t xml:space="preserve">woodland birds, </w:t>
      </w:r>
      <w:r w:rsidR="00B8706C" w:rsidRPr="00E0628D">
        <w:t>microchiropteran bats</w:t>
      </w:r>
      <w:r w:rsidR="00200354" w:rsidRPr="00E0628D">
        <w:t xml:space="preserve"> and the </w:t>
      </w:r>
      <w:r w:rsidR="0014147F" w:rsidRPr="00E0628D">
        <w:t>Grey-headed Flying-f</w:t>
      </w:r>
      <w:r w:rsidR="00A641D8" w:rsidRPr="00E0628D">
        <w:t>ox</w:t>
      </w:r>
      <w:r w:rsidR="00200354" w:rsidRPr="00E0628D">
        <w:t>.</w:t>
      </w:r>
      <w:r w:rsidR="00CC3B51">
        <w:t xml:space="preserve"> </w:t>
      </w:r>
      <w:r w:rsidR="00197E46">
        <w:t>No targeted surveys for threatened fauna species were undertaken during the September 2014 surveys.</w:t>
      </w:r>
    </w:p>
    <w:p w14:paraId="1363884C" w14:textId="77777777" w:rsidR="00191450" w:rsidRDefault="00191450" w:rsidP="006A68B7">
      <w:pPr>
        <w:pStyle w:val="Bullet"/>
      </w:pPr>
      <w:r>
        <w:t>Six</w:t>
      </w:r>
      <w:r w:rsidRPr="00191450">
        <w:t xml:space="preserve"> of the threate</w:t>
      </w:r>
      <w:r>
        <w:t>ned f</w:t>
      </w:r>
      <w:r w:rsidRPr="00191450">
        <w:t>a</w:t>
      </w:r>
      <w:r>
        <w:t>una</w:t>
      </w:r>
      <w:r w:rsidRPr="00191450">
        <w:t xml:space="preserve"> species with potential habitat in the study area are listed under the EPBC Act</w:t>
      </w:r>
      <w:r>
        <w:t>. These are the Giant Burrowing Frog, Green and Golden Bell Frog, Regent Honeyeater, Swi</w:t>
      </w:r>
      <w:r w:rsidR="00F070A2">
        <w:t>ft Parrot, Large-eared Pied Bat and</w:t>
      </w:r>
      <w:r>
        <w:t xml:space="preserve"> </w:t>
      </w:r>
      <w:r w:rsidRPr="00E0628D">
        <w:t>Gr</w:t>
      </w:r>
      <w:r w:rsidR="00F070A2">
        <w:t>ey-headed Flying-fox.</w:t>
      </w:r>
    </w:p>
    <w:p w14:paraId="1363884D" w14:textId="77777777" w:rsidR="000524FB" w:rsidRPr="00DD5B11" w:rsidRDefault="00DD5B11" w:rsidP="006A68B7">
      <w:pPr>
        <w:pStyle w:val="Bullet"/>
        <w:rPr>
          <w:i/>
        </w:rPr>
      </w:pPr>
      <w:r>
        <w:t>Seven</w:t>
      </w:r>
      <w:r w:rsidR="000524FB" w:rsidRPr="00E0628D">
        <w:t xml:space="preserve"> migratory species, </w:t>
      </w:r>
      <w:r w:rsidRPr="001134DA">
        <w:t>Cattle Egret</w:t>
      </w:r>
      <w:r>
        <w:t>,</w:t>
      </w:r>
      <w:r w:rsidR="00191450">
        <w:t xml:space="preserve"> Fork-tailed Swift, Great Egret, Latham’s Snipe, </w:t>
      </w:r>
      <w:r>
        <w:t xml:space="preserve">Rainbow Bee-eater, Rufous Fantail and </w:t>
      </w:r>
      <w:r w:rsidRPr="00E0628D">
        <w:t xml:space="preserve">White-throated Needletail </w:t>
      </w:r>
      <w:r w:rsidR="000524FB" w:rsidRPr="00E0628D">
        <w:t xml:space="preserve">have also been identified </w:t>
      </w:r>
      <w:r w:rsidR="00A641D8" w:rsidRPr="00E0628D">
        <w:t xml:space="preserve">as having </w:t>
      </w:r>
      <w:r w:rsidR="00DC5B01" w:rsidRPr="00E0628D">
        <w:t xml:space="preserve">potential </w:t>
      </w:r>
      <w:r w:rsidR="00A641D8" w:rsidRPr="00E0628D">
        <w:t>habitat in the</w:t>
      </w:r>
      <w:r w:rsidR="000524FB" w:rsidRPr="00E0628D">
        <w:t xml:space="preserve"> study area.</w:t>
      </w:r>
    </w:p>
    <w:p w14:paraId="1363884E" w14:textId="77777777" w:rsidR="000524FB" w:rsidRPr="00E0628D" w:rsidRDefault="00636EC7" w:rsidP="006A68B7">
      <w:pPr>
        <w:pStyle w:val="Bullet"/>
      </w:pPr>
      <w:r>
        <w:t>M</w:t>
      </w:r>
      <w:r w:rsidR="00B8706C" w:rsidRPr="00E0628D">
        <w:t>anagement</w:t>
      </w:r>
      <w:r w:rsidR="000524FB" w:rsidRPr="00E0628D">
        <w:t xml:space="preserve"> strategies have been </w:t>
      </w:r>
      <w:r w:rsidR="00B8706C" w:rsidRPr="00E0628D">
        <w:t>recommended</w:t>
      </w:r>
      <w:r w:rsidR="00EE33E4" w:rsidRPr="00E0628D">
        <w:t xml:space="preserve"> in order </w:t>
      </w:r>
      <w:r w:rsidR="000524FB" w:rsidRPr="00E0628D">
        <w:t>to minimise impact on native fauna</w:t>
      </w:r>
      <w:r w:rsidR="00EB7032">
        <w:t xml:space="preserve"> (Section </w:t>
      </w:r>
      <w:r w:rsidR="00895016">
        <w:fldChar w:fldCharType="begin"/>
      </w:r>
      <w:r w:rsidR="00EB7032">
        <w:instrText xml:space="preserve"> REF _Ref400622664 \r \h </w:instrText>
      </w:r>
      <w:r w:rsidR="00895016">
        <w:fldChar w:fldCharType="separate"/>
      </w:r>
      <w:r w:rsidR="00BE5456">
        <w:t xml:space="preserve">7.2 </w:t>
      </w:r>
      <w:r w:rsidR="00895016">
        <w:fldChar w:fldCharType="end"/>
      </w:r>
      <w:r w:rsidR="00EB7032">
        <w:t>)</w:t>
      </w:r>
      <w:r w:rsidR="000524FB" w:rsidRPr="00E0628D">
        <w:t>.</w:t>
      </w:r>
    </w:p>
    <w:p w14:paraId="1363884F" w14:textId="77777777" w:rsidR="009A7547" w:rsidRDefault="009A7547" w:rsidP="009A7547">
      <w:pPr>
        <w:pStyle w:val="SMEHeading1"/>
      </w:pPr>
      <w:r>
        <w:t>Information gaps</w:t>
      </w:r>
    </w:p>
    <w:p w14:paraId="13638850" w14:textId="77777777" w:rsidR="009A7547" w:rsidRDefault="003C5C56" w:rsidP="009A7547">
      <w:pPr>
        <w:pStyle w:val="SMENORMALStyle2"/>
      </w:pPr>
      <w:r>
        <w:t>There are a number of in</w:t>
      </w:r>
      <w:r w:rsidR="0037033E">
        <w:t>formation gaps that exist due to</w:t>
      </w:r>
      <w:r>
        <w:t>:</w:t>
      </w:r>
    </w:p>
    <w:p w14:paraId="13638851" w14:textId="77777777" w:rsidR="003C5C56" w:rsidRDefault="005F39FD" w:rsidP="003C5C56">
      <w:pPr>
        <w:pStyle w:val="SMENORMALStyle2"/>
        <w:numPr>
          <w:ilvl w:val="0"/>
          <w:numId w:val="32"/>
        </w:numPr>
      </w:pPr>
      <w:r>
        <w:t>New and improved</w:t>
      </w:r>
      <w:r w:rsidR="003C5C56">
        <w:t xml:space="preserve"> stand</w:t>
      </w:r>
      <w:r>
        <w:t>ards for flora and fauna survey</w:t>
      </w:r>
      <w:r w:rsidR="0037033E">
        <w:t xml:space="preserve"> since the Draft EIS and Supplement were prepared</w:t>
      </w:r>
      <w:r>
        <w:t>.</w:t>
      </w:r>
    </w:p>
    <w:p w14:paraId="13638852" w14:textId="77777777" w:rsidR="003C5C56" w:rsidRDefault="003C5C56" w:rsidP="003C5C56">
      <w:pPr>
        <w:pStyle w:val="SMENORMALStyle2"/>
        <w:numPr>
          <w:ilvl w:val="0"/>
          <w:numId w:val="32"/>
        </w:numPr>
      </w:pPr>
      <w:r>
        <w:t>Improvement in knowledge of species dis</w:t>
      </w:r>
      <w:r w:rsidR="005F39FD">
        <w:t>tribution and significance.</w:t>
      </w:r>
    </w:p>
    <w:p w14:paraId="13638853" w14:textId="77777777" w:rsidR="003C5C56" w:rsidRDefault="003C5C56" w:rsidP="003C5C56">
      <w:pPr>
        <w:pStyle w:val="SMENORMALStyle2"/>
        <w:numPr>
          <w:ilvl w:val="0"/>
          <w:numId w:val="32"/>
        </w:numPr>
      </w:pPr>
      <w:r>
        <w:t>Changes in legislative status of biodiversity.</w:t>
      </w:r>
    </w:p>
    <w:p w14:paraId="13638854" w14:textId="77777777" w:rsidR="00CC3B51" w:rsidRDefault="009558D5" w:rsidP="009A7547">
      <w:pPr>
        <w:pStyle w:val="SMENORMALStyle2"/>
      </w:pPr>
      <w:r>
        <w:t xml:space="preserve">The following gaps have been </w:t>
      </w:r>
      <w:r w:rsidR="00191450">
        <w:t xml:space="preserve">identified </w:t>
      </w:r>
      <w:r>
        <w:t>that would need to be addressed in any future environmental assessment:</w:t>
      </w:r>
    </w:p>
    <w:p w14:paraId="13638855" w14:textId="77777777" w:rsidR="00CC3B51" w:rsidRDefault="00CC3B51" w:rsidP="006A68B7">
      <w:pPr>
        <w:pStyle w:val="Bullet"/>
      </w:pPr>
      <w:r>
        <w:t>Vegetation commun</w:t>
      </w:r>
      <w:r w:rsidR="009558D5">
        <w:t>ities</w:t>
      </w:r>
      <w:r>
        <w:t xml:space="preserve"> </w:t>
      </w:r>
      <w:r w:rsidR="009558D5">
        <w:t>have not been accurately described for the study area at the level of detail required for any future environmental assessment. The study area is included in the Native Vegetation of the Cumberland Plain mapping (NPWS 2002</w:t>
      </w:r>
      <w:r w:rsidR="001D0106">
        <w:t>f</w:t>
      </w:r>
      <w:r w:rsidR="009558D5">
        <w:t>), however, there are some communities that were identified in the study area during SMEC field surveys that have not been previously mapped in the study area. Further vegetation survey is required to determine the extent of these vegetation communities.</w:t>
      </w:r>
      <w:r w:rsidR="00191450">
        <w:t xml:space="preserve"> Areas of potential derived native grassland observed during fieldwork were also mapped as ‘cleared’. Further assessment of the extent of derived native grasslands would also be required.</w:t>
      </w:r>
    </w:p>
    <w:p w14:paraId="13638856" w14:textId="77777777" w:rsidR="00D7206D" w:rsidRDefault="00D7206D" w:rsidP="006A68B7">
      <w:pPr>
        <w:pStyle w:val="Bullet"/>
      </w:pPr>
      <w:r>
        <w:t>Vegetation condition has not been accurately assessed in the study area. There is a large discrepancy between vegetation condition descriptions for vegetation remnants in the 1999 EIS and the vegetation condition observed at a selection of the same remnants by SMEC during field surveys, using current accepted condition assessment methods. Further vegetation survey is required to determine the condition of remnant vegetation in the study area.</w:t>
      </w:r>
      <w:r w:rsidR="00F20244" w:rsidRPr="00F20244">
        <w:t xml:space="preserve"> </w:t>
      </w:r>
      <w:r w:rsidR="00F20244">
        <w:t>EPBC Act listing information for EECs specifies patch size and condition thresholds for identification. Detailed vegetation condition information would allow a subset of vegetation that would meet the EPBC definition to be accurately quantified.</w:t>
      </w:r>
    </w:p>
    <w:p w14:paraId="13638857" w14:textId="77777777" w:rsidR="00F20244" w:rsidRDefault="00003932" w:rsidP="006A68B7">
      <w:pPr>
        <w:pStyle w:val="Bullet"/>
      </w:pPr>
      <w:r>
        <w:t>There is a lack of recent survey effort for threatened flor</w:t>
      </w:r>
      <w:r w:rsidR="00AF272E">
        <w:t xml:space="preserve">a. </w:t>
      </w:r>
      <w:r w:rsidR="00AF272E" w:rsidRPr="009D7493">
        <w:t>Suitable habitat exists for eight</w:t>
      </w:r>
      <w:r w:rsidRPr="009D7493">
        <w:t xml:space="preserve"> flora species</w:t>
      </w:r>
      <w:r w:rsidR="00AF272E" w:rsidRPr="009D7493">
        <w:t xml:space="preserve"> and two endangered populations</w:t>
      </w:r>
      <w:r w:rsidRPr="009D7493">
        <w:t xml:space="preserve"> </w:t>
      </w:r>
      <w:r w:rsidR="00807363" w:rsidRPr="009D7493">
        <w:t>(</w:t>
      </w:r>
      <w:r w:rsidR="00807363" w:rsidRPr="00AB17C4">
        <w:rPr>
          <w:i/>
        </w:rPr>
        <w:t>Acacia pubescens</w:t>
      </w:r>
      <w:r w:rsidR="00807363">
        <w:t xml:space="preserve">, </w:t>
      </w:r>
      <w:r w:rsidR="00807363" w:rsidRPr="00AB17C4">
        <w:rPr>
          <w:i/>
        </w:rPr>
        <w:t>Cynanchum elegans</w:t>
      </w:r>
      <w:r w:rsidR="00807363">
        <w:t xml:space="preserve">, </w:t>
      </w:r>
      <w:r w:rsidR="00807363" w:rsidRPr="00AB17C4">
        <w:rPr>
          <w:i/>
        </w:rPr>
        <w:t>Dillwynia tenuifolia</w:t>
      </w:r>
      <w:r w:rsidR="00807363">
        <w:t xml:space="preserve">, </w:t>
      </w:r>
      <w:r w:rsidR="00807363" w:rsidRPr="00AB17C4">
        <w:rPr>
          <w:i/>
        </w:rPr>
        <w:t>Grevillea juniperina subsp. juniperin</w:t>
      </w:r>
      <w:r w:rsidR="00807363">
        <w:rPr>
          <w:i/>
        </w:rPr>
        <w:t xml:space="preserve">a, </w:t>
      </w:r>
      <w:r w:rsidR="00807363" w:rsidRPr="00AB17C4">
        <w:rPr>
          <w:i/>
        </w:rPr>
        <w:t>Grevillea parviflora subsp. parviflora</w:t>
      </w:r>
      <w:r w:rsidR="00807363">
        <w:t xml:space="preserve">, </w:t>
      </w:r>
      <w:r w:rsidR="00807363" w:rsidRPr="00AB17C4">
        <w:rPr>
          <w:i/>
        </w:rPr>
        <w:t>Isotoma sessiliflora</w:t>
      </w:r>
      <w:r w:rsidR="00807363">
        <w:t xml:space="preserve"> (</w:t>
      </w:r>
      <w:r w:rsidR="00807363" w:rsidRPr="00AB17C4">
        <w:rPr>
          <w:i/>
        </w:rPr>
        <w:t>Hypsela sessiliflora</w:t>
      </w:r>
      <w:r w:rsidR="00807363">
        <w:t xml:space="preserve">), </w:t>
      </w:r>
      <w:r w:rsidR="00807363" w:rsidRPr="00AB17C4">
        <w:rPr>
          <w:i/>
        </w:rPr>
        <w:t>Marsdenia viridiflora subsp. viridiflora</w:t>
      </w:r>
      <w:r w:rsidR="00807363">
        <w:t xml:space="preserve">, </w:t>
      </w:r>
      <w:r w:rsidR="00807363" w:rsidRPr="00AB17C4">
        <w:rPr>
          <w:i/>
        </w:rPr>
        <w:t>Pimelea spicata</w:t>
      </w:r>
      <w:r w:rsidR="00807363">
        <w:t xml:space="preserve"> and </w:t>
      </w:r>
      <w:r w:rsidR="00807363" w:rsidRPr="00AB17C4">
        <w:rPr>
          <w:i/>
        </w:rPr>
        <w:t>Pultenaea parviflora</w:t>
      </w:r>
      <w:r w:rsidR="00807363">
        <w:t xml:space="preserve">) </w:t>
      </w:r>
      <w:r>
        <w:t>within the study area. Targeted surveys for these species in areas of suitable habitat would be required for any future environmental assessment.</w:t>
      </w:r>
    </w:p>
    <w:p w14:paraId="13638858" w14:textId="77777777" w:rsidR="008B026B" w:rsidRDefault="00003932" w:rsidP="006A68B7">
      <w:pPr>
        <w:pStyle w:val="Bullet"/>
      </w:pPr>
      <w:r>
        <w:t>There is also a lack of recent survey effort for threatened fauna. A range of fauna survey guidelines have been developed by Commonwealth and State regulatory agencies in recent ye</w:t>
      </w:r>
      <w:r w:rsidR="00191450">
        <w:t>ars to increase the likelihood o</w:t>
      </w:r>
      <w:r>
        <w:t>f detecting a species if present in the study area. Suitable habitat exists for 33 threatened or migratory fauna species within the study area. Targeted surveys for these species in areas of suitable habitat would be required for any future environmental assessment.</w:t>
      </w:r>
    </w:p>
    <w:p w14:paraId="13638859" w14:textId="67BCE6FE" w:rsidR="0037033E" w:rsidRDefault="00FE66FC" w:rsidP="0037033E">
      <w:pPr>
        <w:pStyle w:val="Bullet"/>
      </w:pPr>
      <w:r>
        <w:t xml:space="preserve">Surveys of the site undertaken in the late 1990s would not be suitable for use as part of future environmental assessment of the site as they are now outdated. This is due to several changes in the site and legislative context in the intervening period including: updates to Commonwealth environmental legislation and supporting regulation (such as threatened flora and fauna survey and assessment guidelines), changes to the suite of listed threatened species (both NSW and Commonwealth), changes in the ecological and physical condition of the site, as well as the nature of land use. Previous surveys may however provide a useful general background of the site and the nature of change over time. </w:t>
      </w:r>
      <w:r w:rsidR="0037033E">
        <w:t xml:space="preserve">Any future surveys would need to adhere to the guidelines outlined in Chapter 3. </w:t>
      </w:r>
    </w:p>
    <w:p w14:paraId="1363885A" w14:textId="77777777" w:rsidR="0037033E" w:rsidRDefault="0037033E" w:rsidP="0037033E">
      <w:pPr>
        <w:pStyle w:val="Bullet"/>
      </w:pPr>
      <w:r>
        <w:t>The existing biodiversity information available for the study area would also be inadequate to allow quantification of impacts and possible offsets required as a result of any future development of the site in accordance with either the EPBC Act Environmental Offset Policy and associated Offset Assessment Guide or the NSW Biodiversity Offsets Policy for Major Projects.</w:t>
      </w:r>
    </w:p>
    <w:p w14:paraId="1363885B" w14:textId="77777777" w:rsidR="0009583D" w:rsidRDefault="0009583D" w:rsidP="006A68B7">
      <w:pPr>
        <w:pStyle w:val="Bullet"/>
      </w:pPr>
      <w:r>
        <w:t xml:space="preserve">Detail on aquatic flora and fauna is patchy and inconsistently reported in previous studies. Aquatic surveys previously undertaken at the site will require updating prior to any future development. This will include resurveying all relevant waterways including streams, creeks, dam and wetlands within the site. </w:t>
      </w:r>
    </w:p>
    <w:p w14:paraId="1363885C" w14:textId="77777777" w:rsidR="003C5C56" w:rsidRDefault="003C5C56" w:rsidP="009A7547">
      <w:pPr>
        <w:pStyle w:val="SMENORMALStyle2"/>
      </w:pPr>
      <w:r>
        <w:t>To fill these gaps the following would be required:</w:t>
      </w:r>
    </w:p>
    <w:p w14:paraId="1363885D" w14:textId="54F6885F" w:rsidR="009A7547" w:rsidRDefault="009A7547" w:rsidP="006A68B7">
      <w:pPr>
        <w:pStyle w:val="Bullet"/>
      </w:pPr>
      <w:r>
        <w:t xml:space="preserve">Further assessment of remnant vegetation </w:t>
      </w:r>
      <w:r w:rsidR="00E918B0">
        <w:t xml:space="preserve">is </w:t>
      </w:r>
      <w:r>
        <w:t xml:space="preserve">required to accurately determine </w:t>
      </w:r>
      <w:r w:rsidR="00AB17C4">
        <w:t xml:space="preserve">the </w:t>
      </w:r>
      <w:r>
        <w:t>extent of vegetation communities present</w:t>
      </w:r>
      <w:r w:rsidR="00E918B0">
        <w:t>,</w:t>
      </w:r>
      <w:r>
        <w:t xml:space="preserve"> particularly</w:t>
      </w:r>
      <w:r w:rsidR="005F39FD">
        <w:t xml:space="preserve"> the</w:t>
      </w:r>
      <w:r>
        <w:t xml:space="preserve"> extent of Moist Shale Woodland</w:t>
      </w:r>
      <w:r w:rsidR="001E7937">
        <w:t xml:space="preserve"> and </w:t>
      </w:r>
      <w:r w:rsidR="00A7402C">
        <w:t>Shale</w:t>
      </w:r>
      <w:r w:rsidR="00BB52CC">
        <w:t xml:space="preserve"> </w:t>
      </w:r>
      <w:r w:rsidR="00A7402C">
        <w:t>Gravel</w:t>
      </w:r>
      <w:r w:rsidR="001E7937">
        <w:t xml:space="preserve"> Transition Forest components of EPBC listed EECs</w:t>
      </w:r>
      <w:r>
        <w:t>.</w:t>
      </w:r>
    </w:p>
    <w:p w14:paraId="1363885E" w14:textId="77777777" w:rsidR="009A7547" w:rsidRDefault="009A7547" w:rsidP="006A68B7">
      <w:pPr>
        <w:pStyle w:val="Bullet"/>
      </w:pPr>
      <w:r>
        <w:t xml:space="preserve">Further </w:t>
      </w:r>
      <w:r w:rsidR="00E918B0">
        <w:t xml:space="preserve">field </w:t>
      </w:r>
      <w:r>
        <w:t xml:space="preserve">assessment </w:t>
      </w:r>
      <w:r w:rsidR="00E918B0">
        <w:t xml:space="preserve">is required </w:t>
      </w:r>
      <w:r>
        <w:t>to better detail</w:t>
      </w:r>
      <w:r w:rsidR="00E918B0">
        <w:t xml:space="preserve"> the</w:t>
      </w:r>
      <w:r>
        <w:t xml:space="preserve"> extent </w:t>
      </w:r>
      <w:r w:rsidR="00AB17C4">
        <w:t xml:space="preserve">and condition </w:t>
      </w:r>
      <w:r>
        <w:t>of EPBC Act listed vegetation as a subset of TSC Act listed vegetation</w:t>
      </w:r>
      <w:r w:rsidR="005F39FD">
        <w:t xml:space="preserve"> in line with patch size and condition thresholds in the</w:t>
      </w:r>
      <w:r w:rsidR="00AB17C4">
        <w:t xml:space="preserve"> EPBC conservation advice for EECs</w:t>
      </w:r>
      <w:r>
        <w:t>.</w:t>
      </w:r>
      <w:r w:rsidR="001E7937">
        <w:t xml:space="preserve"> Survey methods</w:t>
      </w:r>
      <w:r w:rsidR="003C5C56">
        <w:t xml:space="preserve"> will need</w:t>
      </w:r>
      <w:r w:rsidR="001E7937">
        <w:t xml:space="preserve"> to be consistent with current accepted standards and guidelines.</w:t>
      </w:r>
    </w:p>
    <w:p w14:paraId="1363885F" w14:textId="77777777" w:rsidR="0037033E" w:rsidRDefault="009A7547" w:rsidP="0037033E">
      <w:pPr>
        <w:pStyle w:val="Bullet"/>
      </w:pPr>
      <w:r>
        <w:t xml:space="preserve">Targeted threatened flora and fauna survey for all species listed in Appendix 4 as </w:t>
      </w:r>
      <w:r w:rsidR="003C5C56">
        <w:t xml:space="preserve">having a </w:t>
      </w:r>
      <w:r>
        <w:t xml:space="preserve">medium to high risk of occurrence </w:t>
      </w:r>
      <w:r w:rsidR="003C5C56">
        <w:t xml:space="preserve">would be required </w:t>
      </w:r>
      <w:r>
        <w:t xml:space="preserve">to bring </w:t>
      </w:r>
      <w:r w:rsidR="003C5C56">
        <w:t xml:space="preserve">the level of information </w:t>
      </w:r>
      <w:r>
        <w:t>into line</w:t>
      </w:r>
      <w:r w:rsidR="00434997">
        <w:t xml:space="preserve"> with current </w:t>
      </w:r>
      <w:r w:rsidR="001E7937">
        <w:t>accepted standards and guidelines</w:t>
      </w:r>
      <w:r w:rsidR="00434997">
        <w:t xml:space="preserve">. </w:t>
      </w:r>
      <w:r w:rsidR="00E918B0">
        <w:t xml:space="preserve">Requirements for survey for each of </w:t>
      </w:r>
      <w:r w:rsidR="00E918B0" w:rsidRPr="005F39FD">
        <w:t xml:space="preserve">the </w:t>
      </w:r>
      <w:r w:rsidR="005F39FD" w:rsidRPr="005F39FD">
        <w:t>12</w:t>
      </w:r>
      <w:r w:rsidR="00E918B0" w:rsidRPr="005F39FD">
        <w:t xml:space="preserve"> flora </w:t>
      </w:r>
      <w:r w:rsidR="005F39FD" w:rsidRPr="005F39FD">
        <w:t>and 33</w:t>
      </w:r>
      <w:r w:rsidR="00E918B0" w:rsidRPr="005F39FD">
        <w:t xml:space="preserve"> fauna species</w:t>
      </w:r>
      <w:r w:rsidR="00E918B0">
        <w:t xml:space="preserve"> requiring survey including duration, timing and technique</w:t>
      </w:r>
      <w:r w:rsidR="00AF272E">
        <w:t>s</w:t>
      </w:r>
      <w:r w:rsidR="00E918B0">
        <w:t xml:space="preserve"> are detailed in Appendix 4.</w:t>
      </w:r>
    </w:p>
    <w:p w14:paraId="13638860" w14:textId="77777777" w:rsidR="00A061E8" w:rsidRDefault="00AF272E" w:rsidP="00A36746">
      <w:pPr>
        <w:pStyle w:val="SMENormal"/>
      </w:pPr>
      <w:r>
        <w:t>Recommendations for future survey are provided in Section 7.1 and Appendix 4.</w:t>
      </w:r>
    </w:p>
    <w:p w14:paraId="13638861" w14:textId="77777777" w:rsidR="00AF272E" w:rsidRDefault="00AF272E" w:rsidP="00A36746">
      <w:pPr>
        <w:pStyle w:val="SMENormal"/>
      </w:pPr>
    </w:p>
    <w:p w14:paraId="13638862" w14:textId="77777777" w:rsidR="00DC2F7A" w:rsidRPr="00E0628D" w:rsidRDefault="00352435" w:rsidP="00BC7FDD">
      <w:pPr>
        <w:pStyle w:val="SMESection"/>
        <w:pageBreakBefore/>
        <w:ind w:left="0" w:firstLine="0"/>
      </w:pPr>
      <w:bookmarkStart w:id="74" w:name="_Toc398192919"/>
      <w:bookmarkStart w:id="75" w:name="_Toc401844363"/>
      <w:r>
        <w:t>R</w:t>
      </w:r>
      <w:r w:rsidR="00C332F9" w:rsidRPr="00E0628D">
        <w:t>ecommendations</w:t>
      </w:r>
      <w:bookmarkEnd w:id="74"/>
      <w:bookmarkEnd w:id="75"/>
    </w:p>
    <w:p w14:paraId="13638863" w14:textId="77777777" w:rsidR="007F0108" w:rsidRPr="00C62CF4" w:rsidRDefault="007F0108" w:rsidP="007F0108">
      <w:pPr>
        <w:pStyle w:val="SMEHeading1"/>
      </w:pPr>
      <w:r w:rsidRPr="00C62CF4">
        <w:t>Survey recommendations</w:t>
      </w:r>
    </w:p>
    <w:p w14:paraId="13638864" w14:textId="77777777" w:rsidR="007F0108" w:rsidRDefault="007F0108" w:rsidP="00003932">
      <w:pPr>
        <w:pStyle w:val="SMENORMALStyle2"/>
      </w:pPr>
      <w:r w:rsidRPr="00E0628D">
        <w:t xml:space="preserve">To adequately describe the biodiversity values of the study area </w:t>
      </w:r>
      <w:r w:rsidR="004E3C46">
        <w:t xml:space="preserve">for any future environmental assessment of the study area, information gaps identified in Section 6.2 would need to be addressed. This would require </w:t>
      </w:r>
      <w:r w:rsidRPr="00E0628D">
        <w:t>detailed vegetation survey</w:t>
      </w:r>
      <w:r w:rsidR="004E3C46">
        <w:t xml:space="preserve"> and mapping</w:t>
      </w:r>
      <w:r w:rsidRPr="00E0628D">
        <w:t xml:space="preserve">, targeted threatened flora searches and seasonal fauna surveys. </w:t>
      </w:r>
      <w:r w:rsidR="00CC3B51">
        <w:t xml:space="preserve">The following survey </w:t>
      </w:r>
      <w:r w:rsidR="00EE4CF0">
        <w:t>activities are recommended:</w:t>
      </w:r>
    </w:p>
    <w:p w14:paraId="13638865" w14:textId="77777777" w:rsidR="007F0108" w:rsidRDefault="004E3C46" w:rsidP="006A68B7">
      <w:pPr>
        <w:pStyle w:val="Bullet"/>
      </w:pPr>
      <w:r>
        <w:t xml:space="preserve">Detailed vegetation community and condition mapping of the study area. </w:t>
      </w:r>
      <w:r w:rsidR="00EE4CF0">
        <w:t>This would involve a</w:t>
      </w:r>
      <w:r w:rsidR="007F0108">
        <w:t>dditional</w:t>
      </w:r>
      <w:r>
        <w:t xml:space="preserve"> site stratification and vegetation sampling using plot surveys</w:t>
      </w:r>
      <w:r w:rsidR="00CC3B51">
        <w:t>, including full floristics,</w:t>
      </w:r>
      <w:r>
        <w:t xml:space="preserve"> to supplement the </w:t>
      </w:r>
      <w:r w:rsidR="0059683B">
        <w:t xml:space="preserve">vegetation </w:t>
      </w:r>
      <w:r>
        <w:t>plot assessment already undertaken</w:t>
      </w:r>
      <w:r w:rsidR="00EE4CF0">
        <w:t xml:space="preserve"> by SMEC in 2014</w:t>
      </w:r>
      <w:r>
        <w:t xml:space="preserve">. </w:t>
      </w:r>
      <w:r w:rsidR="00CC3B51">
        <w:t xml:space="preserve">This additional plot survey would be used to inform </w:t>
      </w:r>
      <w:r w:rsidR="00EE4CF0">
        <w:t xml:space="preserve">preparation of </w:t>
      </w:r>
      <w:r w:rsidR="00CC3B51">
        <w:t>detailed vegetation</w:t>
      </w:r>
      <w:r w:rsidR="00EE4CF0">
        <w:t xml:space="preserve"> community and condition</w:t>
      </w:r>
      <w:r w:rsidR="00CC3B51">
        <w:t xml:space="preserve"> mapping.</w:t>
      </w:r>
      <w:r w:rsidR="00EE4CF0">
        <w:t xml:space="preserve"> </w:t>
      </w:r>
    </w:p>
    <w:p w14:paraId="13638866" w14:textId="77777777" w:rsidR="00AB17C4" w:rsidRPr="003C07F7" w:rsidRDefault="00EE4CF0" w:rsidP="00AB17C4">
      <w:pPr>
        <w:pStyle w:val="Bullet"/>
      </w:pPr>
      <w:r>
        <w:t>Targeted th</w:t>
      </w:r>
      <w:r w:rsidR="00AB17C4">
        <w:t>reatened flora survey for ten</w:t>
      </w:r>
      <w:r>
        <w:t xml:space="preserve"> threatened flora </w:t>
      </w:r>
      <w:r w:rsidR="00AB17C4">
        <w:t>species</w:t>
      </w:r>
      <w:r>
        <w:t xml:space="preserve"> in areas of potential habitat in the study area during the appropriate flowering season.</w:t>
      </w:r>
      <w:r w:rsidRPr="00EE4CF0">
        <w:t xml:space="preserve"> </w:t>
      </w:r>
      <w:r w:rsidR="00AB17C4">
        <w:t xml:space="preserve">Species to be surveyed for include, </w:t>
      </w:r>
      <w:r w:rsidR="00AB17C4" w:rsidRPr="00AB17C4">
        <w:rPr>
          <w:i/>
        </w:rPr>
        <w:t>Acacia pubescens</w:t>
      </w:r>
      <w:r w:rsidR="00AB17C4">
        <w:t xml:space="preserve"> (EPBC</w:t>
      </w:r>
      <w:r w:rsidR="00AB17C4" w:rsidRPr="003C07F7">
        <w:t>)</w:t>
      </w:r>
      <w:r w:rsidR="00AB17C4">
        <w:t xml:space="preserve">, </w:t>
      </w:r>
      <w:r w:rsidR="00AB17C4" w:rsidRPr="00AB17C4">
        <w:rPr>
          <w:i/>
        </w:rPr>
        <w:t>Cynanchum elegans</w:t>
      </w:r>
      <w:r w:rsidR="00AB17C4">
        <w:t xml:space="preserve"> (EPBC</w:t>
      </w:r>
      <w:r w:rsidR="00AB17C4" w:rsidRPr="003C07F7">
        <w:t>)</w:t>
      </w:r>
      <w:r w:rsidR="00AB17C4">
        <w:t xml:space="preserve">, </w:t>
      </w:r>
      <w:r w:rsidR="00AB17C4" w:rsidRPr="00AB17C4">
        <w:rPr>
          <w:i/>
        </w:rPr>
        <w:t>Dillwynia tenuifolia</w:t>
      </w:r>
      <w:r w:rsidR="00AB17C4">
        <w:t xml:space="preserve">, </w:t>
      </w:r>
      <w:r w:rsidR="00AB17C4" w:rsidRPr="00AB17C4">
        <w:rPr>
          <w:i/>
        </w:rPr>
        <w:t>Grevillea juniperina subsp. juniperin</w:t>
      </w:r>
      <w:r w:rsidR="00AB17C4">
        <w:rPr>
          <w:i/>
        </w:rPr>
        <w:t xml:space="preserve">a, </w:t>
      </w:r>
      <w:r w:rsidR="00AB17C4" w:rsidRPr="00AB17C4">
        <w:rPr>
          <w:i/>
        </w:rPr>
        <w:t>Grevillea parviflora subsp. parviflora</w:t>
      </w:r>
      <w:r w:rsidR="00AB17C4">
        <w:t xml:space="preserve"> (EPBC</w:t>
      </w:r>
      <w:r w:rsidR="00AB17C4" w:rsidRPr="003C07F7">
        <w:t>)</w:t>
      </w:r>
      <w:r w:rsidR="00AB17C4">
        <w:t xml:space="preserve">, </w:t>
      </w:r>
      <w:r w:rsidR="00AB17C4" w:rsidRPr="00AB17C4">
        <w:rPr>
          <w:i/>
        </w:rPr>
        <w:t>Isotoma sessiliflora</w:t>
      </w:r>
      <w:r w:rsidR="00AB17C4">
        <w:t xml:space="preserve"> (</w:t>
      </w:r>
      <w:r w:rsidR="00AB17C4" w:rsidRPr="00AB17C4">
        <w:rPr>
          <w:i/>
        </w:rPr>
        <w:t>Hypsela sessiliflora</w:t>
      </w:r>
      <w:r w:rsidR="00AB17C4">
        <w:t xml:space="preserve">), </w:t>
      </w:r>
      <w:r w:rsidR="00AB17C4" w:rsidRPr="00AB17C4">
        <w:rPr>
          <w:i/>
        </w:rPr>
        <w:t>Marsdenia viridiflora subsp. viridiflora</w:t>
      </w:r>
      <w:r w:rsidR="00AB17C4">
        <w:t xml:space="preserve">, </w:t>
      </w:r>
      <w:r w:rsidR="00AB17C4" w:rsidRPr="00AB17C4">
        <w:rPr>
          <w:i/>
        </w:rPr>
        <w:t>Pimelea spicata</w:t>
      </w:r>
      <w:r w:rsidR="00AB17C4">
        <w:t xml:space="preserve"> (EPBC) and </w:t>
      </w:r>
      <w:r w:rsidR="00AB17C4" w:rsidRPr="00AB17C4">
        <w:rPr>
          <w:i/>
        </w:rPr>
        <w:t>Pultenaea parviflora</w:t>
      </w:r>
      <w:r w:rsidR="00AB17C4" w:rsidRPr="003C07F7">
        <w:t xml:space="preserve"> (E</w:t>
      </w:r>
      <w:r w:rsidR="00AB17C4">
        <w:t>PBC</w:t>
      </w:r>
      <w:r w:rsidR="00AB17C4" w:rsidRPr="003C07F7">
        <w:t>)</w:t>
      </w:r>
      <w:r w:rsidR="00AB17C4">
        <w:t>.</w:t>
      </w:r>
    </w:p>
    <w:p w14:paraId="13638867" w14:textId="70848FE2" w:rsidR="00D0066F" w:rsidRDefault="00EE4CF0" w:rsidP="006A68B7">
      <w:pPr>
        <w:pStyle w:val="Bullet"/>
      </w:pPr>
      <w:r>
        <w:t>Targeted survey for 26 threatened</w:t>
      </w:r>
      <w:r w:rsidR="00841B4C">
        <w:t xml:space="preserve"> fauna species with potential habitat in the study area</w:t>
      </w:r>
      <w:r>
        <w:t xml:space="preserve">. </w:t>
      </w:r>
      <w:r w:rsidR="00FE66FC">
        <w:t xml:space="preserve">All potential threatened species are listed under the TSC Act, with five </w:t>
      </w:r>
      <w:r w:rsidR="00BB52CC">
        <w:t xml:space="preserve">of these also </w:t>
      </w:r>
      <w:r w:rsidR="00FE66FC">
        <w:t xml:space="preserve">listed under the EPBC Act. </w:t>
      </w:r>
      <w:r w:rsidR="00841B4C">
        <w:t>These are:</w:t>
      </w:r>
    </w:p>
    <w:p w14:paraId="13638868" w14:textId="77777777" w:rsidR="00841B4C" w:rsidRDefault="00841B4C" w:rsidP="00841B4C">
      <w:pPr>
        <w:pStyle w:val="SMENORMALStyle2"/>
        <w:sectPr w:rsidR="00841B4C" w:rsidSect="002E5393">
          <w:pgSz w:w="11909" w:h="16834"/>
          <w:pgMar w:top="1134" w:right="1440" w:bottom="567" w:left="1440" w:header="567" w:footer="851" w:gutter="0"/>
          <w:cols w:space="720"/>
          <w:docGrid w:linePitch="360"/>
        </w:sectPr>
      </w:pPr>
    </w:p>
    <w:p w14:paraId="13638869" w14:textId="77777777" w:rsidR="00841B4C" w:rsidRPr="00841B4C" w:rsidRDefault="00841B4C" w:rsidP="008D45ED">
      <w:pPr>
        <w:pStyle w:val="SMENORMALStyle2"/>
        <w:ind w:left="567"/>
        <w:jc w:val="left"/>
        <w:rPr>
          <w:sz w:val="20"/>
          <w:szCs w:val="20"/>
        </w:rPr>
      </w:pPr>
      <w:r w:rsidRPr="00841B4C">
        <w:rPr>
          <w:sz w:val="20"/>
          <w:szCs w:val="20"/>
        </w:rPr>
        <w:t>Giant Burrowing Frog (EPBC)</w:t>
      </w:r>
    </w:p>
    <w:p w14:paraId="1363886A" w14:textId="77777777" w:rsidR="00841B4C" w:rsidRPr="00841B4C" w:rsidRDefault="00841B4C" w:rsidP="008D45ED">
      <w:pPr>
        <w:pStyle w:val="SMENORMALStyle2"/>
        <w:ind w:left="567"/>
        <w:jc w:val="left"/>
        <w:rPr>
          <w:sz w:val="20"/>
          <w:szCs w:val="20"/>
        </w:rPr>
      </w:pPr>
      <w:r w:rsidRPr="00841B4C">
        <w:rPr>
          <w:sz w:val="20"/>
          <w:szCs w:val="20"/>
        </w:rPr>
        <w:t>Green and Golden Bell Frog (EPBC)</w:t>
      </w:r>
    </w:p>
    <w:p w14:paraId="1363886B" w14:textId="77777777" w:rsidR="00841B4C" w:rsidRPr="00841B4C" w:rsidRDefault="00841B4C" w:rsidP="008D45ED">
      <w:pPr>
        <w:pStyle w:val="SMENORMALStyle2"/>
        <w:ind w:left="567"/>
        <w:jc w:val="left"/>
        <w:rPr>
          <w:sz w:val="20"/>
          <w:szCs w:val="20"/>
        </w:rPr>
      </w:pPr>
      <w:r w:rsidRPr="00841B4C">
        <w:rPr>
          <w:sz w:val="20"/>
          <w:szCs w:val="20"/>
        </w:rPr>
        <w:t xml:space="preserve">Barking Owl </w:t>
      </w:r>
    </w:p>
    <w:p w14:paraId="1363886C" w14:textId="77777777" w:rsidR="00841B4C" w:rsidRPr="00841B4C" w:rsidRDefault="00841B4C" w:rsidP="008D45ED">
      <w:pPr>
        <w:pStyle w:val="SMENORMALStyle2"/>
        <w:ind w:left="567"/>
        <w:jc w:val="left"/>
        <w:rPr>
          <w:sz w:val="20"/>
          <w:szCs w:val="20"/>
        </w:rPr>
      </w:pPr>
      <w:r w:rsidRPr="00841B4C">
        <w:rPr>
          <w:sz w:val="20"/>
          <w:szCs w:val="20"/>
        </w:rPr>
        <w:t>Black-chinned Honeyeater</w:t>
      </w:r>
    </w:p>
    <w:p w14:paraId="1363886D" w14:textId="77777777" w:rsidR="00841B4C" w:rsidRPr="00841B4C" w:rsidRDefault="00841B4C" w:rsidP="008D45ED">
      <w:pPr>
        <w:pStyle w:val="SMENORMALStyle2"/>
        <w:ind w:left="567"/>
        <w:jc w:val="left"/>
        <w:rPr>
          <w:sz w:val="20"/>
          <w:szCs w:val="20"/>
        </w:rPr>
      </w:pPr>
      <w:r w:rsidRPr="00841B4C">
        <w:rPr>
          <w:sz w:val="20"/>
          <w:szCs w:val="20"/>
        </w:rPr>
        <w:t>Diamond Firetail</w:t>
      </w:r>
    </w:p>
    <w:p w14:paraId="1363886E" w14:textId="77777777" w:rsidR="00841B4C" w:rsidRPr="00841B4C" w:rsidRDefault="00841B4C" w:rsidP="008D45ED">
      <w:pPr>
        <w:pStyle w:val="SMENORMALStyle2"/>
        <w:ind w:left="567"/>
        <w:jc w:val="left"/>
        <w:rPr>
          <w:sz w:val="20"/>
          <w:szCs w:val="20"/>
        </w:rPr>
      </w:pPr>
      <w:r w:rsidRPr="00841B4C">
        <w:rPr>
          <w:sz w:val="20"/>
          <w:szCs w:val="20"/>
        </w:rPr>
        <w:t>Flame Robin</w:t>
      </w:r>
    </w:p>
    <w:p w14:paraId="1363886F" w14:textId="77777777" w:rsidR="00841B4C" w:rsidRPr="00841B4C" w:rsidRDefault="00841B4C" w:rsidP="008D45ED">
      <w:pPr>
        <w:pStyle w:val="SMENORMALStyle2"/>
        <w:ind w:left="567"/>
        <w:jc w:val="left"/>
        <w:rPr>
          <w:sz w:val="20"/>
          <w:szCs w:val="20"/>
        </w:rPr>
      </w:pPr>
      <w:r w:rsidRPr="00841B4C">
        <w:rPr>
          <w:sz w:val="20"/>
          <w:szCs w:val="20"/>
        </w:rPr>
        <w:t>Gang-gang Cockatoo</w:t>
      </w:r>
    </w:p>
    <w:p w14:paraId="13638870" w14:textId="77777777" w:rsidR="00841B4C" w:rsidRPr="00841B4C" w:rsidRDefault="00841B4C" w:rsidP="008D45ED">
      <w:pPr>
        <w:pStyle w:val="SMENORMALStyle2"/>
        <w:ind w:left="567"/>
        <w:jc w:val="left"/>
        <w:rPr>
          <w:sz w:val="20"/>
          <w:szCs w:val="20"/>
        </w:rPr>
      </w:pPr>
      <w:r w:rsidRPr="00841B4C">
        <w:rPr>
          <w:sz w:val="20"/>
          <w:szCs w:val="20"/>
        </w:rPr>
        <w:t xml:space="preserve">Glossy Black-cockatoo </w:t>
      </w:r>
    </w:p>
    <w:p w14:paraId="13638871" w14:textId="77777777" w:rsidR="00841B4C" w:rsidRPr="00841B4C" w:rsidRDefault="00841B4C" w:rsidP="008D45ED">
      <w:pPr>
        <w:pStyle w:val="SMENORMALStyle2"/>
        <w:ind w:left="567"/>
        <w:jc w:val="left"/>
        <w:rPr>
          <w:sz w:val="20"/>
          <w:szCs w:val="20"/>
        </w:rPr>
      </w:pPr>
      <w:r w:rsidRPr="00841B4C">
        <w:rPr>
          <w:sz w:val="20"/>
          <w:szCs w:val="20"/>
        </w:rPr>
        <w:t xml:space="preserve">Hooded Robin </w:t>
      </w:r>
    </w:p>
    <w:p w14:paraId="13638872" w14:textId="77777777" w:rsidR="00841B4C" w:rsidRPr="00841B4C" w:rsidRDefault="00841B4C" w:rsidP="008D45ED">
      <w:pPr>
        <w:pStyle w:val="SMENORMALStyle2"/>
        <w:ind w:left="567"/>
        <w:jc w:val="left"/>
        <w:rPr>
          <w:sz w:val="20"/>
          <w:szCs w:val="20"/>
        </w:rPr>
      </w:pPr>
      <w:r w:rsidRPr="00841B4C">
        <w:rPr>
          <w:sz w:val="20"/>
          <w:szCs w:val="20"/>
        </w:rPr>
        <w:t>Little Eagle</w:t>
      </w:r>
    </w:p>
    <w:p w14:paraId="13638873" w14:textId="77777777" w:rsidR="00841B4C" w:rsidRPr="00841B4C" w:rsidRDefault="00841B4C" w:rsidP="008D45ED">
      <w:pPr>
        <w:pStyle w:val="SMENORMALStyle2"/>
        <w:ind w:left="567"/>
        <w:jc w:val="left"/>
        <w:rPr>
          <w:sz w:val="20"/>
          <w:szCs w:val="20"/>
        </w:rPr>
      </w:pPr>
      <w:r w:rsidRPr="00841B4C">
        <w:rPr>
          <w:sz w:val="20"/>
          <w:szCs w:val="20"/>
        </w:rPr>
        <w:t>Little Lorikeet</w:t>
      </w:r>
    </w:p>
    <w:p w14:paraId="13638874" w14:textId="77777777" w:rsidR="00841B4C" w:rsidRPr="00841B4C" w:rsidRDefault="00841B4C" w:rsidP="008D45ED">
      <w:pPr>
        <w:pStyle w:val="SMENORMALStyle2"/>
        <w:ind w:left="567"/>
        <w:jc w:val="left"/>
        <w:rPr>
          <w:sz w:val="20"/>
          <w:szCs w:val="20"/>
        </w:rPr>
      </w:pPr>
      <w:r w:rsidRPr="00841B4C">
        <w:rPr>
          <w:sz w:val="20"/>
          <w:szCs w:val="20"/>
        </w:rPr>
        <w:t>Powerful Owl</w:t>
      </w:r>
    </w:p>
    <w:p w14:paraId="13638875" w14:textId="77777777" w:rsidR="00841B4C" w:rsidRPr="00841B4C" w:rsidRDefault="00841B4C" w:rsidP="008D45ED">
      <w:pPr>
        <w:pStyle w:val="SMENORMALStyle2"/>
        <w:ind w:left="567"/>
        <w:jc w:val="left"/>
        <w:rPr>
          <w:sz w:val="20"/>
          <w:szCs w:val="20"/>
        </w:rPr>
      </w:pPr>
      <w:r w:rsidRPr="00841B4C">
        <w:rPr>
          <w:sz w:val="20"/>
          <w:szCs w:val="20"/>
        </w:rPr>
        <w:t>Masked Owl</w:t>
      </w:r>
    </w:p>
    <w:p w14:paraId="13638876" w14:textId="77777777" w:rsidR="00841B4C" w:rsidRPr="00841B4C" w:rsidRDefault="00841B4C" w:rsidP="008D45ED">
      <w:pPr>
        <w:pStyle w:val="SMENORMALStyle2"/>
        <w:ind w:left="567"/>
        <w:jc w:val="left"/>
        <w:rPr>
          <w:sz w:val="20"/>
          <w:szCs w:val="20"/>
        </w:rPr>
      </w:pPr>
      <w:r w:rsidRPr="00841B4C">
        <w:rPr>
          <w:sz w:val="20"/>
          <w:szCs w:val="20"/>
        </w:rPr>
        <w:t>Regent Honeyeater (EPBC)</w:t>
      </w:r>
    </w:p>
    <w:p w14:paraId="13638877" w14:textId="77777777" w:rsidR="00841B4C" w:rsidRPr="00841B4C" w:rsidRDefault="00841B4C" w:rsidP="008D45ED">
      <w:pPr>
        <w:pStyle w:val="SMENORMALStyle2"/>
        <w:ind w:left="567"/>
        <w:jc w:val="left"/>
        <w:rPr>
          <w:sz w:val="20"/>
          <w:szCs w:val="20"/>
        </w:rPr>
      </w:pPr>
      <w:r w:rsidRPr="00841B4C">
        <w:rPr>
          <w:sz w:val="20"/>
          <w:szCs w:val="20"/>
        </w:rPr>
        <w:t>Scarlet Robin</w:t>
      </w:r>
    </w:p>
    <w:p w14:paraId="13638878" w14:textId="77777777" w:rsidR="00841B4C" w:rsidRPr="00841B4C" w:rsidRDefault="00841B4C" w:rsidP="008D45ED">
      <w:pPr>
        <w:pStyle w:val="SMENORMALStyle2"/>
        <w:ind w:left="567"/>
        <w:jc w:val="left"/>
        <w:rPr>
          <w:sz w:val="20"/>
          <w:szCs w:val="20"/>
        </w:rPr>
      </w:pPr>
      <w:r w:rsidRPr="00841B4C">
        <w:rPr>
          <w:sz w:val="20"/>
          <w:szCs w:val="20"/>
        </w:rPr>
        <w:t>Speckled Warbler</w:t>
      </w:r>
    </w:p>
    <w:p w14:paraId="13638879" w14:textId="77777777" w:rsidR="00841B4C" w:rsidRPr="00841B4C" w:rsidRDefault="00841B4C" w:rsidP="008D45ED">
      <w:pPr>
        <w:pStyle w:val="SMENORMALStyle2"/>
        <w:ind w:left="567"/>
        <w:jc w:val="left"/>
        <w:rPr>
          <w:sz w:val="20"/>
          <w:szCs w:val="20"/>
        </w:rPr>
      </w:pPr>
      <w:r w:rsidRPr="00841B4C">
        <w:rPr>
          <w:sz w:val="20"/>
          <w:szCs w:val="20"/>
        </w:rPr>
        <w:t>Square-tailed Kite</w:t>
      </w:r>
    </w:p>
    <w:p w14:paraId="1363887A" w14:textId="77777777" w:rsidR="00841B4C" w:rsidRPr="00841B4C" w:rsidRDefault="00841B4C" w:rsidP="008D45ED">
      <w:pPr>
        <w:pStyle w:val="SMENORMALStyle2"/>
        <w:ind w:left="567"/>
        <w:jc w:val="left"/>
        <w:rPr>
          <w:sz w:val="20"/>
          <w:szCs w:val="20"/>
        </w:rPr>
      </w:pPr>
      <w:r w:rsidRPr="00841B4C">
        <w:rPr>
          <w:sz w:val="20"/>
          <w:szCs w:val="20"/>
        </w:rPr>
        <w:t>Swift Parrot (EPBC)</w:t>
      </w:r>
    </w:p>
    <w:p w14:paraId="1363887B" w14:textId="77777777" w:rsidR="00841B4C" w:rsidRPr="00841B4C" w:rsidRDefault="00841B4C" w:rsidP="008D45ED">
      <w:pPr>
        <w:pStyle w:val="SMENORMALStyle2"/>
        <w:ind w:left="567"/>
        <w:jc w:val="left"/>
        <w:rPr>
          <w:sz w:val="20"/>
          <w:szCs w:val="20"/>
        </w:rPr>
      </w:pPr>
      <w:r w:rsidRPr="00841B4C">
        <w:rPr>
          <w:sz w:val="20"/>
          <w:szCs w:val="20"/>
        </w:rPr>
        <w:t xml:space="preserve">Varied </w:t>
      </w:r>
      <w:r w:rsidR="00BE2E9A" w:rsidRPr="00841B4C">
        <w:rPr>
          <w:sz w:val="20"/>
          <w:szCs w:val="20"/>
        </w:rPr>
        <w:t>Sittella</w:t>
      </w:r>
    </w:p>
    <w:p w14:paraId="1363887C" w14:textId="77777777" w:rsidR="00841B4C" w:rsidRPr="00841B4C" w:rsidRDefault="00BF2E54" w:rsidP="008D45ED">
      <w:pPr>
        <w:pStyle w:val="SMENORMALStyle2"/>
        <w:ind w:left="567"/>
        <w:jc w:val="left"/>
        <w:rPr>
          <w:sz w:val="20"/>
          <w:szCs w:val="20"/>
        </w:rPr>
      </w:pPr>
      <w:r>
        <w:rPr>
          <w:sz w:val="20"/>
          <w:szCs w:val="20"/>
        </w:rPr>
        <w:t>Cumberland Plain Land Snail</w:t>
      </w:r>
    </w:p>
    <w:p w14:paraId="1363887D" w14:textId="77777777" w:rsidR="00841B4C" w:rsidRPr="00841B4C" w:rsidRDefault="00841B4C" w:rsidP="008D45ED">
      <w:pPr>
        <w:pStyle w:val="SMENORMALStyle2"/>
        <w:ind w:left="567"/>
        <w:jc w:val="left"/>
        <w:rPr>
          <w:sz w:val="20"/>
          <w:szCs w:val="20"/>
        </w:rPr>
      </w:pPr>
      <w:r w:rsidRPr="00841B4C">
        <w:rPr>
          <w:sz w:val="20"/>
          <w:szCs w:val="20"/>
        </w:rPr>
        <w:t>Eastern Bentwing Bat</w:t>
      </w:r>
    </w:p>
    <w:p w14:paraId="1363887E" w14:textId="77777777" w:rsidR="00841B4C" w:rsidRPr="00841B4C" w:rsidRDefault="00841B4C" w:rsidP="008D45ED">
      <w:pPr>
        <w:pStyle w:val="SMENORMALStyle2"/>
        <w:ind w:left="567"/>
        <w:jc w:val="left"/>
        <w:rPr>
          <w:sz w:val="20"/>
          <w:szCs w:val="20"/>
        </w:rPr>
      </w:pPr>
      <w:r w:rsidRPr="00841B4C">
        <w:rPr>
          <w:sz w:val="20"/>
          <w:szCs w:val="20"/>
        </w:rPr>
        <w:t>Eastern Freetail Bat</w:t>
      </w:r>
    </w:p>
    <w:p w14:paraId="1363887F" w14:textId="77777777" w:rsidR="00841B4C" w:rsidRPr="00841B4C" w:rsidRDefault="00841B4C" w:rsidP="008D45ED">
      <w:pPr>
        <w:pStyle w:val="SMENORMALStyle2"/>
        <w:ind w:left="567"/>
        <w:jc w:val="left"/>
        <w:rPr>
          <w:sz w:val="20"/>
          <w:szCs w:val="20"/>
        </w:rPr>
      </w:pPr>
      <w:r w:rsidRPr="00841B4C">
        <w:rPr>
          <w:sz w:val="20"/>
          <w:szCs w:val="20"/>
        </w:rPr>
        <w:t>Greater Broad-nosed Bat</w:t>
      </w:r>
    </w:p>
    <w:p w14:paraId="13638880" w14:textId="77777777" w:rsidR="00841B4C" w:rsidRPr="00841B4C" w:rsidRDefault="00841B4C" w:rsidP="008D45ED">
      <w:pPr>
        <w:pStyle w:val="SMENORMALStyle2"/>
        <w:ind w:left="567"/>
        <w:jc w:val="left"/>
        <w:rPr>
          <w:sz w:val="20"/>
          <w:szCs w:val="20"/>
        </w:rPr>
      </w:pPr>
      <w:r w:rsidRPr="00841B4C">
        <w:rPr>
          <w:sz w:val="20"/>
          <w:szCs w:val="20"/>
        </w:rPr>
        <w:t>Grey-headed Flying-fox (EPBC)</w:t>
      </w:r>
    </w:p>
    <w:p w14:paraId="13638881" w14:textId="77777777" w:rsidR="00841B4C" w:rsidRPr="00841B4C" w:rsidRDefault="00841B4C" w:rsidP="008D45ED">
      <w:pPr>
        <w:pStyle w:val="SMENORMALStyle2"/>
        <w:ind w:left="567"/>
        <w:jc w:val="left"/>
        <w:rPr>
          <w:sz w:val="20"/>
          <w:szCs w:val="20"/>
        </w:rPr>
      </w:pPr>
      <w:r w:rsidRPr="00841B4C">
        <w:rPr>
          <w:sz w:val="20"/>
          <w:szCs w:val="20"/>
        </w:rPr>
        <w:t>Large-eared Pied Bat (EPBC)</w:t>
      </w:r>
    </w:p>
    <w:p w14:paraId="13638882" w14:textId="77777777" w:rsidR="00841B4C" w:rsidRPr="00841B4C" w:rsidRDefault="00841B4C" w:rsidP="008D45ED">
      <w:pPr>
        <w:pStyle w:val="SMENORMALStyle2"/>
        <w:ind w:left="567"/>
        <w:jc w:val="left"/>
        <w:rPr>
          <w:sz w:val="20"/>
          <w:szCs w:val="20"/>
        </w:rPr>
      </w:pPr>
      <w:r w:rsidRPr="00841B4C">
        <w:rPr>
          <w:sz w:val="20"/>
          <w:szCs w:val="20"/>
        </w:rPr>
        <w:t>Southern Myotis</w:t>
      </w:r>
    </w:p>
    <w:p w14:paraId="13638883" w14:textId="77777777" w:rsidR="00841B4C" w:rsidRDefault="00841B4C" w:rsidP="00841B4C">
      <w:pPr>
        <w:pStyle w:val="Bullet"/>
        <w:numPr>
          <w:ilvl w:val="0"/>
          <w:numId w:val="0"/>
        </w:numPr>
        <w:sectPr w:rsidR="00841B4C" w:rsidSect="00265641">
          <w:type w:val="continuous"/>
          <w:pgSz w:w="11909" w:h="16834"/>
          <w:pgMar w:top="567" w:right="1440" w:bottom="567" w:left="1440" w:header="567" w:footer="709" w:gutter="0"/>
          <w:cols w:num="3" w:space="259"/>
          <w:docGrid w:linePitch="360"/>
        </w:sectPr>
      </w:pPr>
    </w:p>
    <w:p w14:paraId="13638884" w14:textId="77777777" w:rsidR="00841B4C" w:rsidRDefault="00841B4C" w:rsidP="00841B4C">
      <w:pPr>
        <w:pStyle w:val="Bullet"/>
      </w:pPr>
      <w:r>
        <w:t xml:space="preserve">Targeted survey for seven migratory species with potential habitat in the study area. Species to be surveyed for include </w:t>
      </w:r>
      <w:r w:rsidRPr="001134DA">
        <w:t>Cattle Egret</w:t>
      </w:r>
      <w:r>
        <w:t xml:space="preserve">, Fork-tailed Swift, Great Egret, Latham’s Snipe, Rainbow Bee-eater, Rufous Fantail and </w:t>
      </w:r>
      <w:r w:rsidRPr="00E0628D">
        <w:t>White-throated Needletail</w:t>
      </w:r>
      <w:r>
        <w:t>.</w:t>
      </w:r>
    </w:p>
    <w:p w14:paraId="13638885" w14:textId="10DA8626" w:rsidR="0009583D" w:rsidRDefault="0009583D" w:rsidP="006A68B7">
      <w:pPr>
        <w:pStyle w:val="Bullet"/>
      </w:pPr>
      <w:r>
        <w:t xml:space="preserve">Further survey of </w:t>
      </w:r>
      <w:r w:rsidR="0076190C">
        <w:t xml:space="preserve">representative </w:t>
      </w:r>
      <w:r>
        <w:t xml:space="preserve">aquatic environments throughout the study area, with targeted surveys undertaken for known threatened aquatic flora and fauna. </w:t>
      </w:r>
    </w:p>
    <w:p w14:paraId="13638886" w14:textId="77777777" w:rsidR="00AE66F7" w:rsidRDefault="00BC5A29" w:rsidP="00003932">
      <w:pPr>
        <w:pStyle w:val="SMENORMALStyle2"/>
      </w:pPr>
      <w:r>
        <w:t>Specific techniques and timing of survey</w:t>
      </w:r>
      <w:r w:rsidR="00605819">
        <w:t>s</w:t>
      </w:r>
      <w:r>
        <w:t xml:space="preserve"> for all threatened species described above is provided in Appendix 4.</w:t>
      </w:r>
    </w:p>
    <w:p w14:paraId="13638887" w14:textId="77777777" w:rsidR="007F0108" w:rsidRDefault="007F0108" w:rsidP="007F0108">
      <w:pPr>
        <w:sectPr w:rsidR="007F0108" w:rsidSect="00265641">
          <w:type w:val="continuous"/>
          <w:pgSz w:w="11909" w:h="16834"/>
          <w:pgMar w:top="567" w:right="1440" w:bottom="567" w:left="1440" w:header="567" w:footer="709" w:gutter="0"/>
          <w:cols w:space="720"/>
          <w:docGrid w:linePitch="360"/>
        </w:sectPr>
      </w:pPr>
    </w:p>
    <w:p w14:paraId="13638888" w14:textId="77777777" w:rsidR="00C62CF4" w:rsidRPr="00C62CF4" w:rsidRDefault="009A7547" w:rsidP="00C62CF4">
      <w:pPr>
        <w:pStyle w:val="SMEHeading1"/>
      </w:pPr>
      <w:bookmarkStart w:id="76" w:name="_Ref400622664"/>
      <w:r w:rsidRPr="00C62CF4">
        <w:t>Management recommendations</w:t>
      </w:r>
      <w:bookmarkEnd w:id="76"/>
    </w:p>
    <w:p w14:paraId="3336A898" w14:textId="1D9446DA" w:rsidR="00483718" w:rsidRDefault="00483718" w:rsidP="00483718">
      <w:pPr>
        <w:pStyle w:val="SMENORMALStyle2"/>
      </w:pPr>
      <w:r>
        <w:t xml:space="preserve">Within the context of future development plans for the site and to the extent that is practicable and reasonable, consideration should be given to implementing the management measures described in </w:t>
      </w:r>
      <w:r>
        <w:fldChar w:fldCharType="begin"/>
      </w:r>
      <w:r>
        <w:instrText xml:space="preserve"> REF _Ref401749846 \h </w:instrText>
      </w:r>
      <w:r>
        <w:fldChar w:fldCharType="separate"/>
      </w:r>
      <w:r w:rsidR="00BE5456">
        <w:t xml:space="preserve">Table </w:t>
      </w:r>
      <w:r w:rsidR="00BE5456">
        <w:rPr>
          <w:noProof/>
        </w:rPr>
        <w:t>11</w:t>
      </w:r>
      <w:r>
        <w:fldChar w:fldCharType="end"/>
      </w:r>
      <w:r>
        <w:t xml:space="preserve"> to protect and enhance existing ecological assets and values. </w:t>
      </w:r>
    </w:p>
    <w:p w14:paraId="286B9D12" w14:textId="3E3890CB" w:rsidR="00483718" w:rsidRDefault="00483718" w:rsidP="00FF235B">
      <w:pPr>
        <w:pStyle w:val="SMENORMALStyle2"/>
      </w:pPr>
      <w:r>
        <w:t>Should a formal development proposal for the site come forward, appropriate management measures should be prepared as part of that proposal’s environmental assessment. Any such future recommendations for environmental management should be c</w:t>
      </w:r>
      <w:r w:rsidR="00605A70">
        <w:t xml:space="preserve">onsistent with </w:t>
      </w:r>
      <w:r w:rsidR="00DC1C87">
        <w:t>best practice</w:t>
      </w:r>
      <w:r w:rsidR="00605A70">
        <w:t xml:space="preserve"> guidance</w:t>
      </w:r>
      <w:r w:rsidR="00243012">
        <w:t xml:space="preserve"> and subject to further </w:t>
      </w:r>
      <w:r>
        <w:t xml:space="preserve">detailed </w:t>
      </w:r>
      <w:r w:rsidR="00243012">
        <w:t>field investigations</w:t>
      </w:r>
      <w:r>
        <w:t>. F</w:t>
      </w:r>
      <w:r w:rsidR="00605A70">
        <w:t xml:space="preserve">uture management of the Commonwealth land should consider the “avoid/mitigate/offset” hierarchy of impact management. </w:t>
      </w:r>
    </w:p>
    <w:p w14:paraId="4793457F" w14:textId="1C2F6612" w:rsidR="00605A70" w:rsidRDefault="00243012" w:rsidP="00FF235B">
      <w:pPr>
        <w:pStyle w:val="SMENORMALStyle2"/>
      </w:pPr>
      <w:r>
        <w:t xml:space="preserve">Where impacts </w:t>
      </w:r>
      <w:r w:rsidR="008A50AF">
        <w:t xml:space="preserve">arising from future development </w:t>
      </w:r>
      <w:r>
        <w:t xml:space="preserve">are </w:t>
      </w:r>
      <w:r w:rsidR="008A50AF">
        <w:t xml:space="preserve">deemed </w:t>
      </w:r>
      <w:r>
        <w:t>unavoidable or cannot otherwise be mitigated through management actions, consideration should be given to potential offsetting arrangements consistent with relevant legislative and policy requirements.</w:t>
      </w:r>
    </w:p>
    <w:p w14:paraId="0903B768" w14:textId="77777777" w:rsidR="00483718" w:rsidRDefault="00483718" w:rsidP="00483718">
      <w:pPr>
        <w:pStyle w:val="SMENORMALStyle2"/>
      </w:pPr>
      <w:r w:rsidRPr="00483718">
        <w:t>It should be noted that the management measures below have been prepared on the basis of protecting and enhancing existing ecological assets and values within the study area, including threatened flora and ecological communities, as well as habitat for threatened fauna. As the land within the study area is nearly all Commonwealth owned the measures provided have been primarily prepared for the protection of matters of national environmental significance. In doing so however many NSW state objectives for threatened species management will also be met.</w:t>
      </w:r>
    </w:p>
    <w:p w14:paraId="1363888B" w14:textId="77777777" w:rsidR="00EA15C8" w:rsidRPr="00B12867" w:rsidRDefault="00B12867" w:rsidP="00FF235B">
      <w:pPr>
        <w:pStyle w:val="SMENORMALStyle2"/>
      </w:pPr>
      <w:r>
        <w:t xml:space="preserve">The management measures provided are broadly listed in order of priority for managing ecological values. </w:t>
      </w:r>
    </w:p>
    <w:p w14:paraId="1363888C" w14:textId="77777777" w:rsidR="000609CB" w:rsidRDefault="000609CB" w:rsidP="00DC2F7A">
      <w:pPr>
        <w:rPr>
          <w:highlight w:val="yellow"/>
        </w:rPr>
      </w:pPr>
    </w:p>
    <w:p w14:paraId="1363888D" w14:textId="77777777" w:rsidR="000609CB" w:rsidRDefault="000609CB" w:rsidP="00DC2F7A">
      <w:pPr>
        <w:rPr>
          <w:highlight w:val="yellow"/>
        </w:rPr>
        <w:sectPr w:rsidR="000609CB" w:rsidSect="00265641">
          <w:pgSz w:w="11909" w:h="16834"/>
          <w:pgMar w:top="567" w:right="1440" w:bottom="567" w:left="1440" w:header="567" w:footer="850" w:gutter="0"/>
          <w:cols w:space="720"/>
          <w:docGrid w:linePitch="360"/>
        </w:sectPr>
      </w:pPr>
    </w:p>
    <w:p w14:paraId="1363888E" w14:textId="62DCB44F" w:rsidR="00E05AAF" w:rsidRDefault="00E05AAF" w:rsidP="00E05AAF">
      <w:pPr>
        <w:pStyle w:val="Caption"/>
        <w:keepNext/>
      </w:pPr>
      <w:bookmarkStart w:id="77" w:name="_Ref401749846"/>
      <w:bookmarkStart w:id="78" w:name="_Toc403652708"/>
      <w:r>
        <w:t xml:space="preserve">Table </w:t>
      </w:r>
      <w:r>
        <w:fldChar w:fldCharType="begin"/>
      </w:r>
      <w:r>
        <w:instrText xml:space="preserve"> SEQ Table \* ARABIC </w:instrText>
      </w:r>
      <w:r>
        <w:fldChar w:fldCharType="separate"/>
      </w:r>
      <w:r w:rsidR="00BE5456">
        <w:rPr>
          <w:noProof/>
        </w:rPr>
        <w:t>11</w:t>
      </w:r>
      <w:r>
        <w:fldChar w:fldCharType="end"/>
      </w:r>
      <w:bookmarkEnd w:id="77"/>
      <w:r>
        <w:t>: Recommended management measures for the Badgerys Creek site</w:t>
      </w:r>
      <w:bookmarkEnd w:id="78"/>
    </w:p>
    <w:tbl>
      <w:tblPr>
        <w:tblW w:w="13986" w:type="dxa"/>
        <w:tblInd w:w="250" w:type="dxa"/>
        <w:tblBorders>
          <w:top w:val="single" w:sz="4" w:space="0" w:color="C66005"/>
          <w:left w:val="single" w:sz="4" w:space="0" w:color="C66005"/>
          <w:bottom w:val="single" w:sz="4" w:space="0" w:color="C66005"/>
          <w:right w:val="single" w:sz="4" w:space="0" w:color="C66005"/>
          <w:insideH w:val="single" w:sz="4" w:space="0" w:color="C66005"/>
          <w:insideV w:val="single" w:sz="4" w:space="0" w:color="C66005"/>
        </w:tblBorders>
        <w:tblLook w:val="04A0" w:firstRow="1" w:lastRow="0" w:firstColumn="1" w:lastColumn="0" w:noHBand="0" w:noVBand="1"/>
        <w:tblCaption w:val="Table 11: Recommended management measures for the Badgerys Creek site"/>
        <w:tblDescription w:val="Table 11: Recommended management measures for the Badgerys Creek site"/>
      </w:tblPr>
      <w:tblGrid>
        <w:gridCol w:w="2940"/>
        <w:gridCol w:w="705"/>
        <w:gridCol w:w="10341"/>
      </w:tblGrid>
      <w:tr w:rsidR="00B12867" w:rsidRPr="00352435" w14:paraId="13638892" w14:textId="77777777" w:rsidTr="00B12867">
        <w:trPr>
          <w:cantSplit/>
          <w:trHeight w:val="77"/>
          <w:tblHeader/>
        </w:trPr>
        <w:tc>
          <w:tcPr>
            <w:tcW w:w="2940" w:type="dxa"/>
            <w:tcBorders>
              <w:right w:val="single" w:sz="4" w:space="0" w:color="FFFFFF" w:themeColor="background1"/>
            </w:tcBorders>
            <w:shd w:val="clear" w:color="auto" w:fill="C66005"/>
            <w:vAlign w:val="center"/>
          </w:tcPr>
          <w:p w14:paraId="1363888F" w14:textId="77777777" w:rsidR="00B12867" w:rsidRPr="00352435" w:rsidRDefault="00B12867" w:rsidP="00352435">
            <w:pPr>
              <w:keepNext/>
              <w:spacing w:before="120"/>
              <w:jc w:val="center"/>
              <w:rPr>
                <w:b/>
                <w:bCs/>
                <w:color w:val="FFFFFF"/>
                <w:sz w:val="20"/>
                <w:szCs w:val="20"/>
              </w:rPr>
            </w:pPr>
            <w:r w:rsidRPr="00352435">
              <w:rPr>
                <w:b/>
                <w:bCs/>
                <w:color w:val="FFFFFF"/>
                <w:sz w:val="20"/>
                <w:szCs w:val="20"/>
              </w:rPr>
              <w:t>Objective</w:t>
            </w:r>
          </w:p>
        </w:tc>
        <w:tc>
          <w:tcPr>
            <w:tcW w:w="705" w:type="dxa"/>
            <w:tcBorders>
              <w:left w:val="single" w:sz="4" w:space="0" w:color="FFFFFF" w:themeColor="background1"/>
              <w:right w:val="single" w:sz="4" w:space="0" w:color="FFFFFF" w:themeColor="background1"/>
            </w:tcBorders>
            <w:shd w:val="clear" w:color="auto" w:fill="C66005"/>
            <w:vAlign w:val="center"/>
          </w:tcPr>
          <w:p w14:paraId="13638890" w14:textId="77777777" w:rsidR="00B12867" w:rsidRPr="00352435" w:rsidRDefault="00B12867" w:rsidP="00B12867">
            <w:pPr>
              <w:keepNext/>
              <w:spacing w:before="120"/>
              <w:jc w:val="center"/>
              <w:rPr>
                <w:b/>
                <w:bCs/>
                <w:color w:val="FFFFFF"/>
                <w:sz w:val="20"/>
                <w:szCs w:val="20"/>
              </w:rPr>
            </w:pPr>
            <w:r w:rsidRPr="00352435">
              <w:rPr>
                <w:b/>
                <w:bCs/>
                <w:color w:val="FFFFFF"/>
                <w:sz w:val="20"/>
                <w:szCs w:val="20"/>
              </w:rPr>
              <w:t>Ref</w:t>
            </w:r>
          </w:p>
        </w:tc>
        <w:tc>
          <w:tcPr>
            <w:tcW w:w="10341" w:type="dxa"/>
            <w:tcBorders>
              <w:left w:val="single" w:sz="4" w:space="0" w:color="FFFFFF" w:themeColor="background1"/>
              <w:right w:val="single" w:sz="4" w:space="0" w:color="C66005"/>
            </w:tcBorders>
            <w:shd w:val="clear" w:color="auto" w:fill="C66005"/>
            <w:vAlign w:val="center"/>
          </w:tcPr>
          <w:p w14:paraId="13638891" w14:textId="77777777" w:rsidR="00B12867" w:rsidRPr="00352435" w:rsidRDefault="00B12867" w:rsidP="00B12867">
            <w:pPr>
              <w:keepNext/>
              <w:spacing w:before="120"/>
              <w:jc w:val="center"/>
              <w:rPr>
                <w:b/>
                <w:bCs/>
                <w:color w:val="FFFFFF"/>
                <w:sz w:val="20"/>
                <w:szCs w:val="20"/>
              </w:rPr>
            </w:pPr>
            <w:r w:rsidRPr="00352435">
              <w:rPr>
                <w:b/>
                <w:bCs/>
                <w:color w:val="FFFFFF"/>
                <w:sz w:val="20"/>
                <w:szCs w:val="20"/>
              </w:rPr>
              <w:t>Management measure</w:t>
            </w:r>
          </w:p>
        </w:tc>
      </w:tr>
      <w:tr w:rsidR="00F56855" w:rsidRPr="00352435" w14:paraId="13638896" w14:textId="77777777" w:rsidTr="001C57E5">
        <w:trPr>
          <w:cantSplit/>
        </w:trPr>
        <w:tc>
          <w:tcPr>
            <w:tcW w:w="2940" w:type="dxa"/>
            <w:tcBorders>
              <w:bottom w:val="nil"/>
            </w:tcBorders>
            <w:shd w:val="clear" w:color="auto" w:fill="auto"/>
          </w:tcPr>
          <w:p w14:paraId="13638893" w14:textId="77777777" w:rsidR="00F56855" w:rsidRPr="00967AFC" w:rsidRDefault="00F56855" w:rsidP="00352435">
            <w:pPr>
              <w:spacing w:before="100" w:after="100"/>
              <w:rPr>
                <w:rFonts w:eastAsia="Calibri"/>
                <w:b/>
                <w:color w:val="000000"/>
                <w:sz w:val="20"/>
                <w:szCs w:val="20"/>
              </w:rPr>
            </w:pPr>
            <w:r w:rsidRPr="00967AFC">
              <w:rPr>
                <w:b/>
                <w:color w:val="000000"/>
                <w:sz w:val="20"/>
                <w:szCs w:val="20"/>
              </w:rPr>
              <w:t>Protection of native vegetation and habitat.</w:t>
            </w:r>
          </w:p>
        </w:tc>
        <w:tc>
          <w:tcPr>
            <w:tcW w:w="705" w:type="dxa"/>
          </w:tcPr>
          <w:p w14:paraId="13638894" w14:textId="77777777" w:rsidR="00F56855" w:rsidRPr="00352435" w:rsidRDefault="00F56855" w:rsidP="00352435">
            <w:pPr>
              <w:spacing w:before="100" w:after="100"/>
              <w:rPr>
                <w:rFonts w:eastAsia="Calibri"/>
                <w:color w:val="000000"/>
                <w:sz w:val="20"/>
                <w:szCs w:val="20"/>
              </w:rPr>
            </w:pPr>
            <w:r w:rsidRPr="00352435">
              <w:rPr>
                <w:rFonts w:eastAsia="Calibri"/>
                <w:color w:val="000000"/>
                <w:sz w:val="20"/>
                <w:szCs w:val="20"/>
              </w:rPr>
              <w:t>A1</w:t>
            </w:r>
          </w:p>
        </w:tc>
        <w:tc>
          <w:tcPr>
            <w:tcW w:w="10341" w:type="dxa"/>
            <w:tcBorders>
              <w:bottom w:val="single" w:sz="4" w:space="0" w:color="C66005"/>
            </w:tcBorders>
            <w:shd w:val="clear" w:color="auto" w:fill="auto"/>
          </w:tcPr>
          <w:p w14:paraId="13638895" w14:textId="78A31F4B" w:rsidR="00F56855" w:rsidRPr="00352435" w:rsidRDefault="00F56855" w:rsidP="00352435">
            <w:pPr>
              <w:spacing w:before="100" w:after="100"/>
              <w:rPr>
                <w:rFonts w:eastAsia="Calibri"/>
                <w:color w:val="000000"/>
                <w:sz w:val="20"/>
                <w:szCs w:val="20"/>
              </w:rPr>
            </w:pPr>
            <w:r w:rsidRPr="00352435">
              <w:rPr>
                <w:color w:val="000000"/>
                <w:sz w:val="20"/>
                <w:szCs w:val="20"/>
              </w:rPr>
              <w:t xml:space="preserve">Protect EPBC listed Cumberland Plain Shale Woodland and </w:t>
            </w:r>
            <w:r w:rsidR="00A7402C">
              <w:rPr>
                <w:color w:val="000000"/>
                <w:sz w:val="20"/>
                <w:szCs w:val="20"/>
              </w:rPr>
              <w:t>Shale-Gravel</w:t>
            </w:r>
            <w:r w:rsidRPr="00352435">
              <w:rPr>
                <w:color w:val="000000"/>
                <w:sz w:val="20"/>
                <w:szCs w:val="20"/>
              </w:rPr>
              <w:t xml:space="preserve"> Transition Forest and Western Sydney Dry Rainforest and Moist Woodland on Shale.</w:t>
            </w:r>
          </w:p>
        </w:tc>
      </w:tr>
      <w:tr w:rsidR="00F56855" w:rsidRPr="00352435" w14:paraId="1363889A" w14:textId="77777777" w:rsidTr="001C57E5">
        <w:trPr>
          <w:cantSplit/>
        </w:trPr>
        <w:tc>
          <w:tcPr>
            <w:tcW w:w="2940" w:type="dxa"/>
            <w:tcBorders>
              <w:top w:val="nil"/>
              <w:bottom w:val="nil"/>
            </w:tcBorders>
            <w:shd w:val="clear" w:color="auto" w:fill="auto"/>
          </w:tcPr>
          <w:p w14:paraId="13638897" w14:textId="77777777" w:rsidR="00F56855" w:rsidRPr="00352435" w:rsidRDefault="00F56855" w:rsidP="00352435">
            <w:pPr>
              <w:spacing w:before="100" w:after="100"/>
              <w:rPr>
                <w:color w:val="000000"/>
                <w:sz w:val="20"/>
                <w:szCs w:val="20"/>
              </w:rPr>
            </w:pPr>
          </w:p>
        </w:tc>
        <w:tc>
          <w:tcPr>
            <w:tcW w:w="705" w:type="dxa"/>
          </w:tcPr>
          <w:p w14:paraId="13638898" w14:textId="77777777" w:rsidR="00F56855" w:rsidRPr="00352435" w:rsidRDefault="00F56855" w:rsidP="00352435">
            <w:pPr>
              <w:spacing w:before="100" w:after="100"/>
              <w:rPr>
                <w:rFonts w:eastAsia="Calibri"/>
                <w:color w:val="000000"/>
                <w:sz w:val="20"/>
                <w:szCs w:val="20"/>
              </w:rPr>
            </w:pPr>
            <w:r w:rsidRPr="00352435">
              <w:rPr>
                <w:rFonts w:eastAsia="Calibri"/>
                <w:color w:val="000000"/>
                <w:sz w:val="20"/>
                <w:szCs w:val="20"/>
              </w:rPr>
              <w:t>A2</w:t>
            </w:r>
          </w:p>
        </w:tc>
        <w:tc>
          <w:tcPr>
            <w:tcW w:w="10341" w:type="dxa"/>
            <w:tcBorders>
              <w:bottom w:val="single" w:sz="4" w:space="0" w:color="C66005"/>
            </w:tcBorders>
            <w:shd w:val="clear" w:color="auto" w:fill="auto"/>
          </w:tcPr>
          <w:p w14:paraId="13638899" w14:textId="77777777" w:rsidR="00F56855" w:rsidRPr="00352435" w:rsidRDefault="00F56855" w:rsidP="00352435">
            <w:pPr>
              <w:spacing w:before="100" w:after="100"/>
              <w:rPr>
                <w:rFonts w:eastAsia="Calibri"/>
                <w:color w:val="000000"/>
                <w:sz w:val="20"/>
                <w:szCs w:val="20"/>
              </w:rPr>
            </w:pPr>
            <w:r w:rsidRPr="00352435">
              <w:rPr>
                <w:color w:val="000000"/>
                <w:sz w:val="20"/>
                <w:szCs w:val="20"/>
              </w:rPr>
              <w:t>Protect all moderate to good condition native vegetation in the study area.</w:t>
            </w:r>
          </w:p>
        </w:tc>
      </w:tr>
      <w:tr w:rsidR="00F56855" w:rsidRPr="00352435" w14:paraId="1363889E" w14:textId="77777777" w:rsidTr="001C57E5">
        <w:trPr>
          <w:cantSplit/>
        </w:trPr>
        <w:tc>
          <w:tcPr>
            <w:tcW w:w="2940" w:type="dxa"/>
            <w:tcBorders>
              <w:top w:val="nil"/>
              <w:bottom w:val="nil"/>
            </w:tcBorders>
            <w:shd w:val="clear" w:color="auto" w:fill="auto"/>
          </w:tcPr>
          <w:p w14:paraId="1363889B" w14:textId="77777777" w:rsidR="00F56855" w:rsidRPr="00352435" w:rsidRDefault="00F56855" w:rsidP="00352435">
            <w:pPr>
              <w:spacing w:before="100" w:after="100"/>
              <w:rPr>
                <w:rFonts w:eastAsia="Calibri"/>
                <w:color w:val="000000"/>
                <w:sz w:val="20"/>
                <w:szCs w:val="20"/>
              </w:rPr>
            </w:pPr>
          </w:p>
        </w:tc>
        <w:tc>
          <w:tcPr>
            <w:tcW w:w="705" w:type="dxa"/>
          </w:tcPr>
          <w:p w14:paraId="1363889C" w14:textId="77777777" w:rsidR="00F56855" w:rsidRPr="00352435" w:rsidRDefault="00F56855" w:rsidP="00352435">
            <w:pPr>
              <w:spacing w:before="100" w:after="100"/>
              <w:rPr>
                <w:rFonts w:eastAsia="Calibri"/>
                <w:color w:val="000000"/>
                <w:sz w:val="20"/>
                <w:szCs w:val="20"/>
              </w:rPr>
            </w:pPr>
            <w:r w:rsidRPr="00352435">
              <w:rPr>
                <w:rFonts w:eastAsia="Calibri"/>
                <w:color w:val="000000"/>
                <w:sz w:val="20"/>
                <w:szCs w:val="20"/>
              </w:rPr>
              <w:t>A3</w:t>
            </w:r>
          </w:p>
        </w:tc>
        <w:tc>
          <w:tcPr>
            <w:tcW w:w="10341" w:type="dxa"/>
            <w:tcBorders>
              <w:top w:val="single" w:sz="4" w:space="0" w:color="C66005"/>
            </w:tcBorders>
            <w:shd w:val="clear" w:color="auto" w:fill="auto"/>
          </w:tcPr>
          <w:p w14:paraId="1363889D" w14:textId="77777777" w:rsidR="00F56855" w:rsidRPr="00352435" w:rsidRDefault="00F56855" w:rsidP="00352435">
            <w:pPr>
              <w:spacing w:before="100" w:after="100"/>
              <w:rPr>
                <w:rFonts w:eastAsia="Calibri"/>
                <w:color w:val="000000"/>
                <w:sz w:val="20"/>
                <w:szCs w:val="20"/>
              </w:rPr>
            </w:pPr>
            <w:r w:rsidRPr="00352435">
              <w:rPr>
                <w:color w:val="000000"/>
                <w:sz w:val="20"/>
                <w:szCs w:val="20"/>
              </w:rPr>
              <w:t>Protect nectar producing trees and shrubs.</w:t>
            </w:r>
          </w:p>
        </w:tc>
      </w:tr>
      <w:tr w:rsidR="00F56855" w:rsidRPr="00352435" w14:paraId="136388A2" w14:textId="77777777" w:rsidTr="001C57E5">
        <w:trPr>
          <w:cantSplit/>
        </w:trPr>
        <w:tc>
          <w:tcPr>
            <w:tcW w:w="2940" w:type="dxa"/>
            <w:tcBorders>
              <w:top w:val="nil"/>
              <w:bottom w:val="nil"/>
            </w:tcBorders>
            <w:shd w:val="clear" w:color="auto" w:fill="auto"/>
          </w:tcPr>
          <w:p w14:paraId="1363889F" w14:textId="77777777" w:rsidR="00F56855" w:rsidRPr="00352435" w:rsidRDefault="00F56855" w:rsidP="00352435">
            <w:pPr>
              <w:spacing w:before="100" w:after="100"/>
              <w:rPr>
                <w:rFonts w:eastAsia="Calibri"/>
                <w:color w:val="000000"/>
                <w:sz w:val="20"/>
                <w:szCs w:val="20"/>
              </w:rPr>
            </w:pPr>
          </w:p>
        </w:tc>
        <w:tc>
          <w:tcPr>
            <w:tcW w:w="705" w:type="dxa"/>
          </w:tcPr>
          <w:p w14:paraId="136388A0" w14:textId="77777777" w:rsidR="00F56855" w:rsidRPr="00352435" w:rsidRDefault="00F56855" w:rsidP="00352435">
            <w:pPr>
              <w:spacing w:before="100" w:after="100"/>
              <w:rPr>
                <w:rFonts w:eastAsia="Calibri"/>
                <w:color w:val="000000"/>
                <w:sz w:val="20"/>
                <w:szCs w:val="20"/>
              </w:rPr>
            </w:pPr>
            <w:r w:rsidRPr="00352435">
              <w:rPr>
                <w:rFonts w:eastAsia="Calibri"/>
                <w:color w:val="000000"/>
                <w:sz w:val="20"/>
                <w:szCs w:val="20"/>
              </w:rPr>
              <w:t>A4</w:t>
            </w:r>
          </w:p>
        </w:tc>
        <w:tc>
          <w:tcPr>
            <w:tcW w:w="10341" w:type="dxa"/>
            <w:tcBorders>
              <w:top w:val="single" w:sz="4" w:space="0" w:color="C66005"/>
            </w:tcBorders>
            <w:shd w:val="clear" w:color="auto" w:fill="auto"/>
          </w:tcPr>
          <w:p w14:paraId="136388A1" w14:textId="77777777" w:rsidR="00F56855" w:rsidRPr="00352435" w:rsidRDefault="00F56855" w:rsidP="00352435">
            <w:pPr>
              <w:spacing w:before="100" w:after="100"/>
              <w:rPr>
                <w:rFonts w:eastAsia="Calibri"/>
                <w:color w:val="000000"/>
                <w:sz w:val="20"/>
                <w:szCs w:val="20"/>
              </w:rPr>
            </w:pPr>
            <w:r w:rsidRPr="00352435">
              <w:rPr>
                <w:color w:val="000000"/>
                <w:sz w:val="20"/>
                <w:szCs w:val="20"/>
              </w:rPr>
              <w:t>Revegetate/rehabilitated degraded sites with flora species which are native to the local vegetation community and are appropriate to the site’s long term management.</w:t>
            </w:r>
          </w:p>
        </w:tc>
      </w:tr>
      <w:tr w:rsidR="00F56855" w:rsidRPr="00352435" w14:paraId="136388A6" w14:textId="77777777" w:rsidTr="001C57E5">
        <w:trPr>
          <w:cantSplit/>
        </w:trPr>
        <w:tc>
          <w:tcPr>
            <w:tcW w:w="2940" w:type="dxa"/>
            <w:tcBorders>
              <w:top w:val="nil"/>
              <w:bottom w:val="nil"/>
            </w:tcBorders>
            <w:shd w:val="clear" w:color="auto" w:fill="auto"/>
          </w:tcPr>
          <w:p w14:paraId="136388A3" w14:textId="77777777" w:rsidR="00F56855" w:rsidRPr="00352435" w:rsidRDefault="00F56855" w:rsidP="00352435">
            <w:pPr>
              <w:spacing w:before="100" w:after="100"/>
              <w:rPr>
                <w:rFonts w:eastAsia="Calibri"/>
                <w:color w:val="000000"/>
                <w:sz w:val="20"/>
                <w:szCs w:val="20"/>
              </w:rPr>
            </w:pPr>
          </w:p>
        </w:tc>
        <w:tc>
          <w:tcPr>
            <w:tcW w:w="705" w:type="dxa"/>
          </w:tcPr>
          <w:p w14:paraId="136388A4" w14:textId="77777777" w:rsidR="00F56855" w:rsidRPr="00352435" w:rsidRDefault="00F56855" w:rsidP="00352435">
            <w:pPr>
              <w:spacing w:before="100" w:after="100"/>
              <w:rPr>
                <w:rFonts w:eastAsia="Calibri"/>
                <w:color w:val="000000"/>
                <w:sz w:val="20"/>
                <w:szCs w:val="20"/>
              </w:rPr>
            </w:pPr>
            <w:r>
              <w:rPr>
                <w:rFonts w:eastAsia="Calibri"/>
                <w:color w:val="000000"/>
                <w:sz w:val="20"/>
                <w:szCs w:val="20"/>
              </w:rPr>
              <w:t>A5</w:t>
            </w:r>
          </w:p>
        </w:tc>
        <w:tc>
          <w:tcPr>
            <w:tcW w:w="10341" w:type="dxa"/>
            <w:tcBorders>
              <w:top w:val="single" w:sz="4" w:space="0" w:color="C66005"/>
            </w:tcBorders>
            <w:shd w:val="clear" w:color="auto" w:fill="auto"/>
          </w:tcPr>
          <w:p w14:paraId="136388A5" w14:textId="77777777" w:rsidR="00F56855" w:rsidRPr="00352435" w:rsidRDefault="00F56855" w:rsidP="00352435">
            <w:pPr>
              <w:spacing w:before="100" w:after="100"/>
              <w:rPr>
                <w:rFonts w:eastAsia="Calibri"/>
                <w:color w:val="000000"/>
                <w:sz w:val="20"/>
                <w:szCs w:val="20"/>
              </w:rPr>
            </w:pPr>
            <w:r>
              <w:rPr>
                <w:color w:val="000000"/>
                <w:sz w:val="20"/>
                <w:szCs w:val="20"/>
              </w:rPr>
              <w:t>Fence of</w:t>
            </w:r>
            <w:r w:rsidR="00807363">
              <w:rPr>
                <w:color w:val="000000"/>
                <w:sz w:val="20"/>
                <w:szCs w:val="20"/>
              </w:rPr>
              <w:t>f</w:t>
            </w:r>
            <w:r>
              <w:rPr>
                <w:color w:val="000000"/>
                <w:sz w:val="20"/>
                <w:szCs w:val="20"/>
              </w:rPr>
              <w:t xml:space="preserve"> better condition remnants from grazing.</w:t>
            </w:r>
          </w:p>
        </w:tc>
      </w:tr>
      <w:tr w:rsidR="00F56855" w:rsidRPr="00352435" w14:paraId="136388AA" w14:textId="77777777" w:rsidTr="001C57E5">
        <w:trPr>
          <w:cantSplit/>
        </w:trPr>
        <w:tc>
          <w:tcPr>
            <w:tcW w:w="2940" w:type="dxa"/>
            <w:tcBorders>
              <w:top w:val="nil"/>
            </w:tcBorders>
            <w:shd w:val="clear" w:color="auto" w:fill="auto"/>
          </w:tcPr>
          <w:p w14:paraId="136388A7" w14:textId="77777777" w:rsidR="00F56855" w:rsidRPr="00352435" w:rsidRDefault="00F56855" w:rsidP="00352435">
            <w:pPr>
              <w:spacing w:before="100" w:after="100"/>
              <w:rPr>
                <w:rFonts w:eastAsia="Calibri"/>
                <w:color w:val="000000"/>
                <w:sz w:val="20"/>
                <w:szCs w:val="20"/>
              </w:rPr>
            </w:pPr>
          </w:p>
        </w:tc>
        <w:tc>
          <w:tcPr>
            <w:tcW w:w="705" w:type="dxa"/>
          </w:tcPr>
          <w:p w14:paraId="136388A8" w14:textId="77777777" w:rsidR="00F56855" w:rsidRPr="00352435" w:rsidRDefault="00F56855" w:rsidP="00352435">
            <w:pPr>
              <w:spacing w:before="100" w:after="100"/>
              <w:rPr>
                <w:rFonts w:eastAsia="Calibri"/>
                <w:color w:val="000000"/>
                <w:sz w:val="20"/>
                <w:szCs w:val="20"/>
              </w:rPr>
            </w:pPr>
            <w:r>
              <w:rPr>
                <w:rFonts w:eastAsia="Calibri"/>
                <w:color w:val="000000"/>
                <w:sz w:val="20"/>
                <w:szCs w:val="20"/>
              </w:rPr>
              <w:t>A6</w:t>
            </w:r>
          </w:p>
        </w:tc>
        <w:tc>
          <w:tcPr>
            <w:tcW w:w="10341" w:type="dxa"/>
            <w:tcBorders>
              <w:top w:val="single" w:sz="4" w:space="0" w:color="C66005"/>
            </w:tcBorders>
            <w:shd w:val="clear" w:color="auto" w:fill="auto"/>
          </w:tcPr>
          <w:p w14:paraId="136388A9" w14:textId="77777777" w:rsidR="00F56855" w:rsidRPr="00352435" w:rsidRDefault="00F56855" w:rsidP="00352435">
            <w:pPr>
              <w:spacing w:before="100" w:after="100"/>
              <w:rPr>
                <w:rFonts w:eastAsia="Calibri"/>
                <w:color w:val="000000"/>
                <w:sz w:val="20"/>
                <w:szCs w:val="20"/>
              </w:rPr>
            </w:pPr>
            <w:r>
              <w:rPr>
                <w:color w:val="000000"/>
                <w:sz w:val="20"/>
                <w:szCs w:val="20"/>
              </w:rPr>
              <w:t>Restrict informal recreational activities (</w:t>
            </w:r>
            <w:r w:rsidR="00BE2E9A">
              <w:rPr>
                <w:color w:val="000000"/>
                <w:sz w:val="20"/>
                <w:szCs w:val="20"/>
              </w:rPr>
              <w:t>e.g.</w:t>
            </w:r>
            <w:r>
              <w:rPr>
                <w:color w:val="000000"/>
                <w:sz w:val="20"/>
                <w:szCs w:val="20"/>
              </w:rPr>
              <w:t xml:space="preserve"> off-road motor vehicles) from areas of EEC.</w:t>
            </w:r>
          </w:p>
        </w:tc>
      </w:tr>
      <w:tr w:rsidR="00F56855" w:rsidRPr="00352435" w14:paraId="136388AE" w14:textId="77777777" w:rsidTr="001C57E5">
        <w:trPr>
          <w:cantSplit/>
        </w:trPr>
        <w:tc>
          <w:tcPr>
            <w:tcW w:w="2940" w:type="dxa"/>
            <w:tcBorders>
              <w:bottom w:val="nil"/>
            </w:tcBorders>
            <w:shd w:val="clear" w:color="auto" w:fill="auto"/>
          </w:tcPr>
          <w:p w14:paraId="136388AB" w14:textId="77777777" w:rsidR="00F56855" w:rsidRPr="00967AFC" w:rsidRDefault="00F56855" w:rsidP="00352435">
            <w:pPr>
              <w:spacing w:before="100" w:after="100"/>
              <w:rPr>
                <w:rFonts w:eastAsia="Calibri"/>
                <w:b/>
                <w:color w:val="000000"/>
                <w:sz w:val="20"/>
                <w:szCs w:val="20"/>
              </w:rPr>
            </w:pPr>
            <w:r w:rsidRPr="00967AFC">
              <w:rPr>
                <w:rFonts w:eastAsia="Calibri"/>
                <w:b/>
                <w:color w:val="000000"/>
                <w:sz w:val="20"/>
                <w:szCs w:val="20"/>
              </w:rPr>
              <w:t>Protection of threatened flora species and their habitat.</w:t>
            </w:r>
          </w:p>
        </w:tc>
        <w:tc>
          <w:tcPr>
            <w:tcW w:w="705" w:type="dxa"/>
          </w:tcPr>
          <w:p w14:paraId="136388AC" w14:textId="77777777" w:rsidR="00F56855" w:rsidRPr="00352435" w:rsidRDefault="00F56855" w:rsidP="00352435">
            <w:pPr>
              <w:spacing w:before="100" w:after="100"/>
              <w:rPr>
                <w:rFonts w:eastAsia="Calibri"/>
                <w:color w:val="000000"/>
                <w:sz w:val="20"/>
                <w:szCs w:val="20"/>
              </w:rPr>
            </w:pPr>
            <w:r w:rsidRPr="00352435">
              <w:rPr>
                <w:rFonts w:eastAsia="Calibri"/>
                <w:color w:val="000000"/>
                <w:sz w:val="20"/>
                <w:szCs w:val="20"/>
              </w:rPr>
              <w:t>B1</w:t>
            </w:r>
          </w:p>
        </w:tc>
        <w:tc>
          <w:tcPr>
            <w:tcW w:w="10341" w:type="dxa"/>
            <w:shd w:val="clear" w:color="auto" w:fill="auto"/>
          </w:tcPr>
          <w:p w14:paraId="136388AD" w14:textId="77777777" w:rsidR="00F56855" w:rsidRPr="00352435" w:rsidRDefault="00F56855" w:rsidP="00352435">
            <w:pPr>
              <w:spacing w:before="100" w:after="100"/>
              <w:rPr>
                <w:rFonts w:eastAsia="Calibri"/>
                <w:color w:val="000000"/>
                <w:sz w:val="20"/>
                <w:szCs w:val="20"/>
              </w:rPr>
            </w:pPr>
            <w:r w:rsidRPr="00352435">
              <w:rPr>
                <w:color w:val="000000"/>
                <w:sz w:val="20"/>
                <w:szCs w:val="20"/>
              </w:rPr>
              <w:t xml:space="preserve">Protect areas where </w:t>
            </w:r>
            <w:r w:rsidRPr="00352435">
              <w:rPr>
                <w:i/>
                <w:color w:val="000000"/>
                <w:sz w:val="20"/>
                <w:szCs w:val="20"/>
              </w:rPr>
              <w:t xml:space="preserve">Pultenaea parviflora </w:t>
            </w:r>
            <w:r w:rsidRPr="00352435">
              <w:rPr>
                <w:color w:val="000000"/>
                <w:sz w:val="20"/>
                <w:szCs w:val="20"/>
              </w:rPr>
              <w:t xml:space="preserve">and </w:t>
            </w:r>
            <w:r w:rsidRPr="00352435">
              <w:rPr>
                <w:i/>
                <w:color w:val="000000"/>
                <w:sz w:val="20"/>
                <w:szCs w:val="20"/>
              </w:rPr>
              <w:t xml:space="preserve">Marsdenia viridiflora </w:t>
            </w:r>
            <w:r w:rsidRPr="00352435">
              <w:rPr>
                <w:color w:val="000000"/>
                <w:sz w:val="20"/>
                <w:szCs w:val="20"/>
              </w:rPr>
              <w:t>have been recorded.</w:t>
            </w:r>
          </w:p>
        </w:tc>
      </w:tr>
      <w:tr w:rsidR="00F56855" w:rsidRPr="00352435" w14:paraId="136388B2" w14:textId="77777777" w:rsidTr="001C57E5">
        <w:trPr>
          <w:cantSplit/>
        </w:trPr>
        <w:tc>
          <w:tcPr>
            <w:tcW w:w="2940" w:type="dxa"/>
            <w:tcBorders>
              <w:top w:val="nil"/>
              <w:bottom w:val="nil"/>
            </w:tcBorders>
            <w:shd w:val="clear" w:color="auto" w:fill="auto"/>
          </w:tcPr>
          <w:p w14:paraId="136388AF" w14:textId="77777777" w:rsidR="00F56855" w:rsidRPr="00352435" w:rsidRDefault="00F56855" w:rsidP="00352435">
            <w:pPr>
              <w:spacing w:before="100" w:after="100"/>
              <w:rPr>
                <w:rFonts w:eastAsia="Calibri"/>
                <w:color w:val="000000"/>
                <w:sz w:val="20"/>
                <w:szCs w:val="20"/>
              </w:rPr>
            </w:pPr>
          </w:p>
        </w:tc>
        <w:tc>
          <w:tcPr>
            <w:tcW w:w="705" w:type="dxa"/>
          </w:tcPr>
          <w:p w14:paraId="136388B0" w14:textId="77777777" w:rsidR="00F56855" w:rsidRPr="00352435" w:rsidRDefault="00F56855" w:rsidP="00191450">
            <w:pPr>
              <w:spacing w:before="100" w:after="100"/>
              <w:rPr>
                <w:rFonts w:eastAsia="Calibri"/>
                <w:color w:val="000000"/>
                <w:sz w:val="20"/>
                <w:szCs w:val="20"/>
              </w:rPr>
            </w:pPr>
            <w:r w:rsidRPr="00352435">
              <w:rPr>
                <w:rFonts w:eastAsia="Calibri"/>
                <w:color w:val="000000"/>
                <w:sz w:val="20"/>
                <w:szCs w:val="20"/>
              </w:rPr>
              <w:t>B2</w:t>
            </w:r>
          </w:p>
        </w:tc>
        <w:tc>
          <w:tcPr>
            <w:tcW w:w="10341" w:type="dxa"/>
            <w:shd w:val="clear" w:color="auto" w:fill="auto"/>
          </w:tcPr>
          <w:p w14:paraId="136388B1" w14:textId="77777777" w:rsidR="00F56855" w:rsidRPr="00352435" w:rsidRDefault="00F56855" w:rsidP="00B12867">
            <w:pPr>
              <w:spacing w:before="100" w:after="100"/>
              <w:rPr>
                <w:color w:val="000000"/>
                <w:sz w:val="20"/>
                <w:szCs w:val="20"/>
              </w:rPr>
            </w:pPr>
            <w:r>
              <w:rPr>
                <w:color w:val="000000"/>
                <w:sz w:val="20"/>
                <w:szCs w:val="20"/>
              </w:rPr>
              <w:t xml:space="preserve">Consider seed collection/propagation of </w:t>
            </w:r>
            <w:r w:rsidRPr="00122830">
              <w:rPr>
                <w:i/>
                <w:color w:val="000000"/>
                <w:sz w:val="20"/>
                <w:szCs w:val="20"/>
              </w:rPr>
              <w:t>P.</w:t>
            </w:r>
            <w:r w:rsidR="00B12867">
              <w:rPr>
                <w:i/>
                <w:color w:val="000000"/>
                <w:sz w:val="20"/>
                <w:szCs w:val="20"/>
              </w:rPr>
              <w:t xml:space="preserve"> </w:t>
            </w:r>
            <w:r w:rsidRPr="00122830">
              <w:rPr>
                <w:i/>
                <w:color w:val="000000"/>
                <w:sz w:val="20"/>
                <w:szCs w:val="20"/>
              </w:rPr>
              <w:t>parviflora</w:t>
            </w:r>
            <w:r>
              <w:rPr>
                <w:color w:val="000000"/>
                <w:sz w:val="20"/>
                <w:szCs w:val="20"/>
              </w:rPr>
              <w:t xml:space="preserve"> and </w:t>
            </w:r>
            <w:r w:rsidRPr="00AE66F7">
              <w:rPr>
                <w:i/>
                <w:color w:val="000000"/>
                <w:sz w:val="20"/>
                <w:szCs w:val="20"/>
              </w:rPr>
              <w:t>M</w:t>
            </w:r>
            <w:r w:rsidR="00B12867">
              <w:rPr>
                <w:i/>
                <w:color w:val="000000"/>
                <w:sz w:val="20"/>
                <w:szCs w:val="20"/>
              </w:rPr>
              <w:t xml:space="preserve">. </w:t>
            </w:r>
            <w:r w:rsidRPr="00AE66F7">
              <w:rPr>
                <w:i/>
                <w:color w:val="000000"/>
                <w:sz w:val="20"/>
                <w:szCs w:val="20"/>
              </w:rPr>
              <w:t>viridiflora</w:t>
            </w:r>
            <w:r>
              <w:rPr>
                <w:color w:val="000000"/>
                <w:sz w:val="20"/>
                <w:szCs w:val="20"/>
              </w:rPr>
              <w:t xml:space="preserve"> should these populations be at risk of further clearing.</w:t>
            </w:r>
          </w:p>
        </w:tc>
      </w:tr>
      <w:tr w:rsidR="00F56855" w:rsidRPr="00352435" w14:paraId="136388B6" w14:textId="77777777" w:rsidTr="001C57E5">
        <w:trPr>
          <w:cantSplit/>
        </w:trPr>
        <w:tc>
          <w:tcPr>
            <w:tcW w:w="2940" w:type="dxa"/>
            <w:tcBorders>
              <w:top w:val="nil"/>
              <w:bottom w:val="nil"/>
            </w:tcBorders>
            <w:shd w:val="clear" w:color="auto" w:fill="auto"/>
          </w:tcPr>
          <w:p w14:paraId="136388B3" w14:textId="77777777" w:rsidR="00F56855" w:rsidRPr="00352435" w:rsidRDefault="00F56855" w:rsidP="00352435">
            <w:pPr>
              <w:spacing w:before="100" w:after="100"/>
              <w:rPr>
                <w:rFonts w:eastAsia="Calibri"/>
                <w:color w:val="000000"/>
                <w:sz w:val="20"/>
                <w:szCs w:val="20"/>
              </w:rPr>
            </w:pPr>
          </w:p>
        </w:tc>
        <w:tc>
          <w:tcPr>
            <w:tcW w:w="705" w:type="dxa"/>
          </w:tcPr>
          <w:p w14:paraId="136388B4" w14:textId="77777777" w:rsidR="00F56855" w:rsidRPr="00352435" w:rsidRDefault="00F56855" w:rsidP="00352435">
            <w:pPr>
              <w:spacing w:before="100" w:after="100"/>
              <w:rPr>
                <w:rFonts w:eastAsia="Calibri"/>
                <w:color w:val="000000"/>
                <w:sz w:val="20"/>
                <w:szCs w:val="20"/>
              </w:rPr>
            </w:pPr>
            <w:r>
              <w:rPr>
                <w:rFonts w:eastAsia="Calibri"/>
                <w:color w:val="000000"/>
                <w:sz w:val="20"/>
                <w:szCs w:val="20"/>
              </w:rPr>
              <w:t>B3</w:t>
            </w:r>
          </w:p>
        </w:tc>
        <w:tc>
          <w:tcPr>
            <w:tcW w:w="10341" w:type="dxa"/>
            <w:shd w:val="clear" w:color="auto" w:fill="auto"/>
          </w:tcPr>
          <w:p w14:paraId="136388B5" w14:textId="77777777" w:rsidR="00F56855" w:rsidRPr="00352435" w:rsidRDefault="00F56855" w:rsidP="00352435">
            <w:pPr>
              <w:spacing w:before="100" w:after="100"/>
              <w:rPr>
                <w:rFonts w:eastAsia="Calibri"/>
                <w:color w:val="000000"/>
                <w:sz w:val="20"/>
                <w:szCs w:val="20"/>
              </w:rPr>
            </w:pPr>
            <w:r>
              <w:rPr>
                <w:color w:val="000000"/>
                <w:sz w:val="20"/>
                <w:szCs w:val="20"/>
              </w:rPr>
              <w:t xml:space="preserve">Ensure road maintenance activities along Longleys and Badgerys Creek Road don’t affect known </w:t>
            </w:r>
            <w:r w:rsidRPr="00B77E52">
              <w:rPr>
                <w:i/>
                <w:color w:val="000000"/>
                <w:sz w:val="20"/>
                <w:szCs w:val="20"/>
              </w:rPr>
              <w:t>P.</w:t>
            </w:r>
            <w:r w:rsidR="00B12867">
              <w:rPr>
                <w:i/>
                <w:color w:val="000000"/>
                <w:sz w:val="20"/>
                <w:szCs w:val="20"/>
              </w:rPr>
              <w:t xml:space="preserve"> </w:t>
            </w:r>
            <w:r w:rsidRPr="00B77E52">
              <w:rPr>
                <w:i/>
                <w:color w:val="000000"/>
                <w:sz w:val="20"/>
                <w:szCs w:val="20"/>
              </w:rPr>
              <w:t>parviflora</w:t>
            </w:r>
            <w:r>
              <w:rPr>
                <w:color w:val="000000"/>
                <w:sz w:val="20"/>
                <w:szCs w:val="20"/>
              </w:rPr>
              <w:t xml:space="preserve"> and </w:t>
            </w:r>
            <w:r w:rsidRPr="00B77E52">
              <w:rPr>
                <w:i/>
                <w:color w:val="000000"/>
                <w:sz w:val="20"/>
                <w:szCs w:val="20"/>
              </w:rPr>
              <w:t>Marsdenia viridiflora</w:t>
            </w:r>
            <w:r>
              <w:rPr>
                <w:color w:val="000000"/>
                <w:sz w:val="20"/>
                <w:szCs w:val="20"/>
              </w:rPr>
              <w:t xml:space="preserve"> populations.</w:t>
            </w:r>
          </w:p>
        </w:tc>
      </w:tr>
      <w:tr w:rsidR="00F56855" w:rsidRPr="00352435" w14:paraId="136388BA" w14:textId="77777777" w:rsidTr="001C57E5">
        <w:trPr>
          <w:cantSplit/>
        </w:trPr>
        <w:tc>
          <w:tcPr>
            <w:tcW w:w="2940" w:type="dxa"/>
            <w:tcBorders>
              <w:top w:val="nil"/>
            </w:tcBorders>
            <w:shd w:val="clear" w:color="auto" w:fill="auto"/>
          </w:tcPr>
          <w:p w14:paraId="136388B7" w14:textId="77777777" w:rsidR="00F56855" w:rsidRPr="00352435" w:rsidRDefault="00F56855" w:rsidP="00352435">
            <w:pPr>
              <w:spacing w:before="100" w:after="100"/>
              <w:rPr>
                <w:rFonts w:eastAsia="Calibri"/>
                <w:color w:val="000000"/>
                <w:sz w:val="20"/>
                <w:szCs w:val="20"/>
              </w:rPr>
            </w:pPr>
          </w:p>
        </w:tc>
        <w:tc>
          <w:tcPr>
            <w:tcW w:w="705" w:type="dxa"/>
          </w:tcPr>
          <w:p w14:paraId="136388B8" w14:textId="77777777" w:rsidR="00F56855" w:rsidRDefault="00F56855" w:rsidP="00352435">
            <w:pPr>
              <w:spacing w:before="100" w:after="100"/>
              <w:rPr>
                <w:rFonts w:eastAsia="Calibri"/>
                <w:color w:val="000000"/>
                <w:sz w:val="20"/>
                <w:szCs w:val="20"/>
              </w:rPr>
            </w:pPr>
            <w:r>
              <w:rPr>
                <w:rFonts w:eastAsia="Calibri"/>
                <w:color w:val="000000"/>
                <w:sz w:val="20"/>
                <w:szCs w:val="20"/>
              </w:rPr>
              <w:t>B4</w:t>
            </w:r>
          </w:p>
        </w:tc>
        <w:tc>
          <w:tcPr>
            <w:tcW w:w="10341" w:type="dxa"/>
            <w:shd w:val="clear" w:color="auto" w:fill="auto"/>
          </w:tcPr>
          <w:p w14:paraId="136388B9" w14:textId="77777777" w:rsidR="00F56855" w:rsidRPr="00352435" w:rsidRDefault="00F56855" w:rsidP="00B12867">
            <w:pPr>
              <w:spacing w:before="100" w:after="100"/>
              <w:rPr>
                <w:rFonts w:eastAsia="Calibri"/>
                <w:color w:val="000000"/>
                <w:sz w:val="20"/>
                <w:szCs w:val="20"/>
              </w:rPr>
            </w:pPr>
            <w:r>
              <w:rPr>
                <w:color w:val="000000"/>
                <w:sz w:val="20"/>
                <w:szCs w:val="20"/>
              </w:rPr>
              <w:t xml:space="preserve">Ensure agricultural activities on adjoining properties don’t affect known </w:t>
            </w:r>
            <w:r w:rsidRPr="00B77E52">
              <w:rPr>
                <w:i/>
                <w:color w:val="000000"/>
                <w:sz w:val="20"/>
                <w:szCs w:val="20"/>
              </w:rPr>
              <w:t>P.</w:t>
            </w:r>
            <w:r w:rsidR="00B12867">
              <w:rPr>
                <w:i/>
                <w:color w:val="000000"/>
                <w:sz w:val="20"/>
                <w:szCs w:val="20"/>
              </w:rPr>
              <w:t xml:space="preserve"> </w:t>
            </w:r>
            <w:r w:rsidRPr="00B77E52">
              <w:rPr>
                <w:i/>
                <w:color w:val="000000"/>
                <w:sz w:val="20"/>
                <w:szCs w:val="20"/>
              </w:rPr>
              <w:t>parviflora</w:t>
            </w:r>
            <w:r>
              <w:rPr>
                <w:color w:val="000000"/>
                <w:sz w:val="20"/>
                <w:szCs w:val="20"/>
              </w:rPr>
              <w:t xml:space="preserve"> and </w:t>
            </w:r>
            <w:r w:rsidRPr="00B77E52">
              <w:rPr>
                <w:i/>
                <w:color w:val="000000"/>
                <w:sz w:val="20"/>
                <w:szCs w:val="20"/>
              </w:rPr>
              <w:t>M</w:t>
            </w:r>
            <w:r w:rsidR="00B12867">
              <w:rPr>
                <w:i/>
                <w:color w:val="000000"/>
                <w:sz w:val="20"/>
                <w:szCs w:val="20"/>
              </w:rPr>
              <w:t>.</w:t>
            </w:r>
            <w:r w:rsidRPr="00B77E52">
              <w:rPr>
                <w:i/>
                <w:color w:val="000000"/>
                <w:sz w:val="20"/>
                <w:szCs w:val="20"/>
              </w:rPr>
              <w:t xml:space="preserve"> viridiflora</w:t>
            </w:r>
            <w:r>
              <w:rPr>
                <w:color w:val="000000"/>
                <w:sz w:val="20"/>
                <w:szCs w:val="20"/>
              </w:rPr>
              <w:t xml:space="preserve"> populations.</w:t>
            </w:r>
          </w:p>
        </w:tc>
      </w:tr>
      <w:tr w:rsidR="00F56855" w:rsidRPr="00352435" w14:paraId="136388BE" w14:textId="77777777" w:rsidTr="001C57E5">
        <w:trPr>
          <w:cantSplit/>
        </w:trPr>
        <w:tc>
          <w:tcPr>
            <w:tcW w:w="2940" w:type="dxa"/>
            <w:tcBorders>
              <w:bottom w:val="nil"/>
            </w:tcBorders>
            <w:shd w:val="clear" w:color="auto" w:fill="auto"/>
          </w:tcPr>
          <w:p w14:paraId="136388BB" w14:textId="77777777" w:rsidR="00F56855" w:rsidRPr="00967AFC" w:rsidRDefault="00F56855" w:rsidP="001C57E5">
            <w:pPr>
              <w:pageBreakBefore/>
              <w:spacing w:before="100" w:after="100"/>
              <w:rPr>
                <w:rFonts w:eastAsia="Calibri"/>
                <w:b/>
                <w:color w:val="000000"/>
                <w:sz w:val="20"/>
                <w:szCs w:val="20"/>
              </w:rPr>
            </w:pPr>
            <w:r w:rsidRPr="00967AFC">
              <w:rPr>
                <w:rFonts w:eastAsia="Calibri"/>
                <w:b/>
                <w:color w:val="000000"/>
                <w:sz w:val="20"/>
                <w:szCs w:val="20"/>
              </w:rPr>
              <w:t>Protection of threatened fauna and their habitat.</w:t>
            </w:r>
          </w:p>
        </w:tc>
        <w:tc>
          <w:tcPr>
            <w:tcW w:w="705" w:type="dxa"/>
          </w:tcPr>
          <w:p w14:paraId="136388BC" w14:textId="77777777" w:rsidR="00F56855" w:rsidRPr="00352435" w:rsidRDefault="00F56855" w:rsidP="00352435">
            <w:pPr>
              <w:spacing w:before="100" w:after="100"/>
              <w:rPr>
                <w:rFonts w:eastAsia="Calibri"/>
                <w:color w:val="000000"/>
                <w:sz w:val="20"/>
                <w:szCs w:val="20"/>
              </w:rPr>
            </w:pPr>
            <w:r w:rsidRPr="00352435">
              <w:rPr>
                <w:rFonts w:eastAsia="Calibri"/>
                <w:color w:val="000000"/>
                <w:sz w:val="20"/>
                <w:szCs w:val="20"/>
              </w:rPr>
              <w:t>C1</w:t>
            </w:r>
          </w:p>
        </w:tc>
        <w:tc>
          <w:tcPr>
            <w:tcW w:w="10341" w:type="dxa"/>
            <w:shd w:val="clear" w:color="auto" w:fill="auto"/>
          </w:tcPr>
          <w:p w14:paraId="136388BD" w14:textId="77777777" w:rsidR="00F56855" w:rsidRPr="00352435" w:rsidRDefault="00F56855" w:rsidP="00352435">
            <w:pPr>
              <w:spacing w:before="100" w:after="100"/>
              <w:rPr>
                <w:rFonts w:eastAsia="Calibri"/>
                <w:color w:val="000000"/>
                <w:sz w:val="20"/>
                <w:szCs w:val="20"/>
              </w:rPr>
            </w:pPr>
            <w:r w:rsidRPr="00352435">
              <w:rPr>
                <w:color w:val="000000"/>
                <w:sz w:val="20"/>
                <w:szCs w:val="20"/>
              </w:rPr>
              <w:t>Retain m</w:t>
            </w:r>
            <w:r>
              <w:rPr>
                <w:color w:val="000000"/>
                <w:sz w:val="20"/>
                <w:szCs w:val="20"/>
              </w:rPr>
              <w:t xml:space="preserve">ature and hollow bearing trees </w:t>
            </w:r>
            <w:r>
              <w:rPr>
                <w:rFonts w:eastAsia="Calibri"/>
                <w:color w:val="000000"/>
                <w:sz w:val="20"/>
                <w:szCs w:val="20"/>
              </w:rPr>
              <w:t>and s</w:t>
            </w:r>
            <w:r w:rsidRPr="00352435">
              <w:rPr>
                <w:rFonts w:eastAsia="Calibri"/>
                <w:color w:val="000000"/>
                <w:sz w:val="20"/>
                <w:szCs w:val="20"/>
              </w:rPr>
              <w:t>upplement with nest boxes</w:t>
            </w:r>
            <w:r>
              <w:rPr>
                <w:rFonts w:eastAsia="Calibri"/>
                <w:color w:val="000000"/>
                <w:sz w:val="20"/>
                <w:szCs w:val="20"/>
              </w:rPr>
              <w:t>.</w:t>
            </w:r>
          </w:p>
        </w:tc>
      </w:tr>
      <w:tr w:rsidR="00F56855" w:rsidRPr="00352435" w14:paraId="136388C2" w14:textId="77777777" w:rsidTr="001C57E5">
        <w:trPr>
          <w:cantSplit/>
        </w:trPr>
        <w:tc>
          <w:tcPr>
            <w:tcW w:w="2940" w:type="dxa"/>
            <w:tcBorders>
              <w:top w:val="nil"/>
              <w:bottom w:val="nil"/>
            </w:tcBorders>
            <w:shd w:val="clear" w:color="auto" w:fill="auto"/>
          </w:tcPr>
          <w:p w14:paraId="136388BF" w14:textId="77777777" w:rsidR="00F56855" w:rsidRPr="00352435" w:rsidRDefault="00F56855" w:rsidP="00352435">
            <w:pPr>
              <w:spacing w:before="100" w:after="100"/>
              <w:rPr>
                <w:rFonts w:eastAsia="Calibri"/>
                <w:b/>
                <w:color w:val="000000"/>
                <w:sz w:val="20"/>
                <w:szCs w:val="20"/>
              </w:rPr>
            </w:pPr>
          </w:p>
        </w:tc>
        <w:tc>
          <w:tcPr>
            <w:tcW w:w="705" w:type="dxa"/>
          </w:tcPr>
          <w:p w14:paraId="136388C0" w14:textId="77777777" w:rsidR="00F56855" w:rsidRPr="00352435" w:rsidRDefault="00F56855" w:rsidP="00352435">
            <w:pPr>
              <w:spacing w:before="100" w:after="100"/>
              <w:rPr>
                <w:rFonts w:eastAsia="Calibri"/>
                <w:color w:val="000000"/>
                <w:sz w:val="20"/>
                <w:szCs w:val="20"/>
              </w:rPr>
            </w:pPr>
            <w:r w:rsidRPr="00352435">
              <w:rPr>
                <w:rFonts w:eastAsia="Calibri"/>
                <w:color w:val="000000"/>
                <w:sz w:val="20"/>
                <w:szCs w:val="20"/>
              </w:rPr>
              <w:t>C2</w:t>
            </w:r>
          </w:p>
        </w:tc>
        <w:tc>
          <w:tcPr>
            <w:tcW w:w="10341" w:type="dxa"/>
            <w:shd w:val="clear" w:color="auto" w:fill="auto"/>
          </w:tcPr>
          <w:p w14:paraId="136388C1" w14:textId="77777777" w:rsidR="00F56855" w:rsidRPr="00F56855" w:rsidRDefault="00F56855" w:rsidP="00352435">
            <w:pPr>
              <w:spacing w:before="100" w:after="100"/>
              <w:rPr>
                <w:color w:val="000000"/>
                <w:sz w:val="20"/>
                <w:szCs w:val="20"/>
              </w:rPr>
            </w:pPr>
            <w:r w:rsidRPr="00352435">
              <w:rPr>
                <w:color w:val="000000"/>
                <w:sz w:val="20"/>
                <w:szCs w:val="20"/>
              </w:rPr>
              <w:t>Restrict use of pesticides to control weeds particularly near watercourses and immediately before or during wet weather.</w:t>
            </w:r>
          </w:p>
        </w:tc>
      </w:tr>
      <w:tr w:rsidR="00F56855" w:rsidRPr="00352435" w14:paraId="136388C6" w14:textId="77777777" w:rsidTr="001C57E5">
        <w:trPr>
          <w:cantSplit/>
        </w:trPr>
        <w:tc>
          <w:tcPr>
            <w:tcW w:w="2940" w:type="dxa"/>
            <w:tcBorders>
              <w:top w:val="nil"/>
              <w:bottom w:val="nil"/>
            </w:tcBorders>
            <w:shd w:val="clear" w:color="auto" w:fill="auto"/>
          </w:tcPr>
          <w:p w14:paraId="136388C3" w14:textId="77777777" w:rsidR="00F56855" w:rsidRPr="00352435" w:rsidRDefault="00F56855" w:rsidP="00352435">
            <w:pPr>
              <w:spacing w:before="100" w:after="100"/>
              <w:rPr>
                <w:rFonts w:eastAsia="Calibri"/>
                <w:b/>
                <w:color w:val="000000"/>
                <w:sz w:val="20"/>
                <w:szCs w:val="20"/>
              </w:rPr>
            </w:pPr>
          </w:p>
        </w:tc>
        <w:tc>
          <w:tcPr>
            <w:tcW w:w="705" w:type="dxa"/>
          </w:tcPr>
          <w:p w14:paraId="136388C4" w14:textId="77777777" w:rsidR="00F56855" w:rsidRPr="00352435" w:rsidRDefault="00F56855" w:rsidP="00352435">
            <w:pPr>
              <w:spacing w:before="100" w:after="100"/>
              <w:rPr>
                <w:rFonts w:eastAsia="Calibri"/>
                <w:color w:val="000000"/>
                <w:sz w:val="20"/>
                <w:szCs w:val="20"/>
              </w:rPr>
            </w:pPr>
            <w:r w:rsidRPr="00352435">
              <w:rPr>
                <w:rFonts w:eastAsia="Calibri"/>
                <w:color w:val="000000"/>
                <w:sz w:val="20"/>
                <w:szCs w:val="20"/>
              </w:rPr>
              <w:t>C3</w:t>
            </w:r>
          </w:p>
        </w:tc>
        <w:tc>
          <w:tcPr>
            <w:tcW w:w="10341" w:type="dxa"/>
            <w:shd w:val="clear" w:color="auto" w:fill="auto"/>
          </w:tcPr>
          <w:p w14:paraId="136388C5" w14:textId="77777777" w:rsidR="00F56855" w:rsidRPr="00352435" w:rsidRDefault="00F56855" w:rsidP="00352435">
            <w:pPr>
              <w:spacing w:before="100" w:after="100"/>
              <w:rPr>
                <w:rFonts w:eastAsia="Calibri"/>
                <w:color w:val="000000"/>
                <w:sz w:val="20"/>
                <w:szCs w:val="20"/>
              </w:rPr>
            </w:pPr>
            <w:r w:rsidRPr="00352435">
              <w:rPr>
                <w:color w:val="000000"/>
                <w:sz w:val="20"/>
                <w:szCs w:val="20"/>
              </w:rPr>
              <w:t>Retain habitat features including dead wood and trees.</w:t>
            </w:r>
          </w:p>
        </w:tc>
      </w:tr>
      <w:tr w:rsidR="00F56855" w:rsidRPr="00352435" w14:paraId="136388CA" w14:textId="77777777" w:rsidTr="001C57E5">
        <w:trPr>
          <w:cantSplit/>
        </w:trPr>
        <w:tc>
          <w:tcPr>
            <w:tcW w:w="2940" w:type="dxa"/>
            <w:tcBorders>
              <w:top w:val="nil"/>
              <w:bottom w:val="nil"/>
            </w:tcBorders>
            <w:shd w:val="clear" w:color="auto" w:fill="auto"/>
          </w:tcPr>
          <w:p w14:paraId="136388C7" w14:textId="77777777" w:rsidR="00F56855" w:rsidRPr="00352435" w:rsidRDefault="00F56855" w:rsidP="00352435">
            <w:pPr>
              <w:spacing w:before="100" w:after="100"/>
              <w:rPr>
                <w:rFonts w:eastAsia="Calibri"/>
                <w:b/>
                <w:color w:val="000000"/>
                <w:sz w:val="20"/>
                <w:szCs w:val="20"/>
              </w:rPr>
            </w:pPr>
          </w:p>
        </w:tc>
        <w:tc>
          <w:tcPr>
            <w:tcW w:w="705" w:type="dxa"/>
          </w:tcPr>
          <w:p w14:paraId="136388C8" w14:textId="77777777" w:rsidR="00F56855" w:rsidRPr="00352435" w:rsidRDefault="00F56855" w:rsidP="00352435">
            <w:pPr>
              <w:spacing w:before="100" w:after="100"/>
              <w:rPr>
                <w:rFonts w:eastAsia="Calibri"/>
                <w:color w:val="000000"/>
                <w:sz w:val="20"/>
                <w:szCs w:val="20"/>
              </w:rPr>
            </w:pPr>
            <w:r w:rsidRPr="00352435">
              <w:rPr>
                <w:rFonts w:eastAsia="Calibri"/>
                <w:color w:val="000000"/>
                <w:sz w:val="20"/>
                <w:szCs w:val="20"/>
              </w:rPr>
              <w:t>C4</w:t>
            </w:r>
          </w:p>
        </w:tc>
        <w:tc>
          <w:tcPr>
            <w:tcW w:w="10341" w:type="dxa"/>
            <w:shd w:val="clear" w:color="auto" w:fill="auto"/>
          </w:tcPr>
          <w:p w14:paraId="136388C9" w14:textId="77777777" w:rsidR="00F56855" w:rsidRPr="00352435" w:rsidRDefault="00F56855" w:rsidP="00352435">
            <w:pPr>
              <w:spacing w:before="100" w:after="100"/>
              <w:rPr>
                <w:color w:val="000000"/>
                <w:sz w:val="20"/>
                <w:szCs w:val="20"/>
              </w:rPr>
            </w:pPr>
            <w:r>
              <w:rPr>
                <w:color w:val="000000"/>
                <w:sz w:val="20"/>
                <w:szCs w:val="20"/>
              </w:rPr>
              <w:t>Regeneration</w:t>
            </w:r>
            <w:r w:rsidRPr="00352435">
              <w:rPr>
                <w:color w:val="000000"/>
                <w:sz w:val="20"/>
                <w:szCs w:val="20"/>
              </w:rPr>
              <w:t xml:space="preserve"> works in riparian areas should include placement of rocks and logs to enhance existing aquatic habitat.</w:t>
            </w:r>
          </w:p>
        </w:tc>
      </w:tr>
      <w:tr w:rsidR="00F56855" w:rsidRPr="00352435" w14:paraId="136388CE" w14:textId="77777777" w:rsidTr="001C57E5">
        <w:trPr>
          <w:cantSplit/>
        </w:trPr>
        <w:tc>
          <w:tcPr>
            <w:tcW w:w="2940" w:type="dxa"/>
            <w:tcBorders>
              <w:top w:val="nil"/>
              <w:bottom w:val="nil"/>
            </w:tcBorders>
            <w:shd w:val="clear" w:color="auto" w:fill="auto"/>
          </w:tcPr>
          <w:p w14:paraId="136388CB" w14:textId="77777777" w:rsidR="00F56855" w:rsidRPr="00352435" w:rsidRDefault="00F56855" w:rsidP="00352435">
            <w:pPr>
              <w:spacing w:before="100" w:after="100"/>
              <w:rPr>
                <w:rFonts w:eastAsia="Calibri"/>
                <w:b/>
                <w:color w:val="000000"/>
                <w:sz w:val="20"/>
                <w:szCs w:val="20"/>
              </w:rPr>
            </w:pPr>
          </w:p>
        </w:tc>
        <w:tc>
          <w:tcPr>
            <w:tcW w:w="705" w:type="dxa"/>
          </w:tcPr>
          <w:p w14:paraId="136388CC" w14:textId="77777777" w:rsidR="00F56855" w:rsidRPr="00352435" w:rsidRDefault="00F56855" w:rsidP="00352435">
            <w:pPr>
              <w:spacing w:before="100" w:after="100"/>
              <w:rPr>
                <w:rFonts w:eastAsia="Calibri"/>
                <w:color w:val="000000"/>
                <w:sz w:val="20"/>
                <w:szCs w:val="20"/>
              </w:rPr>
            </w:pPr>
            <w:r w:rsidRPr="00352435">
              <w:rPr>
                <w:rFonts w:eastAsia="Calibri"/>
                <w:color w:val="000000"/>
                <w:sz w:val="20"/>
                <w:szCs w:val="20"/>
              </w:rPr>
              <w:t>C5</w:t>
            </w:r>
          </w:p>
        </w:tc>
        <w:tc>
          <w:tcPr>
            <w:tcW w:w="10341" w:type="dxa"/>
            <w:shd w:val="clear" w:color="auto" w:fill="auto"/>
          </w:tcPr>
          <w:p w14:paraId="136388CD" w14:textId="77777777" w:rsidR="00F56855" w:rsidRPr="00352435" w:rsidRDefault="00F56855" w:rsidP="00352435">
            <w:pPr>
              <w:spacing w:before="100" w:after="100"/>
              <w:rPr>
                <w:rFonts w:eastAsia="Calibri"/>
                <w:color w:val="000000"/>
                <w:sz w:val="20"/>
                <w:szCs w:val="20"/>
              </w:rPr>
            </w:pPr>
            <w:r>
              <w:rPr>
                <w:color w:val="000000"/>
                <w:sz w:val="20"/>
                <w:szCs w:val="20"/>
              </w:rPr>
              <w:t>Undertake regeneration activities in strategic locations to improve habitat connectivity.</w:t>
            </w:r>
          </w:p>
        </w:tc>
      </w:tr>
      <w:tr w:rsidR="00F56855" w:rsidRPr="00352435" w14:paraId="136388D2" w14:textId="77777777" w:rsidTr="001C57E5">
        <w:trPr>
          <w:cantSplit/>
        </w:trPr>
        <w:tc>
          <w:tcPr>
            <w:tcW w:w="2940" w:type="dxa"/>
            <w:tcBorders>
              <w:top w:val="nil"/>
              <w:bottom w:val="single" w:sz="4" w:space="0" w:color="C66005"/>
            </w:tcBorders>
            <w:shd w:val="clear" w:color="auto" w:fill="auto"/>
          </w:tcPr>
          <w:p w14:paraId="136388CF" w14:textId="77777777" w:rsidR="00F56855" w:rsidRPr="00352435" w:rsidRDefault="00F56855" w:rsidP="00352435">
            <w:pPr>
              <w:spacing w:before="100" w:after="100"/>
              <w:rPr>
                <w:rFonts w:eastAsia="Calibri"/>
                <w:b/>
                <w:color w:val="000000"/>
                <w:sz w:val="20"/>
                <w:szCs w:val="20"/>
              </w:rPr>
            </w:pPr>
          </w:p>
        </w:tc>
        <w:tc>
          <w:tcPr>
            <w:tcW w:w="705" w:type="dxa"/>
          </w:tcPr>
          <w:p w14:paraId="136388D0" w14:textId="77777777" w:rsidR="00F56855" w:rsidRPr="00352435" w:rsidRDefault="00F56855" w:rsidP="00352435">
            <w:pPr>
              <w:spacing w:before="100" w:after="100"/>
              <w:rPr>
                <w:rFonts w:eastAsia="Calibri"/>
                <w:color w:val="000000"/>
                <w:sz w:val="20"/>
                <w:szCs w:val="20"/>
              </w:rPr>
            </w:pPr>
            <w:r>
              <w:rPr>
                <w:rFonts w:eastAsia="Calibri"/>
                <w:color w:val="000000"/>
                <w:sz w:val="20"/>
                <w:szCs w:val="20"/>
              </w:rPr>
              <w:t>C6</w:t>
            </w:r>
          </w:p>
        </w:tc>
        <w:tc>
          <w:tcPr>
            <w:tcW w:w="10341" w:type="dxa"/>
            <w:shd w:val="clear" w:color="auto" w:fill="auto"/>
          </w:tcPr>
          <w:p w14:paraId="136388D1" w14:textId="77777777" w:rsidR="00F56855" w:rsidRPr="00352435" w:rsidRDefault="00013AAB" w:rsidP="00352435">
            <w:pPr>
              <w:spacing w:before="100" w:after="100"/>
              <w:rPr>
                <w:rFonts w:eastAsia="Calibri"/>
                <w:color w:val="000000"/>
                <w:sz w:val="20"/>
                <w:szCs w:val="20"/>
              </w:rPr>
            </w:pPr>
            <w:r>
              <w:rPr>
                <w:color w:val="000000"/>
                <w:sz w:val="20"/>
                <w:szCs w:val="20"/>
              </w:rPr>
              <w:t>Maintain native grasses in pasture.</w:t>
            </w:r>
          </w:p>
        </w:tc>
      </w:tr>
      <w:tr w:rsidR="00F56855" w:rsidRPr="00352435" w14:paraId="136388D6" w14:textId="77777777" w:rsidTr="001C57E5">
        <w:trPr>
          <w:cantSplit/>
        </w:trPr>
        <w:tc>
          <w:tcPr>
            <w:tcW w:w="2940" w:type="dxa"/>
            <w:tcBorders>
              <w:bottom w:val="nil"/>
            </w:tcBorders>
            <w:shd w:val="clear" w:color="auto" w:fill="auto"/>
          </w:tcPr>
          <w:p w14:paraId="136388D3" w14:textId="77777777" w:rsidR="00F56855" w:rsidRPr="00967AFC" w:rsidRDefault="00F56855" w:rsidP="00352435">
            <w:pPr>
              <w:spacing w:before="100" w:after="100"/>
              <w:rPr>
                <w:rFonts w:eastAsia="Calibri"/>
                <w:b/>
                <w:color w:val="000000"/>
                <w:sz w:val="20"/>
                <w:szCs w:val="20"/>
              </w:rPr>
            </w:pPr>
            <w:r w:rsidRPr="00967AFC">
              <w:rPr>
                <w:b/>
                <w:color w:val="000000"/>
                <w:sz w:val="20"/>
                <w:szCs w:val="20"/>
              </w:rPr>
              <w:t>Weeds</w:t>
            </w:r>
          </w:p>
        </w:tc>
        <w:tc>
          <w:tcPr>
            <w:tcW w:w="705" w:type="dxa"/>
          </w:tcPr>
          <w:p w14:paraId="136388D4" w14:textId="77777777" w:rsidR="00F56855" w:rsidRPr="00352435" w:rsidRDefault="00F56855" w:rsidP="00352435">
            <w:pPr>
              <w:spacing w:before="100" w:after="100"/>
              <w:rPr>
                <w:rFonts w:eastAsia="Calibri"/>
                <w:color w:val="000000"/>
                <w:sz w:val="20"/>
                <w:szCs w:val="20"/>
              </w:rPr>
            </w:pPr>
            <w:r w:rsidRPr="00352435">
              <w:rPr>
                <w:rFonts w:eastAsia="Calibri"/>
                <w:color w:val="000000"/>
                <w:sz w:val="20"/>
                <w:szCs w:val="20"/>
              </w:rPr>
              <w:t>D1</w:t>
            </w:r>
          </w:p>
        </w:tc>
        <w:tc>
          <w:tcPr>
            <w:tcW w:w="10341" w:type="dxa"/>
            <w:shd w:val="clear" w:color="auto" w:fill="auto"/>
          </w:tcPr>
          <w:p w14:paraId="136388D5" w14:textId="77777777" w:rsidR="00F56855" w:rsidRPr="00352435" w:rsidRDefault="00F56855" w:rsidP="00352435">
            <w:pPr>
              <w:spacing w:before="100" w:after="100"/>
              <w:rPr>
                <w:rFonts w:eastAsia="Calibri"/>
                <w:color w:val="000000"/>
                <w:sz w:val="20"/>
                <w:szCs w:val="20"/>
              </w:rPr>
            </w:pPr>
            <w:r w:rsidRPr="00352435">
              <w:rPr>
                <w:color w:val="000000"/>
                <w:sz w:val="20"/>
                <w:szCs w:val="20"/>
              </w:rPr>
              <w:t>Undertake noxious weed control in accordance with the Noxious Weeds Act 1993.</w:t>
            </w:r>
          </w:p>
        </w:tc>
      </w:tr>
      <w:tr w:rsidR="00F56855" w:rsidRPr="00352435" w14:paraId="136388DA" w14:textId="77777777" w:rsidTr="001C57E5">
        <w:trPr>
          <w:cantSplit/>
        </w:trPr>
        <w:tc>
          <w:tcPr>
            <w:tcW w:w="2940" w:type="dxa"/>
            <w:tcBorders>
              <w:top w:val="nil"/>
            </w:tcBorders>
            <w:shd w:val="clear" w:color="auto" w:fill="auto"/>
          </w:tcPr>
          <w:p w14:paraId="136388D7" w14:textId="77777777" w:rsidR="00F56855" w:rsidRPr="00352435" w:rsidRDefault="00F56855" w:rsidP="00352435">
            <w:pPr>
              <w:spacing w:before="100" w:after="100"/>
              <w:rPr>
                <w:color w:val="000000"/>
                <w:sz w:val="20"/>
                <w:szCs w:val="20"/>
              </w:rPr>
            </w:pPr>
          </w:p>
        </w:tc>
        <w:tc>
          <w:tcPr>
            <w:tcW w:w="705" w:type="dxa"/>
          </w:tcPr>
          <w:p w14:paraId="136388D8" w14:textId="77777777" w:rsidR="00F56855" w:rsidRPr="00352435" w:rsidRDefault="00F56855" w:rsidP="00352435">
            <w:pPr>
              <w:spacing w:before="100" w:after="100"/>
              <w:rPr>
                <w:rFonts w:eastAsia="Calibri"/>
                <w:color w:val="000000"/>
                <w:sz w:val="20"/>
                <w:szCs w:val="20"/>
              </w:rPr>
            </w:pPr>
            <w:r>
              <w:rPr>
                <w:rFonts w:eastAsia="Calibri"/>
                <w:color w:val="000000"/>
                <w:sz w:val="20"/>
                <w:szCs w:val="20"/>
              </w:rPr>
              <w:t>D2</w:t>
            </w:r>
          </w:p>
        </w:tc>
        <w:tc>
          <w:tcPr>
            <w:tcW w:w="10341" w:type="dxa"/>
            <w:shd w:val="clear" w:color="auto" w:fill="auto"/>
          </w:tcPr>
          <w:p w14:paraId="136388D9" w14:textId="77777777" w:rsidR="00F56855" w:rsidRPr="00352435" w:rsidRDefault="00F56855" w:rsidP="00352435">
            <w:pPr>
              <w:spacing w:before="100" w:after="100"/>
              <w:rPr>
                <w:color w:val="000000"/>
                <w:sz w:val="20"/>
                <w:szCs w:val="20"/>
              </w:rPr>
            </w:pPr>
            <w:r w:rsidRPr="00352435">
              <w:rPr>
                <w:color w:val="000000"/>
                <w:sz w:val="20"/>
                <w:szCs w:val="20"/>
              </w:rPr>
              <w:t>Undertake weed control in accordance with best practice, including control of environmental weeds.</w:t>
            </w:r>
          </w:p>
        </w:tc>
      </w:tr>
      <w:tr w:rsidR="00F56855" w:rsidRPr="00352435" w14:paraId="136388DE" w14:textId="77777777" w:rsidTr="001C57E5">
        <w:trPr>
          <w:cantSplit/>
        </w:trPr>
        <w:tc>
          <w:tcPr>
            <w:tcW w:w="2940" w:type="dxa"/>
            <w:tcBorders>
              <w:bottom w:val="nil"/>
            </w:tcBorders>
            <w:shd w:val="clear" w:color="auto" w:fill="auto"/>
          </w:tcPr>
          <w:p w14:paraId="136388DB" w14:textId="77777777" w:rsidR="00F56855" w:rsidRPr="00967AFC" w:rsidRDefault="00F56855" w:rsidP="00352435">
            <w:pPr>
              <w:spacing w:before="100" w:after="100"/>
              <w:rPr>
                <w:rFonts w:eastAsia="Calibri"/>
                <w:b/>
                <w:color w:val="000000"/>
                <w:sz w:val="20"/>
                <w:szCs w:val="20"/>
              </w:rPr>
            </w:pPr>
            <w:r w:rsidRPr="00967AFC">
              <w:rPr>
                <w:b/>
                <w:color w:val="000000"/>
                <w:sz w:val="20"/>
                <w:szCs w:val="20"/>
              </w:rPr>
              <w:t>Pests and Pathogens</w:t>
            </w:r>
          </w:p>
        </w:tc>
        <w:tc>
          <w:tcPr>
            <w:tcW w:w="705" w:type="dxa"/>
          </w:tcPr>
          <w:p w14:paraId="136388DC" w14:textId="77777777" w:rsidR="00F56855" w:rsidRPr="00352435" w:rsidRDefault="00F56855" w:rsidP="00352435">
            <w:pPr>
              <w:spacing w:before="100" w:after="100"/>
              <w:rPr>
                <w:rFonts w:eastAsia="Calibri"/>
                <w:color w:val="000000"/>
                <w:sz w:val="20"/>
                <w:szCs w:val="20"/>
              </w:rPr>
            </w:pPr>
            <w:r w:rsidRPr="00352435">
              <w:rPr>
                <w:rFonts w:eastAsia="Calibri"/>
                <w:color w:val="000000"/>
                <w:sz w:val="20"/>
                <w:szCs w:val="20"/>
              </w:rPr>
              <w:t>E1</w:t>
            </w:r>
          </w:p>
        </w:tc>
        <w:tc>
          <w:tcPr>
            <w:tcW w:w="10341" w:type="dxa"/>
            <w:shd w:val="clear" w:color="auto" w:fill="auto"/>
          </w:tcPr>
          <w:p w14:paraId="136388DD" w14:textId="77777777" w:rsidR="00F56855" w:rsidRPr="00352435" w:rsidRDefault="00F56855" w:rsidP="00352435">
            <w:pPr>
              <w:spacing w:before="100" w:after="100"/>
              <w:rPr>
                <w:rFonts w:eastAsia="Calibri"/>
                <w:color w:val="000000"/>
                <w:sz w:val="20"/>
                <w:szCs w:val="20"/>
              </w:rPr>
            </w:pPr>
            <w:r w:rsidRPr="00352435">
              <w:rPr>
                <w:color w:val="000000"/>
                <w:sz w:val="20"/>
                <w:szCs w:val="20"/>
              </w:rPr>
              <w:t>Implement measures to prevent the spread of chytrid fungus. Adopt hygiene protocol standards for the control of disease in frogs.</w:t>
            </w:r>
          </w:p>
        </w:tc>
      </w:tr>
      <w:tr w:rsidR="00F56855" w:rsidRPr="00352435" w14:paraId="136388E2" w14:textId="77777777" w:rsidTr="001C57E5">
        <w:trPr>
          <w:cantSplit/>
        </w:trPr>
        <w:tc>
          <w:tcPr>
            <w:tcW w:w="2940" w:type="dxa"/>
            <w:tcBorders>
              <w:top w:val="nil"/>
              <w:bottom w:val="nil"/>
            </w:tcBorders>
            <w:shd w:val="clear" w:color="auto" w:fill="auto"/>
          </w:tcPr>
          <w:p w14:paraId="136388DF" w14:textId="77777777" w:rsidR="00F56855" w:rsidRPr="00352435" w:rsidRDefault="00F56855" w:rsidP="00352435">
            <w:pPr>
              <w:spacing w:before="100" w:after="100"/>
              <w:rPr>
                <w:rFonts w:eastAsia="Calibri"/>
                <w:color w:val="000000"/>
                <w:sz w:val="20"/>
                <w:szCs w:val="20"/>
              </w:rPr>
            </w:pPr>
          </w:p>
        </w:tc>
        <w:tc>
          <w:tcPr>
            <w:tcW w:w="705" w:type="dxa"/>
          </w:tcPr>
          <w:p w14:paraId="136388E0" w14:textId="77777777" w:rsidR="00F56855" w:rsidRPr="00352435" w:rsidRDefault="00F56855" w:rsidP="00352435">
            <w:pPr>
              <w:spacing w:before="100" w:after="100"/>
              <w:rPr>
                <w:rFonts w:eastAsia="Calibri"/>
                <w:color w:val="000000"/>
                <w:sz w:val="20"/>
                <w:szCs w:val="20"/>
              </w:rPr>
            </w:pPr>
            <w:r w:rsidRPr="00352435">
              <w:rPr>
                <w:rFonts w:eastAsia="Calibri"/>
                <w:color w:val="000000"/>
                <w:sz w:val="20"/>
                <w:szCs w:val="20"/>
              </w:rPr>
              <w:t>E2</w:t>
            </w:r>
          </w:p>
        </w:tc>
        <w:tc>
          <w:tcPr>
            <w:tcW w:w="10341" w:type="dxa"/>
            <w:shd w:val="clear" w:color="auto" w:fill="auto"/>
          </w:tcPr>
          <w:p w14:paraId="136388E1" w14:textId="77777777" w:rsidR="00F56855" w:rsidRPr="00352435" w:rsidRDefault="00F56855" w:rsidP="00352435">
            <w:pPr>
              <w:spacing w:before="100" w:after="100"/>
              <w:rPr>
                <w:rFonts w:eastAsia="Calibri"/>
                <w:color w:val="000000"/>
                <w:sz w:val="20"/>
                <w:szCs w:val="20"/>
              </w:rPr>
            </w:pPr>
            <w:r w:rsidRPr="00352435">
              <w:rPr>
                <w:color w:val="000000"/>
                <w:sz w:val="20"/>
                <w:szCs w:val="20"/>
              </w:rPr>
              <w:t xml:space="preserve">Follow protocol to prevent introduction or spread of </w:t>
            </w:r>
            <w:r w:rsidRPr="00352435">
              <w:rPr>
                <w:i/>
                <w:color w:val="000000"/>
                <w:sz w:val="20"/>
                <w:szCs w:val="20"/>
              </w:rPr>
              <w:t>Phytophthora cinnamomi</w:t>
            </w:r>
            <w:r w:rsidRPr="00352435">
              <w:rPr>
                <w:color w:val="000000"/>
                <w:sz w:val="20"/>
                <w:szCs w:val="20"/>
              </w:rPr>
              <w:t xml:space="preserve">. The protocols used should be either the Sydney Region Pest Management Strategy or Best Practice Guidelines for </w:t>
            </w:r>
            <w:r w:rsidRPr="00BA17A2">
              <w:rPr>
                <w:i/>
                <w:color w:val="000000"/>
                <w:sz w:val="20"/>
                <w:szCs w:val="20"/>
              </w:rPr>
              <w:t>Phytophthora cinnamomi</w:t>
            </w:r>
            <w:r w:rsidRPr="00352435">
              <w:rPr>
                <w:color w:val="000000"/>
                <w:sz w:val="20"/>
                <w:szCs w:val="20"/>
              </w:rPr>
              <w:t xml:space="preserve"> (DECC 2008</w:t>
            </w:r>
            <w:r w:rsidR="006C6072">
              <w:rPr>
                <w:color w:val="000000"/>
                <w:sz w:val="20"/>
                <w:szCs w:val="20"/>
              </w:rPr>
              <w:t>f</w:t>
            </w:r>
            <w:r w:rsidRPr="00352435">
              <w:rPr>
                <w:color w:val="000000"/>
                <w:sz w:val="20"/>
                <w:szCs w:val="20"/>
              </w:rPr>
              <w:t>).</w:t>
            </w:r>
          </w:p>
        </w:tc>
      </w:tr>
      <w:tr w:rsidR="00F56855" w:rsidRPr="00352435" w14:paraId="136388E6" w14:textId="77777777" w:rsidTr="001C57E5">
        <w:trPr>
          <w:cantSplit/>
        </w:trPr>
        <w:tc>
          <w:tcPr>
            <w:tcW w:w="2940" w:type="dxa"/>
            <w:tcBorders>
              <w:top w:val="nil"/>
              <w:bottom w:val="nil"/>
            </w:tcBorders>
            <w:shd w:val="clear" w:color="auto" w:fill="auto"/>
          </w:tcPr>
          <w:p w14:paraId="136388E3" w14:textId="77777777" w:rsidR="00F56855" w:rsidRPr="00352435" w:rsidRDefault="00F56855" w:rsidP="00352435">
            <w:pPr>
              <w:spacing w:before="100" w:after="100"/>
              <w:rPr>
                <w:rFonts w:eastAsia="Calibri"/>
                <w:color w:val="000000"/>
                <w:sz w:val="20"/>
                <w:szCs w:val="20"/>
              </w:rPr>
            </w:pPr>
          </w:p>
        </w:tc>
        <w:tc>
          <w:tcPr>
            <w:tcW w:w="705" w:type="dxa"/>
          </w:tcPr>
          <w:p w14:paraId="136388E4" w14:textId="77777777" w:rsidR="00F56855" w:rsidRPr="00352435" w:rsidRDefault="00F56855" w:rsidP="00352435">
            <w:pPr>
              <w:spacing w:before="100" w:after="100"/>
              <w:rPr>
                <w:rFonts w:eastAsia="Calibri"/>
                <w:color w:val="000000"/>
                <w:sz w:val="20"/>
                <w:szCs w:val="20"/>
              </w:rPr>
            </w:pPr>
            <w:r w:rsidRPr="00352435">
              <w:rPr>
                <w:rFonts w:eastAsia="Calibri"/>
                <w:color w:val="000000"/>
                <w:sz w:val="20"/>
                <w:szCs w:val="20"/>
              </w:rPr>
              <w:t>E3</w:t>
            </w:r>
          </w:p>
        </w:tc>
        <w:tc>
          <w:tcPr>
            <w:tcW w:w="10341" w:type="dxa"/>
            <w:shd w:val="clear" w:color="auto" w:fill="auto"/>
          </w:tcPr>
          <w:p w14:paraId="136388E5" w14:textId="77777777" w:rsidR="00F56855" w:rsidRPr="00352435" w:rsidRDefault="00F56855" w:rsidP="00352435">
            <w:pPr>
              <w:spacing w:before="100" w:after="100"/>
              <w:rPr>
                <w:rFonts w:eastAsia="Calibri"/>
                <w:color w:val="000000"/>
                <w:sz w:val="20"/>
                <w:szCs w:val="20"/>
              </w:rPr>
            </w:pPr>
            <w:r w:rsidRPr="00352435">
              <w:rPr>
                <w:color w:val="000000"/>
                <w:sz w:val="20"/>
                <w:szCs w:val="20"/>
              </w:rPr>
              <w:t xml:space="preserve">Myrtle Rust is to be managed in accordance with the DPI handout prepared for Myrtle rust response 2010–11: </w:t>
            </w:r>
            <w:r w:rsidRPr="00352435">
              <w:rPr>
                <w:i/>
                <w:color w:val="000000"/>
                <w:sz w:val="20"/>
                <w:szCs w:val="20"/>
              </w:rPr>
              <w:t>Preventing spread of Myrtle Rust in bushland</w:t>
            </w:r>
            <w:r w:rsidRPr="00352435">
              <w:rPr>
                <w:color w:val="000000"/>
                <w:sz w:val="20"/>
                <w:szCs w:val="20"/>
              </w:rPr>
              <w:t xml:space="preserve"> or the OEH Interim management plan for Myrtle rust in bushland (2011).</w:t>
            </w:r>
          </w:p>
        </w:tc>
      </w:tr>
      <w:tr w:rsidR="00F56855" w:rsidRPr="00352435" w14:paraId="136388EA" w14:textId="77777777" w:rsidTr="001C57E5">
        <w:trPr>
          <w:cantSplit/>
        </w:trPr>
        <w:tc>
          <w:tcPr>
            <w:tcW w:w="2940" w:type="dxa"/>
            <w:tcBorders>
              <w:top w:val="nil"/>
            </w:tcBorders>
            <w:shd w:val="clear" w:color="auto" w:fill="auto"/>
          </w:tcPr>
          <w:p w14:paraId="136388E7" w14:textId="77777777" w:rsidR="00F56855" w:rsidRPr="00352435" w:rsidRDefault="00F56855" w:rsidP="00352435">
            <w:pPr>
              <w:spacing w:before="100" w:after="100"/>
              <w:rPr>
                <w:rFonts w:eastAsia="Calibri"/>
                <w:color w:val="000000"/>
                <w:sz w:val="20"/>
                <w:szCs w:val="20"/>
              </w:rPr>
            </w:pPr>
          </w:p>
        </w:tc>
        <w:tc>
          <w:tcPr>
            <w:tcW w:w="705" w:type="dxa"/>
          </w:tcPr>
          <w:p w14:paraId="136388E8" w14:textId="77777777" w:rsidR="00F56855" w:rsidRPr="00352435" w:rsidRDefault="00F56855" w:rsidP="00352435">
            <w:pPr>
              <w:spacing w:before="100" w:after="100"/>
              <w:rPr>
                <w:rFonts w:eastAsia="Calibri"/>
                <w:color w:val="000000"/>
                <w:sz w:val="20"/>
                <w:szCs w:val="20"/>
              </w:rPr>
            </w:pPr>
            <w:r w:rsidRPr="00352435">
              <w:rPr>
                <w:rFonts w:eastAsia="Calibri"/>
                <w:color w:val="000000"/>
                <w:sz w:val="20"/>
                <w:szCs w:val="20"/>
              </w:rPr>
              <w:t>E4</w:t>
            </w:r>
          </w:p>
        </w:tc>
        <w:tc>
          <w:tcPr>
            <w:tcW w:w="10341" w:type="dxa"/>
            <w:shd w:val="clear" w:color="auto" w:fill="auto"/>
          </w:tcPr>
          <w:p w14:paraId="136388E9" w14:textId="77777777" w:rsidR="00F56855" w:rsidRPr="00352435" w:rsidRDefault="00F56855" w:rsidP="00352435">
            <w:pPr>
              <w:spacing w:before="100" w:after="100"/>
              <w:rPr>
                <w:rFonts w:eastAsia="Calibri"/>
                <w:color w:val="000000"/>
                <w:sz w:val="20"/>
                <w:szCs w:val="20"/>
              </w:rPr>
            </w:pPr>
            <w:r w:rsidRPr="00352435">
              <w:rPr>
                <w:color w:val="000000"/>
                <w:sz w:val="20"/>
                <w:szCs w:val="20"/>
              </w:rPr>
              <w:t xml:space="preserve">Implement pest management control for </w:t>
            </w:r>
            <w:r>
              <w:rPr>
                <w:color w:val="000000"/>
                <w:sz w:val="20"/>
                <w:szCs w:val="20"/>
              </w:rPr>
              <w:t>vertebrate pests.</w:t>
            </w:r>
          </w:p>
        </w:tc>
      </w:tr>
      <w:tr w:rsidR="00611C3B" w:rsidRPr="00352435" w14:paraId="136388EE" w14:textId="77777777" w:rsidTr="001C57E5">
        <w:trPr>
          <w:cantSplit/>
        </w:trPr>
        <w:tc>
          <w:tcPr>
            <w:tcW w:w="2940" w:type="dxa"/>
            <w:tcBorders>
              <w:bottom w:val="nil"/>
            </w:tcBorders>
            <w:shd w:val="clear" w:color="auto" w:fill="auto"/>
          </w:tcPr>
          <w:p w14:paraId="136388EB" w14:textId="77777777" w:rsidR="00611C3B" w:rsidRPr="00967AFC" w:rsidRDefault="00611C3B" w:rsidP="001C57E5">
            <w:pPr>
              <w:pageBreakBefore/>
              <w:spacing w:before="100" w:after="100"/>
              <w:rPr>
                <w:rFonts w:eastAsia="Calibri"/>
                <w:b/>
                <w:color w:val="000000"/>
                <w:sz w:val="20"/>
                <w:szCs w:val="20"/>
              </w:rPr>
            </w:pPr>
            <w:r w:rsidRPr="00967AFC">
              <w:rPr>
                <w:b/>
                <w:color w:val="000000"/>
                <w:sz w:val="20"/>
                <w:szCs w:val="20"/>
              </w:rPr>
              <w:t xml:space="preserve">Hydrology and Drainage </w:t>
            </w:r>
          </w:p>
        </w:tc>
        <w:tc>
          <w:tcPr>
            <w:tcW w:w="705" w:type="dxa"/>
          </w:tcPr>
          <w:p w14:paraId="136388EC" w14:textId="77777777" w:rsidR="00611C3B" w:rsidRPr="00352435" w:rsidRDefault="00611C3B" w:rsidP="00352435">
            <w:pPr>
              <w:spacing w:before="100" w:after="100"/>
              <w:rPr>
                <w:rFonts w:eastAsia="Calibri"/>
                <w:color w:val="000000"/>
                <w:sz w:val="20"/>
                <w:szCs w:val="20"/>
              </w:rPr>
            </w:pPr>
            <w:r w:rsidRPr="00352435">
              <w:rPr>
                <w:rFonts w:eastAsia="Calibri"/>
                <w:color w:val="000000"/>
                <w:sz w:val="20"/>
                <w:szCs w:val="20"/>
              </w:rPr>
              <w:t>F1</w:t>
            </w:r>
          </w:p>
        </w:tc>
        <w:tc>
          <w:tcPr>
            <w:tcW w:w="10341" w:type="dxa"/>
            <w:shd w:val="clear" w:color="auto" w:fill="auto"/>
          </w:tcPr>
          <w:p w14:paraId="136388ED" w14:textId="77777777" w:rsidR="00611C3B" w:rsidRPr="00352435" w:rsidRDefault="00611C3B" w:rsidP="00F56855">
            <w:pPr>
              <w:pStyle w:val="Tableparagraph"/>
              <w:rPr>
                <w:rFonts w:eastAsia="Calibri"/>
              </w:rPr>
            </w:pPr>
            <w:r w:rsidRPr="00352435">
              <w:t>Implement controls to prevent pollution of local waterways.</w:t>
            </w:r>
          </w:p>
        </w:tc>
      </w:tr>
      <w:tr w:rsidR="00611C3B" w:rsidRPr="00352435" w14:paraId="136388F2" w14:textId="77777777" w:rsidTr="001C57E5">
        <w:trPr>
          <w:cantSplit/>
        </w:trPr>
        <w:tc>
          <w:tcPr>
            <w:tcW w:w="2940" w:type="dxa"/>
            <w:tcBorders>
              <w:top w:val="nil"/>
              <w:bottom w:val="nil"/>
            </w:tcBorders>
            <w:shd w:val="clear" w:color="auto" w:fill="auto"/>
          </w:tcPr>
          <w:p w14:paraId="136388EF" w14:textId="77777777" w:rsidR="00611C3B" w:rsidRPr="00352435" w:rsidRDefault="00611C3B" w:rsidP="00352435">
            <w:pPr>
              <w:spacing w:before="100" w:after="100"/>
              <w:rPr>
                <w:color w:val="000000"/>
                <w:sz w:val="20"/>
                <w:szCs w:val="20"/>
              </w:rPr>
            </w:pPr>
          </w:p>
        </w:tc>
        <w:tc>
          <w:tcPr>
            <w:tcW w:w="705" w:type="dxa"/>
          </w:tcPr>
          <w:p w14:paraId="136388F0" w14:textId="77777777" w:rsidR="00611C3B" w:rsidRPr="00352435" w:rsidRDefault="00611C3B" w:rsidP="00352435">
            <w:pPr>
              <w:spacing w:before="100" w:after="100"/>
              <w:rPr>
                <w:rFonts w:eastAsia="Calibri"/>
                <w:color w:val="000000"/>
                <w:sz w:val="20"/>
                <w:szCs w:val="20"/>
              </w:rPr>
            </w:pPr>
            <w:r>
              <w:rPr>
                <w:rFonts w:eastAsia="Calibri"/>
                <w:color w:val="000000"/>
                <w:sz w:val="20"/>
                <w:szCs w:val="20"/>
              </w:rPr>
              <w:t>F2</w:t>
            </w:r>
          </w:p>
        </w:tc>
        <w:tc>
          <w:tcPr>
            <w:tcW w:w="10341" w:type="dxa"/>
            <w:shd w:val="clear" w:color="auto" w:fill="auto"/>
          </w:tcPr>
          <w:p w14:paraId="136388F1" w14:textId="77777777" w:rsidR="00611C3B" w:rsidRPr="00352435" w:rsidRDefault="00611C3B" w:rsidP="00F56855">
            <w:pPr>
              <w:pStyle w:val="Tableparagraph"/>
              <w:rPr>
                <w:rFonts w:eastAsia="Calibri"/>
              </w:rPr>
            </w:pPr>
            <w:r>
              <w:t>Manage riparian and in-stream fish habitat</w:t>
            </w:r>
          </w:p>
        </w:tc>
      </w:tr>
      <w:tr w:rsidR="00611C3B" w:rsidRPr="00352435" w14:paraId="136388F6" w14:textId="77777777" w:rsidTr="001C57E5">
        <w:trPr>
          <w:cantSplit/>
        </w:trPr>
        <w:tc>
          <w:tcPr>
            <w:tcW w:w="2940" w:type="dxa"/>
            <w:tcBorders>
              <w:top w:val="nil"/>
              <w:bottom w:val="nil"/>
            </w:tcBorders>
            <w:shd w:val="clear" w:color="auto" w:fill="auto"/>
          </w:tcPr>
          <w:p w14:paraId="136388F3" w14:textId="77777777" w:rsidR="00611C3B" w:rsidRPr="00352435" w:rsidRDefault="00611C3B" w:rsidP="00352435">
            <w:pPr>
              <w:spacing w:before="100" w:after="100"/>
              <w:rPr>
                <w:color w:val="000000"/>
                <w:sz w:val="20"/>
                <w:szCs w:val="20"/>
              </w:rPr>
            </w:pPr>
          </w:p>
        </w:tc>
        <w:tc>
          <w:tcPr>
            <w:tcW w:w="705" w:type="dxa"/>
          </w:tcPr>
          <w:p w14:paraId="136388F4" w14:textId="77777777" w:rsidR="00611C3B" w:rsidRPr="00352435" w:rsidRDefault="00611C3B" w:rsidP="00352435">
            <w:pPr>
              <w:spacing w:before="100" w:after="100"/>
              <w:rPr>
                <w:rFonts w:eastAsia="Calibri"/>
                <w:color w:val="000000"/>
                <w:sz w:val="20"/>
                <w:szCs w:val="20"/>
              </w:rPr>
            </w:pPr>
            <w:r>
              <w:rPr>
                <w:rFonts w:eastAsia="Calibri"/>
                <w:color w:val="000000"/>
                <w:sz w:val="20"/>
                <w:szCs w:val="20"/>
              </w:rPr>
              <w:t>F3</w:t>
            </w:r>
          </w:p>
        </w:tc>
        <w:tc>
          <w:tcPr>
            <w:tcW w:w="10341" w:type="dxa"/>
            <w:shd w:val="clear" w:color="auto" w:fill="auto"/>
          </w:tcPr>
          <w:p w14:paraId="136388F5" w14:textId="77777777" w:rsidR="00611C3B" w:rsidRPr="00352435" w:rsidRDefault="00611C3B" w:rsidP="00F56855">
            <w:pPr>
              <w:pStyle w:val="Tableparagraph"/>
              <w:rPr>
                <w:rFonts w:eastAsia="Calibri"/>
              </w:rPr>
            </w:pPr>
            <w:r>
              <w:t>Restrict access of livestock to riparian areas.</w:t>
            </w:r>
          </w:p>
        </w:tc>
      </w:tr>
      <w:tr w:rsidR="00611C3B" w:rsidRPr="00352435" w14:paraId="136388FA" w14:textId="77777777" w:rsidTr="001C57E5">
        <w:trPr>
          <w:cantSplit/>
        </w:trPr>
        <w:tc>
          <w:tcPr>
            <w:tcW w:w="2940" w:type="dxa"/>
            <w:tcBorders>
              <w:top w:val="nil"/>
              <w:bottom w:val="nil"/>
            </w:tcBorders>
            <w:shd w:val="clear" w:color="auto" w:fill="auto"/>
          </w:tcPr>
          <w:p w14:paraId="136388F7" w14:textId="77777777" w:rsidR="00611C3B" w:rsidRPr="00352435" w:rsidRDefault="00611C3B" w:rsidP="00352435">
            <w:pPr>
              <w:spacing w:before="100" w:after="100"/>
              <w:rPr>
                <w:color w:val="000000"/>
                <w:sz w:val="20"/>
                <w:szCs w:val="20"/>
              </w:rPr>
            </w:pPr>
          </w:p>
        </w:tc>
        <w:tc>
          <w:tcPr>
            <w:tcW w:w="705" w:type="dxa"/>
          </w:tcPr>
          <w:p w14:paraId="136388F8" w14:textId="77777777" w:rsidR="00611C3B" w:rsidRPr="00352435" w:rsidRDefault="00611C3B" w:rsidP="00352435">
            <w:pPr>
              <w:spacing w:before="100" w:after="100"/>
              <w:rPr>
                <w:rFonts w:eastAsia="Calibri"/>
                <w:color w:val="000000"/>
                <w:sz w:val="20"/>
                <w:szCs w:val="20"/>
              </w:rPr>
            </w:pPr>
            <w:r>
              <w:rPr>
                <w:rFonts w:eastAsia="Calibri"/>
                <w:color w:val="000000"/>
                <w:sz w:val="20"/>
                <w:szCs w:val="20"/>
              </w:rPr>
              <w:t>F4</w:t>
            </w:r>
          </w:p>
        </w:tc>
        <w:tc>
          <w:tcPr>
            <w:tcW w:w="10341" w:type="dxa"/>
            <w:shd w:val="clear" w:color="auto" w:fill="auto"/>
          </w:tcPr>
          <w:p w14:paraId="136388F9" w14:textId="77777777" w:rsidR="00611C3B" w:rsidRPr="00352435" w:rsidRDefault="00611C3B" w:rsidP="00F56855">
            <w:pPr>
              <w:pStyle w:val="Tableparagraph"/>
              <w:rPr>
                <w:rFonts w:eastAsia="Calibri"/>
              </w:rPr>
            </w:pPr>
            <w:r>
              <w:t>Reduce the potential for diffuse pollution from overland runoff or stock access.</w:t>
            </w:r>
          </w:p>
        </w:tc>
      </w:tr>
      <w:tr w:rsidR="00611C3B" w:rsidRPr="00352435" w14:paraId="136388FE" w14:textId="77777777" w:rsidTr="001C57E5">
        <w:trPr>
          <w:cantSplit/>
        </w:trPr>
        <w:tc>
          <w:tcPr>
            <w:tcW w:w="2940" w:type="dxa"/>
            <w:tcBorders>
              <w:top w:val="nil"/>
              <w:bottom w:val="nil"/>
            </w:tcBorders>
            <w:shd w:val="clear" w:color="auto" w:fill="auto"/>
          </w:tcPr>
          <w:p w14:paraId="136388FB" w14:textId="77777777" w:rsidR="00611C3B" w:rsidRPr="00352435" w:rsidRDefault="00611C3B" w:rsidP="00352435">
            <w:pPr>
              <w:spacing w:before="100" w:after="100"/>
              <w:rPr>
                <w:color w:val="000000"/>
                <w:sz w:val="20"/>
                <w:szCs w:val="20"/>
              </w:rPr>
            </w:pPr>
          </w:p>
        </w:tc>
        <w:tc>
          <w:tcPr>
            <w:tcW w:w="705" w:type="dxa"/>
          </w:tcPr>
          <w:p w14:paraId="136388FC" w14:textId="77777777" w:rsidR="00611C3B" w:rsidRPr="00B12867" w:rsidRDefault="00611C3B" w:rsidP="00B12867">
            <w:pPr>
              <w:pStyle w:val="Tableparagraph"/>
            </w:pPr>
            <w:r w:rsidRPr="00B12867">
              <w:t>F5</w:t>
            </w:r>
          </w:p>
        </w:tc>
        <w:tc>
          <w:tcPr>
            <w:tcW w:w="10341" w:type="dxa"/>
            <w:shd w:val="clear" w:color="auto" w:fill="auto"/>
          </w:tcPr>
          <w:p w14:paraId="136388FD" w14:textId="77777777" w:rsidR="00611C3B" w:rsidRPr="00B12867" w:rsidRDefault="00611C3B" w:rsidP="00B12867">
            <w:pPr>
              <w:pStyle w:val="Tableparagraph"/>
            </w:pPr>
            <w:r w:rsidRPr="00B12867">
              <w:t xml:space="preserve">Control sediment at the catchment and local site scale. </w:t>
            </w:r>
          </w:p>
        </w:tc>
      </w:tr>
      <w:tr w:rsidR="00611C3B" w:rsidRPr="00352435" w14:paraId="13638902" w14:textId="77777777" w:rsidTr="001C57E5">
        <w:trPr>
          <w:cantSplit/>
        </w:trPr>
        <w:tc>
          <w:tcPr>
            <w:tcW w:w="2940" w:type="dxa"/>
            <w:tcBorders>
              <w:top w:val="nil"/>
              <w:bottom w:val="nil"/>
            </w:tcBorders>
            <w:shd w:val="clear" w:color="auto" w:fill="auto"/>
          </w:tcPr>
          <w:p w14:paraId="136388FF" w14:textId="77777777" w:rsidR="00611C3B" w:rsidRPr="00352435" w:rsidRDefault="00611C3B" w:rsidP="00352435">
            <w:pPr>
              <w:spacing w:before="100" w:after="100"/>
              <w:rPr>
                <w:color w:val="000000"/>
                <w:sz w:val="20"/>
                <w:szCs w:val="20"/>
              </w:rPr>
            </w:pPr>
          </w:p>
        </w:tc>
        <w:tc>
          <w:tcPr>
            <w:tcW w:w="705" w:type="dxa"/>
          </w:tcPr>
          <w:p w14:paraId="13638900" w14:textId="77777777" w:rsidR="00611C3B" w:rsidRDefault="00611C3B" w:rsidP="00352435">
            <w:pPr>
              <w:spacing w:before="100" w:after="100"/>
              <w:rPr>
                <w:rFonts w:eastAsia="Calibri"/>
                <w:color w:val="000000"/>
                <w:sz w:val="20"/>
                <w:szCs w:val="20"/>
              </w:rPr>
            </w:pPr>
            <w:r>
              <w:rPr>
                <w:rFonts w:eastAsia="Calibri"/>
                <w:color w:val="000000"/>
                <w:sz w:val="20"/>
                <w:szCs w:val="20"/>
              </w:rPr>
              <w:t>F6</w:t>
            </w:r>
          </w:p>
        </w:tc>
        <w:tc>
          <w:tcPr>
            <w:tcW w:w="10341" w:type="dxa"/>
            <w:shd w:val="clear" w:color="auto" w:fill="auto"/>
          </w:tcPr>
          <w:p w14:paraId="13638901" w14:textId="77777777" w:rsidR="00611C3B" w:rsidRPr="00352435" w:rsidRDefault="00611C3B" w:rsidP="00F56855">
            <w:pPr>
              <w:pStyle w:val="Tableparagraph"/>
              <w:rPr>
                <w:rFonts w:eastAsia="Calibri"/>
              </w:rPr>
            </w:pPr>
            <w:r>
              <w:t>Identify and manage point sources of pollution</w:t>
            </w:r>
          </w:p>
        </w:tc>
      </w:tr>
      <w:tr w:rsidR="00611C3B" w:rsidRPr="00352435" w14:paraId="08B578BB" w14:textId="77777777" w:rsidTr="001C57E5">
        <w:trPr>
          <w:cantSplit/>
        </w:trPr>
        <w:tc>
          <w:tcPr>
            <w:tcW w:w="2940" w:type="dxa"/>
            <w:tcBorders>
              <w:top w:val="nil"/>
            </w:tcBorders>
            <w:shd w:val="clear" w:color="auto" w:fill="auto"/>
          </w:tcPr>
          <w:p w14:paraId="03074835" w14:textId="77777777" w:rsidR="00611C3B" w:rsidRPr="00352435" w:rsidRDefault="00611C3B" w:rsidP="00352435">
            <w:pPr>
              <w:spacing w:before="100" w:after="100"/>
              <w:rPr>
                <w:color w:val="000000"/>
                <w:sz w:val="20"/>
                <w:szCs w:val="20"/>
              </w:rPr>
            </w:pPr>
          </w:p>
        </w:tc>
        <w:tc>
          <w:tcPr>
            <w:tcW w:w="705" w:type="dxa"/>
          </w:tcPr>
          <w:p w14:paraId="4969BFB1" w14:textId="34E54845" w:rsidR="00611C3B" w:rsidRDefault="00611C3B" w:rsidP="00352435">
            <w:pPr>
              <w:spacing w:before="100" w:after="100"/>
              <w:rPr>
                <w:rFonts w:eastAsia="Calibri"/>
                <w:color w:val="000000"/>
                <w:sz w:val="20"/>
                <w:szCs w:val="20"/>
              </w:rPr>
            </w:pPr>
            <w:r>
              <w:rPr>
                <w:rFonts w:eastAsia="Calibri"/>
                <w:color w:val="000000"/>
                <w:sz w:val="20"/>
                <w:szCs w:val="20"/>
              </w:rPr>
              <w:t>F7</w:t>
            </w:r>
          </w:p>
        </w:tc>
        <w:tc>
          <w:tcPr>
            <w:tcW w:w="10341" w:type="dxa"/>
            <w:shd w:val="clear" w:color="auto" w:fill="auto"/>
          </w:tcPr>
          <w:p w14:paraId="78EBCA1B" w14:textId="6D4C959F" w:rsidR="00611C3B" w:rsidRDefault="00611C3B" w:rsidP="00611C3B">
            <w:pPr>
              <w:pStyle w:val="Tableparagraph"/>
            </w:pPr>
            <w:r>
              <w:t>Undertake further macroinvertebrate survey for the purposes of assessing ongoing  water quality</w:t>
            </w:r>
          </w:p>
        </w:tc>
      </w:tr>
      <w:tr w:rsidR="00B12867" w:rsidRPr="00352435" w14:paraId="13638906" w14:textId="77777777" w:rsidTr="00191450">
        <w:trPr>
          <w:cantSplit/>
        </w:trPr>
        <w:tc>
          <w:tcPr>
            <w:tcW w:w="2940" w:type="dxa"/>
            <w:shd w:val="clear" w:color="auto" w:fill="auto"/>
          </w:tcPr>
          <w:p w14:paraId="13638903" w14:textId="77777777" w:rsidR="00B12867" w:rsidRPr="001D7BA4" w:rsidRDefault="00B12867" w:rsidP="00352435">
            <w:pPr>
              <w:spacing w:before="100" w:after="100"/>
              <w:rPr>
                <w:b/>
                <w:color w:val="000000"/>
                <w:sz w:val="20"/>
                <w:szCs w:val="20"/>
              </w:rPr>
            </w:pPr>
            <w:r w:rsidRPr="001D7BA4">
              <w:rPr>
                <w:b/>
                <w:color w:val="000000"/>
                <w:sz w:val="20"/>
                <w:szCs w:val="20"/>
              </w:rPr>
              <w:t>General</w:t>
            </w:r>
          </w:p>
        </w:tc>
        <w:tc>
          <w:tcPr>
            <w:tcW w:w="705" w:type="dxa"/>
          </w:tcPr>
          <w:p w14:paraId="13638904" w14:textId="77777777" w:rsidR="00B12867" w:rsidRDefault="00BC5A29" w:rsidP="00352435">
            <w:pPr>
              <w:spacing w:before="100" w:after="100"/>
              <w:rPr>
                <w:rFonts w:eastAsia="Calibri"/>
                <w:color w:val="000000"/>
                <w:sz w:val="20"/>
                <w:szCs w:val="20"/>
              </w:rPr>
            </w:pPr>
            <w:r>
              <w:rPr>
                <w:rFonts w:eastAsia="Calibri"/>
                <w:color w:val="000000"/>
                <w:sz w:val="20"/>
                <w:szCs w:val="20"/>
              </w:rPr>
              <w:t>G1</w:t>
            </w:r>
          </w:p>
        </w:tc>
        <w:tc>
          <w:tcPr>
            <w:tcW w:w="10341" w:type="dxa"/>
            <w:shd w:val="clear" w:color="auto" w:fill="auto"/>
          </w:tcPr>
          <w:p w14:paraId="13638905" w14:textId="77777777" w:rsidR="00B12867" w:rsidRDefault="00BC5A29" w:rsidP="00BC5A29">
            <w:pPr>
              <w:pStyle w:val="Tableparagraph"/>
            </w:pPr>
            <w:r>
              <w:t>Land management standards, including management measures to support biodiversity as outlined above, to be included as part of new tenancy agreements.</w:t>
            </w:r>
          </w:p>
        </w:tc>
      </w:tr>
    </w:tbl>
    <w:p w14:paraId="13638907" w14:textId="77777777" w:rsidR="00843339" w:rsidRDefault="00843339" w:rsidP="00DC2F7A">
      <w:pPr>
        <w:rPr>
          <w:highlight w:val="yellow"/>
        </w:rPr>
      </w:pPr>
    </w:p>
    <w:p w14:paraId="0889C742" w14:textId="77777777" w:rsidR="00E26F82" w:rsidRDefault="00E26F82" w:rsidP="00DC2F7A">
      <w:pPr>
        <w:rPr>
          <w:highlight w:val="yellow"/>
        </w:rPr>
        <w:sectPr w:rsidR="00E26F82" w:rsidSect="002E5393">
          <w:pgSz w:w="16834" w:h="11909" w:orient="landscape"/>
          <w:pgMar w:top="1134" w:right="1440" w:bottom="567" w:left="1440" w:header="567" w:footer="851" w:gutter="0"/>
          <w:cols w:space="720"/>
          <w:docGrid w:linePitch="360"/>
        </w:sectPr>
      </w:pPr>
    </w:p>
    <w:p w14:paraId="4E5328DD" w14:textId="77777777" w:rsidR="00E26F82" w:rsidRDefault="00E26F82" w:rsidP="00DC2F7A">
      <w:pPr>
        <w:rPr>
          <w:highlight w:val="yellow"/>
        </w:rPr>
      </w:pPr>
    </w:p>
    <w:p w14:paraId="13638909" w14:textId="77777777" w:rsidR="00C332F9" w:rsidRPr="00E0628D" w:rsidRDefault="00E10E98" w:rsidP="00C332F9">
      <w:pPr>
        <w:pStyle w:val="SMESection"/>
        <w:pageBreakBefore/>
        <w:ind w:left="0" w:firstLine="0"/>
      </w:pPr>
      <w:bookmarkStart w:id="79" w:name="_Toc398192920"/>
      <w:bookmarkStart w:id="80" w:name="_Toc401844364"/>
      <w:r>
        <w:t>R</w:t>
      </w:r>
      <w:r w:rsidR="00C332F9" w:rsidRPr="00E0628D">
        <w:t>eferences</w:t>
      </w:r>
      <w:bookmarkEnd w:id="79"/>
      <w:r w:rsidR="00A1151C">
        <w:t xml:space="preserve"> and Bibliography</w:t>
      </w:r>
      <w:bookmarkEnd w:id="80"/>
    </w:p>
    <w:p w14:paraId="1363890A" w14:textId="77777777" w:rsidR="004148BE" w:rsidRDefault="004148BE" w:rsidP="00564CB9">
      <w:r w:rsidRPr="004148BE">
        <w:t>Bannerman S.M. and Hazelton P.A. (1990) Soil Landscapes of the Penrith 1:100,000 Sheet map and report, Soil Conservation Service of NSW, Sydney</w:t>
      </w:r>
    </w:p>
    <w:p w14:paraId="1363890B" w14:textId="77777777" w:rsidR="006A6020" w:rsidRPr="00564CB9" w:rsidRDefault="006A6020" w:rsidP="00564CB9">
      <w:r w:rsidRPr="00564CB9">
        <w:t>BoM (2014) Groundwater Dependent Ecosystems Atlas, Bureau of Meteorology, Melbourne.</w:t>
      </w:r>
    </w:p>
    <w:p w14:paraId="1363890C" w14:textId="77777777" w:rsidR="006A6020" w:rsidRPr="00564CB9" w:rsidRDefault="006A6020" w:rsidP="00564CB9">
      <w:r w:rsidRPr="00564CB9">
        <w:t xml:space="preserve">Cropper, S.C. (1993) Management of Endangered Plants, CSIRO East Melbourne, Victoria. </w:t>
      </w:r>
    </w:p>
    <w:p w14:paraId="1363890D" w14:textId="77777777" w:rsidR="006A6020" w:rsidRPr="00564CB9" w:rsidRDefault="006A6020" w:rsidP="00564CB9">
      <w:r w:rsidRPr="00564CB9">
        <w:t>DEC (2004) Threatened Biodiversity Survey and Assessment: Guidelines for Developments and Activities, NSW Department of Environment and Conservation NSW, Hurstville.</w:t>
      </w:r>
    </w:p>
    <w:p w14:paraId="1363890E" w14:textId="77777777" w:rsidR="006A6020" w:rsidRPr="00564CB9" w:rsidRDefault="006A6020" w:rsidP="00564CB9">
      <w:r w:rsidRPr="00564CB9">
        <w:t>DEC (2005</w:t>
      </w:r>
      <w:r w:rsidR="0059683B">
        <w:t>a</w:t>
      </w:r>
      <w:r w:rsidRPr="00564CB9">
        <w:t>) Draft Recovery Plan for the Green and Golden Bell Frog (Litoria aurea). NSW Department of Environment and Conservation, Hurstville.</w:t>
      </w:r>
    </w:p>
    <w:p w14:paraId="1363890F" w14:textId="77777777" w:rsidR="006A6020" w:rsidRPr="00564CB9" w:rsidRDefault="006A6020" w:rsidP="00564CB9">
      <w:r w:rsidRPr="00564CB9">
        <w:t>DEC (2005</w:t>
      </w:r>
      <w:r w:rsidR="0059683B">
        <w:t>b</w:t>
      </w:r>
      <w:r w:rsidRPr="00564CB9">
        <w:t>) Recovering Bushland on the Cumberland Plain: Best practice guidelines for the management and restoration of bushland, NSW Department of Environment and Conservation, Hurstville.</w:t>
      </w:r>
    </w:p>
    <w:p w14:paraId="13638910" w14:textId="77777777" w:rsidR="006A6020" w:rsidRDefault="006A6020" w:rsidP="00564CB9">
      <w:r w:rsidRPr="00564CB9">
        <w:t>DEC (2006</w:t>
      </w:r>
      <w:r w:rsidR="001D0106">
        <w:t>a</w:t>
      </w:r>
      <w:r w:rsidRPr="00564CB9">
        <w:t>) NSW Recovery Plan for the Large Forest Owls: Powerful Owl (Ninox strenua), Sooty Owl (Tyto tenebricosa) and Masked Owl (Tyto novaehollandiae). Department of Environment and Conservation, Sydney.</w:t>
      </w:r>
    </w:p>
    <w:p w14:paraId="13638911" w14:textId="77777777" w:rsidR="004148BE" w:rsidRDefault="004148BE" w:rsidP="004148BE">
      <w:r>
        <w:t>DEC (2006</w:t>
      </w:r>
      <w:r w:rsidR="001D0106">
        <w:t>b</w:t>
      </w:r>
      <w:r>
        <w:t>) Persoonia nutans R. Br. (Nodding Geebung) Recovery Plan, NSW Department of Environment and Conservation, Sydney.</w:t>
      </w:r>
    </w:p>
    <w:p w14:paraId="13638912" w14:textId="77777777" w:rsidR="004148BE" w:rsidRDefault="004148BE" w:rsidP="004148BE">
      <w:r>
        <w:t>DEC (2006</w:t>
      </w:r>
      <w:r w:rsidR="001D0106">
        <w:t>c</w:t>
      </w:r>
      <w:r>
        <w:t>) Pimelea spicata R. Br. Recovery Plan, NSW Department of Environment and Conservation, Sydney.</w:t>
      </w:r>
    </w:p>
    <w:p w14:paraId="13638913" w14:textId="77777777" w:rsidR="004148BE" w:rsidRDefault="004148BE" w:rsidP="004148BE">
      <w:r>
        <w:t>DECC (2008</w:t>
      </w:r>
      <w:r w:rsidR="001D0106">
        <w:t>a</w:t>
      </w:r>
      <w:r>
        <w:t>) About the Priorities Action Statement, Department of Environment and Climate Change NSW, Sydney.</w:t>
      </w:r>
    </w:p>
    <w:p w14:paraId="13638914" w14:textId="77777777" w:rsidR="004148BE" w:rsidRDefault="004148BE" w:rsidP="004148BE">
      <w:r>
        <w:t>DECC (2008</w:t>
      </w:r>
      <w:r w:rsidR="001D0106">
        <w:t>b</w:t>
      </w:r>
      <w:r>
        <w:t>) Best practice guidelines Cooks River Castlereagh Ironbark Forest, Department of Environment and Climate Change NSW, Sydney.</w:t>
      </w:r>
    </w:p>
    <w:p w14:paraId="13638915" w14:textId="77777777" w:rsidR="004148BE" w:rsidRDefault="004148BE" w:rsidP="004148BE">
      <w:r>
        <w:t>DECC (2008</w:t>
      </w:r>
      <w:r w:rsidR="001D0106">
        <w:t>c</w:t>
      </w:r>
      <w:r>
        <w:t>) Best practice guidelines for the grey-headed flying fox, Department of Environment and Climate Change NSW, Sydney.</w:t>
      </w:r>
    </w:p>
    <w:p w14:paraId="13638916" w14:textId="77777777" w:rsidR="004148BE" w:rsidRDefault="004148BE" w:rsidP="004148BE">
      <w:r>
        <w:t>DECC (2008</w:t>
      </w:r>
      <w:r w:rsidR="001D0106">
        <w:t>d</w:t>
      </w:r>
      <w:r>
        <w:t>) Rapid Fauna Habitat Assessment of the Sydney Metropolitan Catchment Management Authority Area, Department of Environment and Climate Change, Hurstville.</w:t>
      </w:r>
    </w:p>
    <w:p w14:paraId="13638917" w14:textId="77777777" w:rsidR="004148BE" w:rsidRDefault="004148BE" w:rsidP="004148BE">
      <w:r>
        <w:t>DECC (2008</w:t>
      </w:r>
      <w:r w:rsidR="001D0106">
        <w:t>e</w:t>
      </w:r>
      <w:r>
        <w:t>) Recovery Plan for the Koala (Phascolarctos cinereus), Department of Environment and Climate Change NSW, Sydney.</w:t>
      </w:r>
    </w:p>
    <w:p w14:paraId="13638918" w14:textId="77777777" w:rsidR="004148BE" w:rsidRDefault="004148BE" w:rsidP="004148BE">
      <w:r>
        <w:t>DECC (2008</w:t>
      </w:r>
      <w:r w:rsidR="001D0106">
        <w:t>f</w:t>
      </w:r>
      <w:r>
        <w:t xml:space="preserve">) Statement of Intent 1: Infection of native plants by Phytophthora cinnamomi. NSW Department of Environment and Climate Change (Sydney NSW. Available from: </w:t>
      </w:r>
      <w:hyperlink r:id="rId50" w:history="1">
        <w:r w:rsidRPr="00523DCC">
          <w:rPr>
            <w:rStyle w:val="Hyperlink"/>
          </w:rPr>
          <w:t>http://www.environment.nsw.gov.au/resources/threatenedspecies/08119soipc.pdf</w:t>
        </w:r>
      </w:hyperlink>
    </w:p>
    <w:p w14:paraId="13638919" w14:textId="77777777" w:rsidR="00A62536" w:rsidRDefault="00A62536" w:rsidP="004148BE">
      <w:r w:rsidRPr="00A62536">
        <w:t>DECCW (2010) Draft New South Wales Biodiversity Strategy 2010–2015, Department of Environment, Climate Change and Water NSW, Sydney.</w:t>
      </w:r>
    </w:p>
    <w:p w14:paraId="1363891A" w14:textId="77777777" w:rsidR="006A6020" w:rsidRPr="00564CB9" w:rsidRDefault="006A6020" w:rsidP="004148BE">
      <w:r w:rsidRPr="00564CB9">
        <w:t>DECCW (2010) Native Vegetation Interim Type Standard, Department of Environment, Climate Change and Water NSW, Sydney.</w:t>
      </w:r>
    </w:p>
    <w:p w14:paraId="1363891B" w14:textId="77777777" w:rsidR="006A6020" w:rsidRPr="00564CB9" w:rsidRDefault="006A6020" w:rsidP="00564CB9">
      <w:r w:rsidRPr="00564CB9">
        <w:t>DECCW (2010) Report on the methodology for identifying priority conservation lands on the Cumberland Plain, Department of Environment, Climate Change and Water NSW, Sydney.</w:t>
      </w:r>
    </w:p>
    <w:p w14:paraId="1363891C" w14:textId="77777777" w:rsidR="006A6020" w:rsidRDefault="006A6020" w:rsidP="00564CB9">
      <w:r w:rsidRPr="00564CB9">
        <w:t>DECCW (2011) Cumberland Plain Recovery Plan, Department of Environment, Climate Change and Water NSW, Sydney.</w:t>
      </w:r>
    </w:p>
    <w:p w14:paraId="1363891D" w14:textId="77777777" w:rsidR="00A62536" w:rsidRDefault="00A62536" w:rsidP="00A62536">
      <w:r>
        <w:t>Department of Environment and Heritage (2003) EPBC Act Administrative Guidelines on Significance - Supplement for the Grey-headed Flying-fox, Department of Environment and Heritage, Canberra.</w:t>
      </w:r>
    </w:p>
    <w:p w14:paraId="1363891E" w14:textId="77777777" w:rsidR="00A62536" w:rsidRDefault="00A62536" w:rsidP="00A62536">
      <w:r>
        <w:t>Department of Environment and Heritage (2006) Threat Abatement Plan: Infection of amphibians with chytrid fungus resulting in chytridiomycosis, Department of Environment and Heritage, Canberra.</w:t>
      </w:r>
    </w:p>
    <w:p w14:paraId="1363891F" w14:textId="77777777" w:rsidR="00A62536" w:rsidRDefault="00A62536" w:rsidP="00A62536">
      <w:r>
        <w:t>Department of Environment and Resource Management (2011) National recovery plan for the large-eared pied bat Chalinolobus dwyeri, State of Queensland, Brisbane.</w:t>
      </w:r>
    </w:p>
    <w:p w14:paraId="13638920" w14:textId="77777777" w:rsidR="00A62536" w:rsidRDefault="00A62536" w:rsidP="00A62536">
      <w:r>
        <w:t>Department of Sustainability, Environment, Water, Population and Communities (2011a) Survey guidelines for Australia’s threatened fish, Department of Sustainability, Environment, Water, Population and Communities, Canberra.</w:t>
      </w:r>
    </w:p>
    <w:p w14:paraId="13638921" w14:textId="77777777" w:rsidR="00A62536" w:rsidRDefault="00A62536" w:rsidP="00A62536">
      <w:r>
        <w:t>Department of Sustainability, Environment, Water, Population and Communities (2011b) Survey guidelines for Australia’s threatened mammals, Department of Sustainability, Environment, Water, Population and Communities, Canberra.</w:t>
      </w:r>
    </w:p>
    <w:p w14:paraId="13638922" w14:textId="77777777" w:rsidR="00A62536" w:rsidRPr="00564CB9" w:rsidRDefault="00A62536" w:rsidP="00A62536">
      <w:r>
        <w:t>Department of Sustainability, Environment, Water, Population and Communities (2011c) Survey guidelines for Australia’s threatened reptiles, Department of Sustainability, Environment, Water, Population and Communities, Canberra.</w:t>
      </w:r>
    </w:p>
    <w:p w14:paraId="13638923" w14:textId="77777777" w:rsidR="006A6020" w:rsidRPr="00564CB9" w:rsidRDefault="006A6020" w:rsidP="00564CB9">
      <w:r w:rsidRPr="00564CB9">
        <w:t xml:space="preserve">Department of Transport and Regional Development </w:t>
      </w:r>
      <w:r w:rsidR="00826223">
        <w:t xml:space="preserve">(DTRD) </w:t>
      </w:r>
      <w:r w:rsidRPr="00564CB9">
        <w:t>(1997) Draft Environmental Impact Statement Second Sydney Airport Proposal, (Vols 1, 2) prepared by PPK Environment &amp; Infrastructure, Sydney.</w:t>
      </w:r>
    </w:p>
    <w:p w14:paraId="13638924" w14:textId="77777777" w:rsidR="006A6020" w:rsidRPr="00564CB9" w:rsidRDefault="006A6020" w:rsidP="00564CB9">
      <w:r w:rsidRPr="00564CB9">
        <w:t>Department of Transport and Regional Services (1999) Supplement to the Draft Environmental Impact Statement Second Sydney Airport Proposal, (Vols 3,4,5 )prepared by PPK Environment &amp; Infrastructure, Sydney.</w:t>
      </w:r>
    </w:p>
    <w:p w14:paraId="13638925" w14:textId="77777777" w:rsidR="00A62536" w:rsidRDefault="00A62536" w:rsidP="00A62536">
      <w:r>
        <w:t>DEWHA (2008) Threat abatement plan for competition and land degradation by rabbits, Department of the Environment, Water, Heritage and the Arts, Canberra.</w:t>
      </w:r>
    </w:p>
    <w:p w14:paraId="13638926" w14:textId="77777777" w:rsidR="00A62536" w:rsidRDefault="00A62536" w:rsidP="00A62536">
      <w:r>
        <w:t>DEWHA (2008) Threat abatement plan for predation by the European red fox, Department of the Environment, Water, Heritage and the Arts, Canberra.</w:t>
      </w:r>
    </w:p>
    <w:p w14:paraId="13638927" w14:textId="77777777" w:rsidR="001D0106" w:rsidRPr="001D0106" w:rsidRDefault="001D0106" w:rsidP="00A62536">
      <w:r w:rsidRPr="001D0106">
        <w:t>DEWHA (2009</w:t>
      </w:r>
      <w:r>
        <w:t>a</w:t>
      </w:r>
      <w:r w:rsidRPr="001D0106">
        <w:t>) Significant impact guidelines for 36 migratory shorebird species: migratory species. Department of the Environment, Water, Heritage and the Arts, Parkes, ACT.</w:t>
      </w:r>
    </w:p>
    <w:p w14:paraId="13638928" w14:textId="77777777" w:rsidR="00A62536" w:rsidRDefault="00A62536" w:rsidP="00A62536">
      <w:r>
        <w:t>DEWHA (2009</w:t>
      </w:r>
      <w:r w:rsidR="001D0106">
        <w:t>b</w:t>
      </w:r>
      <w:r>
        <w:t>) Significant Impact Guidelines for the vulnerable Green and Golden Bell Frog, Policy Statement 3.19, Department of Environment, Water, Heritage and the Arts, Canberra.</w:t>
      </w:r>
    </w:p>
    <w:p w14:paraId="13638929" w14:textId="77777777" w:rsidR="00A62536" w:rsidRDefault="00A62536" w:rsidP="00A62536">
      <w:r>
        <w:t>DEWHA (2010a) Cumberland Plain Shale Woodlands and Shale-Gravel Transition Forest: A guide to identifying and protecting the nationally threatened ecological community, Policy Statement 3.31, Department of Environment, Water, Heritage and the Arts, Canberra.</w:t>
      </w:r>
    </w:p>
    <w:p w14:paraId="1363892A" w14:textId="77777777" w:rsidR="00A62536" w:rsidRDefault="00A62536" w:rsidP="00A62536">
      <w:r>
        <w:t>DEWHA (2010b) Survey Guidelines for Australia’s Threatened Bats, Department of Environment, Water, Heritage and the Arts, Canberra.</w:t>
      </w:r>
    </w:p>
    <w:p w14:paraId="1363892B" w14:textId="77777777" w:rsidR="00A62536" w:rsidRDefault="00A62536" w:rsidP="00A62536">
      <w:r>
        <w:t>DEWHA (2010c) Survey Guidelines for Australia’s Threatened Birds, Department of Environment, Water, Heritage and the Arts, Canberra.</w:t>
      </w:r>
    </w:p>
    <w:p w14:paraId="1363892C" w14:textId="77777777" w:rsidR="00A62536" w:rsidRDefault="00A62536" w:rsidP="00A62536">
      <w:r>
        <w:t>DEWHA (2010d) Survey Guidelines for Australia’s Threatened Frogs, Department of Environment, Water, Heritage and the Arts, Canberra.</w:t>
      </w:r>
    </w:p>
    <w:p w14:paraId="1363892D" w14:textId="77777777" w:rsidR="006A6020" w:rsidRPr="00564CB9" w:rsidRDefault="006A6020" w:rsidP="00A62536">
      <w:r w:rsidRPr="00564CB9">
        <w:t xml:space="preserve">DLWC (2002) </w:t>
      </w:r>
      <w:r w:rsidRPr="00564CB9">
        <w:rPr>
          <w:rFonts w:eastAsiaTheme="minorHAnsi"/>
        </w:rPr>
        <w:t>The NSW State Groundwater Dependent Ecosystems Policy.</w:t>
      </w:r>
      <w:r w:rsidRPr="00564CB9">
        <w:t xml:space="preserve"> Department of Land and Water Conservation.</w:t>
      </w:r>
    </w:p>
    <w:p w14:paraId="1363892E" w14:textId="77777777" w:rsidR="00A62536" w:rsidRPr="00A62536" w:rsidRDefault="00A62536" w:rsidP="00A62536">
      <w:pPr>
        <w:rPr>
          <w:rFonts w:eastAsiaTheme="minorHAnsi"/>
        </w:rPr>
      </w:pPr>
      <w:r w:rsidRPr="00A62536">
        <w:rPr>
          <w:rFonts w:eastAsiaTheme="minorHAnsi"/>
        </w:rPr>
        <w:t>DoE (2013</w:t>
      </w:r>
      <w:r w:rsidR="001D0106">
        <w:rPr>
          <w:rFonts w:eastAsiaTheme="minorHAnsi"/>
        </w:rPr>
        <w:t>a</w:t>
      </w:r>
      <w:r w:rsidRPr="00A62536">
        <w:rPr>
          <w:rFonts w:eastAsiaTheme="minorHAnsi"/>
        </w:rPr>
        <w:t>) Draft EPBC Act referral guidelines for the vulnerable koala (combined populations of Queensland, New South Wales and the Australian Capital Territory), Department of Environment, Canberra.</w:t>
      </w:r>
    </w:p>
    <w:p w14:paraId="1363892F" w14:textId="77777777" w:rsidR="00A62536" w:rsidRPr="00A62536" w:rsidRDefault="00A62536" w:rsidP="00A62536">
      <w:pPr>
        <w:rPr>
          <w:rFonts w:eastAsiaTheme="minorHAnsi"/>
        </w:rPr>
      </w:pPr>
      <w:r w:rsidRPr="00A62536">
        <w:rPr>
          <w:rFonts w:eastAsiaTheme="minorHAnsi"/>
        </w:rPr>
        <w:t>DoE (2013</w:t>
      </w:r>
      <w:r w:rsidR="001D0106">
        <w:rPr>
          <w:rFonts w:eastAsiaTheme="minorHAnsi"/>
        </w:rPr>
        <w:t>b</w:t>
      </w:r>
      <w:r w:rsidRPr="00A62536">
        <w:rPr>
          <w:rFonts w:eastAsiaTheme="minorHAnsi"/>
        </w:rPr>
        <w:t>) Draft survey guidelines for Australia's threatened orchids, Department of Environment, Canberra.</w:t>
      </w:r>
    </w:p>
    <w:p w14:paraId="13638930" w14:textId="77777777" w:rsidR="00A62536" w:rsidRPr="00A62536" w:rsidRDefault="00A62536" w:rsidP="00A62536">
      <w:pPr>
        <w:rPr>
          <w:rFonts w:eastAsiaTheme="minorHAnsi"/>
        </w:rPr>
      </w:pPr>
      <w:r w:rsidRPr="00A62536">
        <w:rPr>
          <w:rFonts w:eastAsiaTheme="minorHAnsi"/>
        </w:rPr>
        <w:t>DoE (2013</w:t>
      </w:r>
      <w:r w:rsidR="001D0106">
        <w:rPr>
          <w:rFonts w:eastAsiaTheme="minorHAnsi"/>
        </w:rPr>
        <w:t>c</w:t>
      </w:r>
      <w:r w:rsidRPr="00A62536">
        <w:rPr>
          <w:rFonts w:eastAsiaTheme="minorHAnsi"/>
        </w:rPr>
        <w:t>) Environment Protection and Biodiversity Conservation Act 1999 Environmental Offsets Policy, Department of Environment, Canberra.</w:t>
      </w:r>
    </w:p>
    <w:p w14:paraId="13638931" w14:textId="77777777" w:rsidR="00A62536" w:rsidRPr="00A62536" w:rsidRDefault="00A62536" w:rsidP="00A62536">
      <w:pPr>
        <w:rPr>
          <w:rFonts w:eastAsiaTheme="minorHAnsi"/>
        </w:rPr>
      </w:pPr>
      <w:r w:rsidRPr="00A62536">
        <w:rPr>
          <w:rFonts w:eastAsiaTheme="minorHAnsi"/>
        </w:rPr>
        <w:t>DoE (2013</w:t>
      </w:r>
      <w:r w:rsidR="001D0106">
        <w:rPr>
          <w:rFonts w:eastAsiaTheme="minorHAnsi"/>
        </w:rPr>
        <w:t>d</w:t>
      </w:r>
      <w:r w:rsidRPr="00A62536">
        <w:rPr>
          <w:rFonts w:eastAsiaTheme="minorHAnsi"/>
        </w:rPr>
        <w:t>) Significant impact guidelines 1.1: Matters of National Environmental Significance, Department of Environment, Canberra.</w:t>
      </w:r>
    </w:p>
    <w:p w14:paraId="13638932" w14:textId="77777777" w:rsidR="00A62536" w:rsidRPr="00A62536" w:rsidRDefault="00A62536" w:rsidP="00A62536">
      <w:pPr>
        <w:rPr>
          <w:rFonts w:eastAsiaTheme="minorHAnsi"/>
        </w:rPr>
      </w:pPr>
      <w:r w:rsidRPr="00A62536">
        <w:rPr>
          <w:rFonts w:eastAsiaTheme="minorHAnsi"/>
        </w:rPr>
        <w:t>DoE (2014</w:t>
      </w:r>
      <w:r w:rsidR="001D0106">
        <w:rPr>
          <w:rFonts w:eastAsiaTheme="minorHAnsi"/>
        </w:rPr>
        <w:t>a</w:t>
      </w:r>
      <w:r w:rsidRPr="00A62536">
        <w:rPr>
          <w:rFonts w:eastAsiaTheme="minorHAnsi"/>
        </w:rPr>
        <w:t>) Cooks River/Castlereagh Ironbark Forest in the Sydney Basin bioregion: draft description, Department of Environment, Canberra.</w:t>
      </w:r>
    </w:p>
    <w:p w14:paraId="13638933" w14:textId="77777777" w:rsidR="00A62536" w:rsidRPr="00A62536" w:rsidRDefault="00A62536" w:rsidP="00A62536">
      <w:pPr>
        <w:rPr>
          <w:rFonts w:eastAsiaTheme="minorHAnsi"/>
        </w:rPr>
      </w:pPr>
      <w:r w:rsidRPr="00A62536">
        <w:rPr>
          <w:rFonts w:eastAsiaTheme="minorHAnsi"/>
        </w:rPr>
        <w:t>DoE (2014</w:t>
      </w:r>
      <w:r w:rsidR="001D0106">
        <w:rPr>
          <w:rFonts w:eastAsiaTheme="minorHAnsi"/>
        </w:rPr>
        <w:t>b</w:t>
      </w:r>
      <w:r w:rsidRPr="00A62536">
        <w:rPr>
          <w:rFonts w:eastAsiaTheme="minorHAnsi"/>
        </w:rPr>
        <w:t xml:space="preserve">) Protected Matters Database - Search Tool Department of Environment, Canberra. Available from: http://www.environment.gov.au/epbc/pmst </w:t>
      </w:r>
    </w:p>
    <w:p w14:paraId="13638934" w14:textId="77777777" w:rsidR="006A6020" w:rsidRPr="00564CB9" w:rsidRDefault="00A62536" w:rsidP="00A62536">
      <w:r w:rsidRPr="00A62536">
        <w:rPr>
          <w:rFonts w:eastAsiaTheme="minorHAnsi"/>
        </w:rPr>
        <w:t>DoE (2014</w:t>
      </w:r>
      <w:r w:rsidR="001D0106">
        <w:rPr>
          <w:rFonts w:eastAsiaTheme="minorHAnsi"/>
        </w:rPr>
        <w:t>c</w:t>
      </w:r>
      <w:r w:rsidRPr="00A62536">
        <w:rPr>
          <w:rFonts w:eastAsiaTheme="minorHAnsi"/>
        </w:rPr>
        <w:t>) Threat abatement plan for disease in natural ecosystems caused by Phytophthora cinnamomi, Department of Environment, Canberra.</w:t>
      </w:r>
      <w:r w:rsidR="006A6020" w:rsidRPr="00564CB9">
        <w:t>DPI (2013) Draft Policy and Guidelines for Fish Habitat Conservation and Management – Update 2013, Department of Primary Industries, Nelson Bay.</w:t>
      </w:r>
    </w:p>
    <w:p w14:paraId="13638935" w14:textId="77777777" w:rsidR="00A62536" w:rsidRDefault="00A62536" w:rsidP="00564CB9">
      <w:r w:rsidRPr="00A62536">
        <w:t>DPI (2013) Draft Policy and Guidelines for Fish Habitat Conservation and Management – Update 2013, Department of Primary Industries, Nelson Bay.</w:t>
      </w:r>
    </w:p>
    <w:p w14:paraId="13638936" w14:textId="77777777" w:rsidR="00A62536" w:rsidRDefault="00A62536" w:rsidP="00A62536">
      <w:pPr>
        <w:pStyle w:val="SMENORMALStyle2"/>
        <w:rPr>
          <w:rFonts w:cs="Times New Roman"/>
        </w:rPr>
      </w:pPr>
      <w:r w:rsidRPr="00A62536">
        <w:rPr>
          <w:rFonts w:cs="Times New Roman"/>
        </w:rPr>
        <w:t>DPI (2014</w:t>
      </w:r>
      <w:r w:rsidR="001D0106">
        <w:rPr>
          <w:rFonts w:cs="Times New Roman"/>
        </w:rPr>
        <w:t>a</w:t>
      </w:r>
      <w:r w:rsidRPr="00A62536">
        <w:rPr>
          <w:rFonts w:cs="Times New Roman"/>
        </w:rPr>
        <w:t xml:space="preserve">). Fishing and Aquaculture: Threatened and Protected Species, </w:t>
      </w:r>
      <w:r w:rsidR="001D0106">
        <w:rPr>
          <w:rFonts w:cs="Times New Roman"/>
        </w:rPr>
        <w:t>Hawkesbury/Nepean CMA</w:t>
      </w:r>
      <w:r w:rsidRPr="00A62536">
        <w:rPr>
          <w:rFonts w:cs="Times New Roman"/>
        </w:rPr>
        <w:t>, NSW Department of Primary Industry</w:t>
      </w:r>
      <w:r w:rsidR="001D0106">
        <w:rPr>
          <w:rFonts w:cs="Times New Roman"/>
        </w:rPr>
        <w:t>.</w:t>
      </w:r>
      <w:r w:rsidRPr="00A62536">
        <w:rPr>
          <w:rFonts w:cs="Times New Roman"/>
        </w:rPr>
        <w:t xml:space="preserve"> Available from: </w:t>
      </w:r>
      <w:hyperlink r:id="rId51" w:history="1">
        <w:r w:rsidRPr="00523DCC">
          <w:rPr>
            <w:rStyle w:val="Hyperlink"/>
            <w:rFonts w:cs="Times New Roman"/>
          </w:rPr>
          <w:t>http://www.dpi.nsw.gov.au/fisheries</w:t>
        </w:r>
      </w:hyperlink>
      <w:r w:rsidRPr="00A62536">
        <w:rPr>
          <w:rFonts w:cs="Times New Roman"/>
        </w:rPr>
        <w:t>.</w:t>
      </w:r>
    </w:p>
    <w:p w14:paraId="13638937" w14:textId="77777777" w:rsidR="00A62536" w:rsidRDefault="00A62536" w:rsidP="00A62536">
      <w:pPr>
        <w:pStyle w:val="SMENORMALStyle2"/>
        <w:rPr>
          <w:rFonts w:cs="Times New Roman"/>
        </w:rPr>
      </w:pPr>
      <w:r w:rsidRPr="00A62536">
        <w:rPr>
          <w:rFonts w:cs="Times New Roman"/>
        </w:rPr>
        <w:t>DPI (2014</w:t>
      </w:r>
      <w:r w:rsidR="001D0106">
        <w:rPr>
          <w:rFonts w:cs="Times New Roman"/>
        </w:rPr>
        <w:t>b</w:t>
      </w:r>
      <w:r w:rsidRPr="00A62536">
        <w:rPr>
          <w:rFonts w:cs="Times New Roman"/>
        </w:rPr>
        <w:t xml:space="preserve">). Agriculture. Noxious weeds declaration. NSW Department of Primary Industry Available from: </w:t>
      </w:r>
      <w:hyperlink r:id="rId52" w:history="1">
        <w:r w:rsidRPr="00523DCC">
          <w:rPr>
            <w:rStyle w:val="Hyperlink"/>
            <w:rFonts w:cs="Times New Roman"/>
          </w:rPr>
          <w:t>http://www.dpi.nsw.gov.au/agriculture/pests-weeds/weeds/noxweed</w:t>
        </w:r>
      </w:hyperlink>
    </w:p>
    <w:p w14:paraId="13638938" w14:textId="77777777" w:rsidR="00A62536" w:rsidRDefault="00A62536" w:rsidP="00564CB9">
      <w:pPr>
        <w:rPr>
          <w:rFonts w:cs="Arial"/>
        </w:rPr>
      </w:pPr>
      <w:r w:rsidRPr="00A62536">
        <w:rPr>
          <w:rFonts w:cs="Arial"/>
        </w:rPr>
        <w:t>Fairfull, S. and Witheridge, G. (2003) Why do Fish Need to Cross the Road? Fish Passage Requirements for Waterway Crossings, NSW Fisheries, Cronulla.</w:t>
      </w:r>
    </w:p>
    <w:p w14:paraId="13638939" w14:textId="77777777" w:rsidR="00A62536" w:rsidRDefault="00A62536" w:rsidP="00564CB9">
      <w:pPr>
        <w:rPr>
          <w:rFonts w:cs="Arial"/>
        </w:rPr>
      </w:pPr>
      <w:r w:rsidRPr="00A62536">
        <w:rPr>
          <w:rFonts w:cs="Arial"/>
        </w:rPr>
        <w:t>Hawkesbury-Nepean Catchment Management Authority (2013) Greater Sydney Local Land Service Transition Catchment Action Plan 2013-2023, Hawkesbury-Nepean Catchment Management Authority, Sydney.</w:t>
      </w:r>
    </w:p>
    <w:p w14:paraId="1363893A" w14:textId="77777777" w:rsidR="006A6020" w:rsidRPr="00564CB9" w:rsidRDefault="006A6020" w:rsidP="00564CB9">
      <w:r w:rsidRPr="00564CB9">
        <w:t>James, T. (1997) Urban bushland biodiversity survey: native flora of western Sydney, flora appendices 2, National Parks &amp; Wildlife Service, NSW, Hurstville.</w:t>
      </w:r>
    </w:p>
    <w:p w14:paraId="1363893B" w14:textId="77777777" w:rsidR="006A6020" w:rsidRPr="00564CB9" w:rsidRDefault="006A6020" w:rsidP="00564CB9">
      <w:r w:rsidRPr="00564CB9">
        <w:t>Liverpool City Council (2012) Liverpool Biodiversity Management Plan, Liverpool City Council, Liverpool.</w:t>
      </w:r>
    </w:p>
    <w:p w14:paraId="1363893C" w14:textId="77777777" w:rsidR="006A6020" w:rsidRDefault="006A6020" w:rsidP="00564CB9">
      <w:r w:rsidRPr="00564CB9">
        <w:t>McDougall, K.L. and Summerell, B.A. (2002). Nomination to list ‘infection of native plants by Phytophthora cinnamomi as a key threatening process. Unpublished nomination to the NSW Scientific Committee prepared by the NSW National Parks and Wildlife Service and the Royal Botanic Gardens, Sydney.</w:t>
      </w:r>
    </w:p>
    <w:p w14:paraId="1363893D" w14:textId="77777777" w:rsidR="00A62536" w:rsidRDefault="00A62536" w:rsidP="00A62536">
      <w:r>
        <w:t>Menkhorst, P., Schedvin, N., Geering, D. (1999) Regent Honeyeater Recovery Plan 1999 - 2003, Department of Natural Resources and Environment Victoria, Melbourne.</w:t>
      </w:r>
    </w:p>
    <w:p w14:paraId="1363893E" w14:textId="77777777" w:rsidR="00A62536" w:rsidRDefault="00A62536" w:rsidP="00A62536">
      <w:r>
        <w:t>Mooney, P.A. and Pedler, L.P. (2005) Recovery Plan for the South Australian subspecies of the Glossy Black (Calyptorhynchus lathami halmaturinus): 2005-2010, Department for Environment and Heritage South Australia, Kingscote.</w:t>
      </w:r>
    </w:p>
    <w:p w14:paraId="1363893F" w14:textId="77777777" w:rsidR="00A62536" w:rsidRDefault="00A62536" w:rsidP="00A62536">
      <w:r>
        <w:t>Natural Resource Management Ministerial Council (2006) Australian Weeds Strategy – A national strategy for weed management in Australia, Department of the Environment and Water Resources, Canberra.</w:t>
      </w:r>
    </w:p>
    <w:p w14:paraId="13638940" w14:textId="77777777" w:rsidR="00A62536" w:rsidRPr="00564CB9" w:rsidRDefault="00A62536" w:rsidP="00A62536">
      <w:r>
        <w:t>Natural Resource Management Ministerial Council (2010) Australia’s Biodiversity Conservation Strategy 2010 - 2030, Department of Sustainability, Environment, Water, Population and Communities, Canberra.</w:t>
      </w:r>
    </w:p>
    <w:p w14:paraId="13638941" w14:textId="77777777" w:rsidR="006A6020" w:rsidRPr="00564CB9" w:rsidRDefault="006A6020" w:rsidP="00564CB9">
      <w:r w:rsidRPr="00564CB9">
        <w:t>NPWS (1997) Western Sydney Urban Bushland Biodiversity Survey, NSW National Parks and Wildlife Service, Hurstville.</w:t>
      </w:r>
    </w:p>
    <w:p w14:paraId="13638942" w14:textId="77777777" w:rsidR="006A6020" w:rsidRPr="00564CB9" w:rsidRDefault="006A6020" w:rsidP="00564CB9">
      <w:r w:rsidRPr="00564CB9">
        <w:t xml:space="preserve">NPWS (2000) Environmental Impact Assessment Guidelines for the </w:t>
      </w:r>
      <w:r w:rsidR="00BF2E54">
        <w:t xml:space="preserve">Cumberland Plain </w:t>
      </w:r>
      <w:r w:rsidR="007B7E76">
        <w:t xml:space="preserve">Large </w:t>
      </w:r>
      <w:r w:rsidR="00BF2E54">
        <w:t>Land Snail</w:t>
      </w:r>
      <w:r w:rsidRPr="00564CB9">
        <w:t>, NSW National Parks and Wildlife Service, Hurstville.</w:t>
      </w:r>
    </w:p>
    <w:p w14:paraId="13638943" w14:textId="77777777" w:rsidR="00A62536" w:rsidRDefault="00A62536" w:rsidP="00A62536">
      <w:r>
        <w:t>NPWS (2002</w:t>
      </w:r>
      <w:r w:rsidR="001D0106">
        <w:t>a</w:t>
      </w:r>
      <w:r>
        <w:t>) Environmental Impact Assessment Guidelines for Cynanchum elegans, NSW National Parks and Wildlife Service, Hurstville.</w:t>
      </w:r>
    </w:p>
    <w:p w14:paraId="13638944" w14:textId="77777777" w:rsidR="00A62536" w:rsidRDefault="00A62536" w:rsidP="00A62536">
      <w:r>
        <w:t>NPWS (2002</w:t>
      </w:r>
      <w:r w:rsidR="001D0106">
        <w:t>b</w:t>
      </w:r>
      <w:r>
        <w:t>) Environmental Impact Assessment Guidelines for Dillwynia tenuifolia, NSW National Parks and Wildlife Service, Hurstville.</w:t>
      </w:r>
    </w:p>
    <w:p w14:paraId="13638945" w14:textId="77777777" w:rsidR="00A62536" w:rsidRDefault="00A62536" w:rsidP="00A62536">
      <w:r>
        <w:t>NPWS (2002</w:t>
      </w:r>
      <w:r w:rsidR="001D0106">
        <w:t>c</w:t>
      </w:r>
      <w:r>
        <w:t xml:space="preserve">) Environmental Impact Assessment Guidelines for Grevillea juniperina subsp. juniperina, NSW National Parks and Wildlife Service, Hurstville. </w:t>
      </w:r>
    </w:p>
    <w:p w14:paraId="13638946" w14:textId="77777777" w:rsidR="00A62536" w:rsidRDefault="00A62536" w:rsidP="00A62536">
      <w:r>
        <w:t>NPWS (2002</w:t>
      </w:r>
      <w:r w:rsidR="001D0106">
        <w:t>d</w:t>
      </w:r>
      <w:r>
        <w:t xml:space="preserve">) Environmental Impact Assessment Guidelines for Grevillea parviflora subsp. parviflora, NSW National Parks and Wildlife Service, Hurstville. </w:t>
      </w:r>
    </w:p>
    <w:p w14:paraId="13638947" w14:textId="77777777" w:rsidR="00A62536" w:rsidRDefault="00A62536" w:rsidP="00A62536">
      <w:r>
        <w:t>NPWS (2002</w:t>
      </w:r>
      <w:r w:rsidR="001D0106">
        <w:t>e</w:t>
      </w:r>
      <w:r>
        <w:t>) Environmental Impact Assessment Guidelines for Pultenaea parviflora, NSW National Parks and Wildlife Service, Hurstville.</w:t>
      </w:r>
    </w:p>
    <w:p w14:paraId="13638948" w14:textId="77777777" w:rsidR="00A62536" w:rsidRDefault="00A62536" w:rsidP="00A62536">
      <w:r>
        <w:t>NPWS (2002</w:t>
      </w:r>
      <w:r w:rsidR="001D0106">
        <w:t>f</w:t>
      </w:r>
      <w:r>
        <w:t>) Interpretation Guidelines for the Native Vegetation Maps of the Cumberland Plain, Western Sydney, Final Edition NSW National Parks and Wildlife Service, Hurstville.</w:t>
      </w:r>
    </w:p>
    <w:p w14:paraId="13638949" w14:textId="77777777" w:rsidR="00A62536" w:rsidRDefault="00A62536" w:rsidP="00A62536">
      <w:r>
        <w:t>NPWS (2003</w:t>
      </w:r>
      <w:r w:rsidR="001D0106">
        <w:t>a</w:t>
      </w:r>
      <w:r>
        <w:t>) Downy Wattle (Acacia pubescens) Recovery Plan, NSW National Parks and Wildlife Service, Hurstville.</w:t>
      </w:r>
    </w:p>
    <w:p w14:paraId="1363894A" w14:textId="77777777" w:rsidR="00A62536" w:rsidRDefault="00A62536" w:rsidP="00A62536">
      <w:r>
        <w:t>NPWS (2003</w:t>
      </w:r>
      <w:r w:rsidR="001D0106">
        <w:t>b</w:t>
      </w:r>
      <w:r>
        <w:t>) Environmental Impact Assessment Guidelines for Acacia pubescens, NSW National Parks and Wildlife Service, Hurstville.</w:t>
      </w:r>
    </w:p>
    <w:p w14:paraId="1363894B" w14:textId="77777777" w:rsidR="00A62536" w:rsidRDefault="00A62536" w:rsidP="00A62536">
      <w:r>
        <w:t>NPWS (2003</w:t>
      </w:r>
      <w:r w:rsidR="001D0106">
        <w:t>c</w:t>
      </w:r>
      <w:r>
        <w:t>) Environmental Impact Assessment Guidelines for the Green and Golden Bell Frog, NSW National Parks and Wildlife Service, Hurstville.</w:t>
      </w:r>
    </w:p>
    <w:p w14:paraId="1363894C" w14:textId="77777777" w:rsidR="00A62536" w:rsidRDefault="00A62536" w:rsidP="00A62536">
      <w:r>
        <w:t>NPWS (2004</w:t>
      </w:r>
      <w:r w:rsidR="001D0106">
        <w:t>d</w:t>
      </w:r>
      <w:r>
        <w:t xml:space="preserve">) Environmental Impact Assessment Guidelines for Pimelea spicata R. Br., NSW National Parks and Wildlife Service, Hurstville. </w:t>
      </w:r>
    </w:p>
    <w:p w14:paraId="6508B92A" w14:textId="7DDE6201" w:rsidR="009D2A67" w:rsidRDefault="009D2A67" w:rsidP="009D2A67">
      <w:r w:rsidRPr="00A1151C">
        <w:t>NSW Scientific Committee (200</w:t>
      </w:r>
      <w:r>
        <w:t>2a)</w:t>
      </w:r>
      <w:r w:rsidRPr="00A1151C">
        <w:t xml:space="preserve"> </w:t>
      </w:r>
      <w:r w:rsidRPr="009D2A67">
        <w:t>Shale gravel transition forest in the Sydney Basin Bioregion - endangered ecological community listing</w:t>
      </w:r>
      <w:r>
        <w:t xml:space="preserve"> –</w:t>
      </w:r>
      <w:r w:rsidRPr="00A1151C">
        <w:t xml:space="preserve"> final</w:t>
      </w:r>
      <w:r>
        <w:t xml:space="preserve"> determination.</w:t>
      </w:r>
    </w:p>
    <w:p w14:paraId="6C4D51C6" w14:textId="4FDE2FAF" w:rsidR="009D2A67" w:rsidRDefault="009D2A67" w:rsidP="009D2A67">
      <w:r w:rsidRPr="00A1151C">
        <w:t>NSW Scientific Committee (200</w:t>
      </w:r>
      <w:r>
        <w:t>2b)</w:t>
      </w:r>
      <w:r w:rsidRPr="00A1151C">
        <w:t xml:space="preserve"> </w:t>
      </w:r>
      <w:r w:rsidRPr="009D2A67">
        <w:t>Moist shale woodland in the Sydney Basin Bioregion - endangered ecological community listing</w:t>
      </w:r>
      <w:r>
        <w:t xml:space="preserve"> –</w:t>
      </w:r>
      <w:r w:rsidRPr="00A1151C">
        <w:t xml:space="preserve"> final</w:t>
      </w:r>
      <w:r>
        <w:t xml:space="preserve"> determination.</w:t>
      </w:r>
    </w:p>
    <w:p w14:paraId="1363894D" w14:textId="6DCE48AC" w:rsidR="00A1151C" w:rsidRDefault="00A1151C" w:rsidP="00A62536">
      <w:r w:rsidRPr="00A1151C">
        <w:t xml:space="preserve">NSW Scientific Committee (2009) Cumberland Plain woodland - Critically endangered ecological community determination </w:t>
      </w:r>
      <w:r w:rsidR="009D2A67">
        <w:t>–</w:t>
      </w:r>
      <w:r w:rsidRPr="00A1151C">
        <w:t xml:space="preserve"> final</w:t>
      </w:r>
      <w:r w:rsidR="009D2A67">
        <w:t xml:space="preserve"> determination.</w:t>
      </w:r>
    </w:p>
    <w:p w14:paraId="1363894E" w14:textId="77777777" w:rsidR="00A62536" w:rsidRDefault="00A62536" w:rsidP="00A62536">
      <w:r>
        <w:t>OEH (2014</w:t>
      </w:r>
      <w:r w:rsidR="001D0106">
        <w:t>a</w:t>
      </w:r>
      <w:r>
        <w:t xml:space="preserve">) Atlas of NSW Wildlife. Office of Environment and Heritage, Sydney. Available from: </w:t>
      </w:r>
      <w:hyperlink r:id="rId53" w:history="1">
        <w:r w:rsidRPr="00523DCC">
          <w:rPr>
            <w:rStyle w:val="Hyperlink"/>
          </w:rPr>
          <w:t>http://www.bionet.nsw.gov.au</w:t>
        </w:r>
      </w:hyperlink>
      <w:r>
        <w:t>.</w:t>
      </w:r>
    </w:p>
    <w:p w14:paraId="1363894F" w14:textId="77777777" w:rsidR="00A62536" w:rsidRDefault="00A62536" w:rsidP="00A62536">
      <w:r>
        <w:t>OEH (2014</w:t>
      </w:r>
      <w:r w:rsidR="001D0106">
        <w:t>b</w:t>
      </w:r>
      <w:r>
        <w:t>) NSW Biodiversity Offset Policy for Major Projects, Office of Environment and Heritage, Sydney.</w:t>
      </w:r>
    </w:p>
    <w:p w14:paraId="13638950" w14:textId="77777777" w:rsidR="00A62536" w:rsidRDefault="00A62536" w:rsidP="00A62536">
      <w:r>
        <w:t>OEH (2014</w:t>
      </w:r>
      <w:r w:rsidR="001D0106">
        <w:t>c</w:t>
      </w:r>
      <w:r>
        <w:t>) Sydney Growth Centres Strategic Assessment Commitment 7 Cumberland Plain Woodland HMV and PCLs review: Outcomes Report, Office of Environment and Heritage, Hurstville.</w:t>
      </w:r>
    </w:p>
    <w:p w14:paraId="13638951" w14:textId="77777777" w:rsidR="00A62536" w:rsidRDefault="00A62536" w:rsidP="00A62536">
      <w:r>
        <w:t>OEH (2014</w:t>
      </w:r>
      <w:r w:rsidR="001D0106">
        <w:t>d</w:t>
      </w:r>
      <w:r>
        <w:t>) The Native Vegetation of the Sydney Metropolitan Area. Version 2. NSW Office of Environment and Heritage, Hurstville.</w:t>
      </w:r>
    </w:p>
    <w:p w14:paraId="13638952" w14:textId="77777777" w:rsidR="006A6020" w:rsidRPr="00564CB9" w:rsidRDefault="00A62536" w:rsidP="00A62536">
      <w:r>
        <w:t>OEH (2014</w:t>
      </w:r>
      <w:r w:rsidR="001D0106">
        <w:t>e</w:t>
      </w:r>
      <w:r>
        <w:t>) Threatened species advanced search, Office of Environment and Heritage, Sydney. Available from: http://www.environment.nsw.gov.au/threatenedSpeciesApp</w:t>
      </w:r>
      <w:r w:rsidR="006A6020" w:rsidRPr="00564CB9">
        <w:t xml:space="preserve">Royal Botanic Gardens and Domain Trust (2014) NSW Flora Online Search. PlantNET. Available from: </w:t>
      </w:r>
      <w:hyperlink r:id="rId54" w:history="1">
        <w:r w:rsidR="006A6020" w:rsidRPr="00564CB9">
          <w:rPr>
            <w:rStyle w:val="Hyperlink"/>
            <w:rFonts w:eastAsiaTheme="majorEastAsia"/>
          </w:rPr>
          <w:t>http://plantnet.rbgsyd.nsw.gov.au/floraonline.htm</w:t>
        </w:r>
      </w:hyperlink>
    </w:p>
    <w:p w14:paraId="13638953" w14:textId="77777777" w:rsidR="00A62536" w:rsidRDefault="00A62536" w:rsidP="00A62536">
      <w:pPr>
        <w:pStyle w:val="SMENORMALStyle2"/>
        <w:rPr>
          <w:rFonts w:cs="Times New Roman"/>
        </w:rPr>
      </w:pPr>
      <w:r w:rsidRPr="00A62536">
        <w:rPr>
          <w:rFonts w:cs="Times New Roman"/>
        </w:rPr>
        <w:t xml:space="preserve">Royal Botanic Gardens and Domain Trust (2014) NSW Flora Online Search. PlantNET. Available from: </w:t>
      </w:r>
      <w:hyperlink r:id="rId55" w:history="1">
        <w:r w:rsidRPr="00523DCC">
          <w:rPr>
            <w:rStyle w:val="Hyperlink"/>
            <w:rFonts w:cs="Times New Roman"/>
          </w:rPr>
          <w:t>http://plantnet.rbgsyd.nsw.gov.au/floraonline.htm</w:t>
        </w:r>
      </w:hyperlink>
    </w:p>
    <w:p w14:paraId="13638954" w14:textId="77777777" w:rsidR="00A62536" w:rsidRPr="00A62536" w:rsidRDefault="00A62536" w:rsidP="00A62536">
      <w:pPr>
        <w:pStyle w:val="SMENORMALStyle2"/>
        <w:rPr>
          <w:rFonts w:cs="Times New Roman"/>
        </w:rPr>
      </w:pPr>
      <w:r w:rsidRPr="00A62536">
        <w:rPr>
          <w:rFonts w:cs="Times New Roman"/>
        </w:rPr>
        <w:t xml:space="preserve">Saunders, D.L. and Tzaros, C.L. (2011) National Recovery Plan for the Swift Parrot Lathamus discolour. Birds Australia, Melbourne. </w:t>
      </w:r>
    </w:p>
    <w:p w14:paraId="13638955" w14:textId="77777777" w:rsidR="00A62536" w:rsidRPr="00A62536" w:rsidRDefault="00A62536" w:rsidP="00A62536">
      <w:pPr>
        <w:pStyle w:val="SMENORMALStyle2"/>
        <w:rPr>
          <w:rFonts w:cs="Times New Roman"/>
        </w:rPr>
      </w:pPr>
      <w:r w:rsidRPr="00A62536">
        <w:rPr>
          <w:rFonts w:cs="Times New Roman"/>
        </w:rPr>
        <w:t>Serov, P., Kuginis, L., Williams, J.P. (2012) Risk assessment guidelines for groundwater dependent ecosystems, Volume 1 – The conceptual framework, NSW Department of Primary Industries, Office of Water, Sydney.</w:t>
      </w:r>
    </w:p>
    <w:p w14:paraId="13638956" w14:textId="77777777" w:rsidR="00A62536" w:rsidRPr="00A62536" w:rsidRDefault="00A62536" w:rsidP="00A62536">
      <w:pPr>
        <w:pStyle w:val="SMENORMALStyle2"/>
        <w:rPr>
          <w:rFonts w:cs="Times New Roman"/>
        </w:rPr>
      </w:pPr>
      <w:r w:rsidRPr="00A62536">
        <w:rPr>
          <w:rFonts w:cs="Times New Roman"/>
        </w:rPr>
        <w:t>Tozer, M. (2003) ‘The native vegetation of the Cumberland Plain, western Sydney: systematic classification and field identification of communities’, Cunninghamia 8(1): 1–75.</w:t>
      </w:r>
    </w:p>
    <w:p w14:paraId="13638957" w14:textId="77777777" w:rsidR="006A7DC7" w:rsidRPr="00E0628D" w:rsidRDefault="00A62536" w:rsidP="00A62536">
      <w:pPr>
        <w:pStyle w:val="SMENORMALStyle2"/>
      </w:pPr>
      <w:r w:rsidRPr="00A62536">
        <w:rPr>
          <w:rFonts w:cs="Times New Roman"/>
        </w:rPr>
        <w:t>Walker, P.H. (1960) A soil survey of the county of Cumberland, Sydney region, New South Wales Government Printer, Sydney.</w:t>
      </w:r>
    </w:p>
    <w:p w14:paraId="13638958" w14:textId="77777777" w:rsidR="00BC1131" w:rsidRPr="00E0628D" w:rsidRDefault="00BC1131" w:rsidP="00A36746">
      <w:pPr>
        <w:pStyle w:val="Paragraph"/>
      </w:pPr>
    </w:p>
    <w:p w14:paraId="13638959" w14:textId="77777777" w:rsidR="00BC1131" w:rsidRPr="00E0628D" w:rsidRDefault="00BC1131" w:rsidP="00A36746">
      <w:pPr>
        <w:pStyle w:val="SMESection"/>
        <w:ind w:left="0"/>
        <w:sectPr w:rsidR="00BC1131" w:rsidRPr="00E0628D" w:rsidSect="002E5393">
          <w:pgSz w:w="11909" w:h="16834"/>
          <w:pgMar w:top="1134" w:right="1440" w:bottom="567" w:left="1440" w:header="567" w:footer="851" w:gutter="0"/>
          <w:cols w:space="720"/>
          <w:docGrid w:linePitch="360"/>
        </w:sectPr>
      </w:pPr>
    </w:p>
    <w:p w14:paraId="1363895A" w14:textId="77777777" w:rsidR="00BE3B9A" w:rsidRPr="00E0628D" w:rsidRDefault="005D5ECC" w:rsidP="00F71314">
      <w:pPr>
        <w:pStyle w:val="Headernonumber"/>
        <w:rPr>
          <w:rFonts w:hint="eastAsia"/>
        </w:rPr>
      </w:pPr>
      <w:bookmarkStart w:id="81" w:name="_Toc398192921"/>
      <w:bookmarkStart w:id="82" w:name="_Toc401844365"/>
      <w:r w:rsidRPr="00E0628D">
        <w:t>Appendix 1: Vegetation community descriptions</w:t>
      </w:r>
      <w:bookmarkEnd w:id="81"/>
      <w:bookmarkEnd w:id="82"/>
    </w:p>
    <w:p w14:paraId="1363895B" w14:textId="77777777" w:rsidR="00BE3B9A" w:rsidRPr="009D4E65" w:rsidRDefault="00BE3B9A" w:rsidP="00AC6525">
      <w:pPr>
        <w:pStyle w:val="SMENORMALStyle2"/>
        <w:rPr>
          <w:b/>
        </w:rPr>
      </w:pPr>
      <w:r w:rsidRPr="009D4E65">
        <w:rPr>
          <w:b/>
        </w:rPr>
        <w:t xml:space="preserve">The following vegetation descriptions come from </w:t>
      </w:r>
      <w:r w:rsidR="009D4E65" w:rsidRPr="009D4E65">
        <w:rPr>
          <w:b/>
        </w:rPr>
        <w:t>‘</w:t>
      </w:r>
      <w:r w:rsidR="00AC6525" w:rsidRPr="009D4E65">
        <w:rPr>
          <w:b/>
        </w:rPr>
        <w:t>The native vegetation of the Cumberland Plain, western Sydney: systematic classification and field identification of communities</w:t>
      </w:r>
      <w:r w:rsidR="009D4E65" w:rsidRPr="009D4E65">
        <w:rPr>
          <w:b/>
        </w:rPr>
        <w:t>’</w:t>
      </w:r>
      <w:r w:rsidR="00AC6525" w:rsidRPr="009D4E65">
        <w:rPr>
          <w:b/>
        </w:rPr>
        <w:t xml:space="preserve"> (Tozer 2003)</w:t>
      </w:r>
      <w:r w:rsidRPr="009D4E65">
        <w:rPr>
          <w:b/>
        </w:rPr>
        <w:t>.</w:t>
      </w:r>
    </w:p>
    <w:p w14:paraId="1363895C" w14:textId="77777777" w:rsidR="00352435" w:rsidRPr="00352435" w:rsidRDefault="00352435" w:rsidP="00352435">
      <w:pPr>
        <w:jc w:val="both"/>
        <w:rPr>
          <w:rFonts w:eastAsiaTheme="majorEastAsia" w:cstheme="majorBidi"/>
          <w:b/>
          <w:i/>
          <w:iCs/>
          <w:spacing w:val="15"/>
          <w:szCs w:val="24"/>
        </w:rPr>
      </w:pPr>
      <w:r w:rsidRPr="00352435">
        <w:rPr>
          <w:rFonts w:eastAsiaTheme="majorEastAsia" w:cstheme="majorBidi"/>
          <w:b/>
          <w:i/>
          <w:iCs/>
          <w:spacing w:val="15"/>
          <w:szCs w:val="24"/>
        </w:rPr>
        <w:t>Shale Plains Woodland (MU10)</w:t>
      </w:r>
    </w:p>
    <w:p w14:paraId="1363895D" w14:textId="24F46B65" w:rsidR="00352435" w:rsidRPr="00352435" w:rsidRDefault="00352435" w:rsidP="00352435">
      <w:pPr>
        <w:jc w:val="both"/>
        <w:rPr>
          <w:rFonts w:cs="Arial"/>
        </w:rPr>
      </w:pPr>
      <w:r w:rsidRPr="00352435">
        <w:rPr>
          <w:rFonts w:cs="Arial"/>
        </w:rPr>
        <w:t xml:space="preserve">Shale Plains Woodland is dominated by </w:t>
      </w:r>
      <w:r w:rsidRPr="00352435">
        <w:rPr>
          <w:rFonts w:cs="Arial"/>
          <w:i/>
        </w:rPr>
        <w:t>Eucalyptus moluccana</w:t>
      </w:r>
      <w:r w:rsidRPr="00352435">
        <w:rPr>
          <w:rFonts w:cs="Arial"/>
        </w:rPr>
        <w:t xml:space="preserve"> and </w:t>
      </w:r>
      <w:r w:rsidRPr="00352435">
        <w:rPr>
          <w:rFonts w:cs="Arial"/>
          <w:i/>
        </w:rPr>
        <w:t>E. tereticornis</w:t>
      </w:r>
      <w:r w:rsidRPr="00352435">
        <w:rPr>
          <w:rFonts w:cs="Arial"/>
        </w:rPr>
        <w:t xml:space="preserve"> with </w:t>
      </w:r>
      <w:r w:rsidRPr="00352435">
        <w:rPr>
          <w:rFonts w:cs="Arial"/>
          <w:i/>
        </w:rPr>
        <w:t>E. crebra</w:t>
      </w:r>
      <w:r w:rsidRPr="00352435">
        <w:rPr>
          <w:rFonts w:cs="Arial"/>
        </w:rPr>
        <w:t xml:space="preserve">, </w:t>
      </w:r>
      <w:r w:rsidRPr="00352435">
        <w:rPr>
          <w:rFonts w:cs="Arial"/>
          <w:i/>
        </w:rPr>
        <w:t>E. eugenioides</w:t>
      </w:r>
      <w:r w:rsidRPr="00352435">
        <w:rPr>
          <w:rFonts w:cs="Arial"/>
        </w:rPr>
        <w:t xml:space="preserve"> and </w:t>
      </w:r>
      <w:r w:rsidRPr="00352435">
        <w:rPr>
          <w:rFonts w:cs="Arial"/>
          <w:i/>
        </w:rPr>
        <w:t>Corymbia</w:t>
      </w:r>
      <w:r w:rsidRPr="00352435">
        <w:rPr>
          <w:rFonts w:cs="Arial"/>
        </w:rPr>
        <w:t xml:space="preserve"> </w:t>
      </w:r>
      <w:r w:rsidRPr="00352435">
        <w:rPr>
          <w:rFonts w:cs="Arial"/>
          <w:i/>
        </w:rPr>
        <w:t>maculata</w:t>
      </w:r>
      <w:r w:rsidRPr="00352435">
        <w:rPr>
          <w:rFonts w:cs="Arial"/>
        </w:rPr>
        <w:t xml:space="preserve"> occurring less frequently. These species often form a separate small tree stratum, occasionally including other species such as </w:t>
      </w:r>
      <w:r w:rsidRPr="00352435">
        <w:rPr>
          <w:rFonts w:cs="Arial"/>
          <w:i/>
        </w:rPr>
        <w:t>Exocarpos cupressiformis</w:t>
      </w:r>
      <w:r w:rsidRPr="00352435">
        <w:rPr>
          <w:rFonts w:cs="Arial"/>
        </w:rPr>
        <w:t xml:space="preserve">, </w:t>
      </w:r>
      <w:r w:rsidRPr="00352435">
        <w:rPr>
          <w:rFonts w:cs="Arial"/>
          <w:i/>
        </w:rPr>
        <w:t>Acacia parramattensis</w:t>
      </w:r>
      <w:r w:rsidRPr="00352435">
        <w:rPr>
          <w:rFonts w:cs="Arial"/>
        </w:rPr>
        <w:t xml:space="preserve"> subsp. </w:t>
      </w:r>
      <w:r w:rsidRPr="00352435">
        <w:rPr>
          <w:rFonts w:cs="Arial"/>
          <w:i/>
        </w:rPr>
        <w:t>parramattensis</w:t>
      </w:r>
      <w:r w:rsidRPr="00352435">
        <w:rPr>
          <w:rFonts w:cs="Arial"/>
        </w:rPr>
        <w:t xml:space="preserve"> and </w:t>
      </w:r>
      <w:r w:rsidRPr="00352435">
        <w:rPr>
          <w:rFonts w:cs="Arial"/>
          <w:i/>
        </w:rPr>
        <w:t>Acacia decurrens</w:t>
      </w:r>
      <w:r w:rsidRPr="00352435">
        <w:rPr>
          <w:rFonts w:cs="Arial"/>
        </w:rPr>
        <w:t xml:space="preserve">. A shrub stratum is usually present and dominated by </w:t>
      </w:r>
      <w:r w:rsidRPr="00352435">
        <w:rPr>
          <w:rFonts w:cs="Arial"/>
          <w:i/>
        </w:rPr>
        <w:t>Bursaria spinosa</w:t>
      </w:r>
      <w:r w:rsidRPr="00352435">
        <w:rPr>
          <w:rFonts w:cs="Arial"/>
        </w:rPr>
        <w:t xml:space="preserve">. Common ground stratum species include </w:t>
      </w:r>
      <w:r w:rsidRPr="00352435">
        <w:rPr>
          <w:rFonts w:cs="Arial"/>
          <w:i/>
        </w:rPr>
        <w:t>Dichondra repens</w:t>
      </w:r>
      <w:r w:rsidRPr="00352435">
        <w:rPr>
          <w:rFonts w:cs="Arial"/>
        </w:rPr>
        <w:t xml:space="preserve">, </w:t>
      </w:r>
      <w:r w:rsidRPr="00352435">
        <w:rPr>
          <w:rFonts w:cs="Arial"/>
          <w:i/>
        </w:rPr>
        <w:t>Aristida vagans</w:t>
      </w:r>
      <w:r w:rsidRPr="00352435">
        <w:rPr>
          <w:rFonts w:cs="Arial"/>
        </w:rPr>
        <w:t xml:space="preserve">, </w:t>
      </w:r>
      <w:r w:rsidRPr="00352435">
        <w:rPr>
          <w:rFonts w:cs="Arial"/>
          <w:i/>
        </w:rPr>
        <w:t>Microlaena stipoides</w:t>
      </w:r>
      <w:r w:rsidRPr="00352435">
        <w:rPr>
          <w:rFonts w:cs="Arial"/>
        </w:rPr>
        <w:t xml:space="preserve"> var </w:t>
      </w:r>
      <w:r w:rsidRPr="00352435">
        <w:rPr>
          <w:rFonts w:cs="Arial"/>
          <w:i/>
        </w:rPr>
        <w:t>stipoides</w:t>
      </w:r>
      <w:r w:rsidRPr="00352435">
        <w:rPr>
          <w:rFonts w:cs="Arial"/>
        </w:rPr>
        <w:t xml:space="preserve">, </w:t>
      </w:r>
      <w:r w:rsidRPr="00352435">
        <w:rPr>
          <w:rFonts w:cs="Arial"/>
          <w:i/>
        </w:rPr>
        <w:t>Themeda australis</w:t>
      </w:r>
      <w:r w:rsidRPr="00352435">
        <w:rPr>
          <w:rFonts w:cs="Arial"/>
        </w:rPr>
        <w:t xml:space="preserve">, </w:t>
      </w:r>
      <w:r w:rsidRPr="00352435">
        <w:rPr>
          <w:rFonts w:cs="Arial"/>
          <w:i/>
        </w:rPr>
        <w:t>Brunoniella</w:t>
      </w:r>
      <w:r w:rsidRPr="00352435">
        <w:rPr>
          <w:rFonts w:cs="Arial"/>
        </w:rPr>
        <w:t xml:space="preserve"> </w:t>
      </w:r>
      <w:r w:rsidRPr="00352435">
        <w:rPr>
          <w:rFonts w:cs="Arial"/>
          <w:i/>
        </w:rPr>
        <w:t>australis</w:t>
      </w:r>
      <w:r w:rsidRPr="00352435">
        <w:rPr>
          <w:rFonts w:cs="Arial"/>
        </w:rPr>
        <w:t xml:space="preserve">, </w:t>
      </w:r>
      <w:r w:rsidRPr="00352435">
        <w:rPr>
          <w:rFonts w:cs="Arial"/>
          <w:i/>
        </w:rPr>
        <w:t>Desmodium varians</w:t>
      </w:r>
      <w:r w:rsidRPr="00352435">
        <w:rPr>
          <w:rFonts w:cs="Arial"/>
        </w:rPr>
        <w:t xml:space="preserve">, </w:t>
      </w:r>
      <w:r w:rsidRPr="00352435">
        <w:rPr>
          <w:rFonts w:cs="Arial"/>
          <w:i/>
        </w:rPr>
        <w:t>Opercularia diphylla</w:t>
      </w:r>
      <w:r w:rsidRPr="00352435">
        <w:rPr>
          <w:rFonts w:cs="Arial"/>
        </w:rPr>
        <w:t xml:space="preserve">, </w:t>
      </w:r>
      <w:r w:rsidRPr="00352435">
        <w:rPr>
          <w:rFonts w:cs="Arial"/>
          <w:i/>
        </w:rPr>
        <w:t>Wahlenbergia gracilis</w:t>
      </w:r>
      <w:r w:rsidRPr="00352435">
        <w:rPr>
          <w:rFonts w:cs="Arial"/>
        </w:rPr>
        <w:t xml:space="preserve"> and </w:t>
      </w:r>
      <w:r w:rsidRPr="00352435">
        <w:rPr>
          <w:rFonts w:cs="Arial"/>
          <w:i/>
        </w:rPr>
        <w:t>Dichelachne micrantha</w:t>
      </w:r>
      <w:r w:rsidRPr="00352435">
        <w:rPr>
          <w:rFonts w:cs="Arial"/>
        </w:rPr>
        <w:t xml:space="preserve">. Shale Plains Woodland is the most widely distributed community on the Cumberland Plain. It predominantly occurs on soils derived from Wianamatta Shale, but also occurs on Holocene alluvium in well drained areas. Isolated patches of Shale Plains Woodland may be found on soils derived from the Mittagong Formation, but only in the vicinity of outcrops of almost pure shale. Very rarely, it may occur on soils derived from Tertiary alluvium, but it is more usual for Shale Plains Woodland to grade into </w:t>
      </w:r>
      <w:r w:rsidR="00A7402C">
        <w:rPr>
          <w:rFonts w:cs="Arial"/>
        </w:rPr>
        <w:t>Shale</w:t>
      </w:r>
      <w:r w:rsidR="00BB52CC">
        <w:rPr>
          <w:rFonts w:cs="Arial"/>
        </w:rPr>
        <w:t xml:space="preserve"> </w:t>
      </w:r>
      <w:r w:rsidR="00A7402C">
        <w:rPr>
          <w:rFonts w:cs="Arial"/>
        </w:rPr>
        <w:t>Gravel</w:t>
      </w:r>
      <w:r w:rsidRPr="00352435">
        <w:rPr>
          <w:rFonts w:cs="Arial"/>
        </w:rPr>
        <w:t xml:space="preserve"> Transition Forest near the boundary of Shale and Tertiary alluvium. Towards the edge of the Cumberland Plain Shale Plains Woodland grades into Shale Sandstone Transition Forest (Low sandstone influence) as the depth of the shale soil decreases and the influence of the underlying sandstone increases. In the southern half of the study area Shale Plains Woodland grades into Shale Hills Woodland with increasing elevation and ruggedness. This gradation commences on the gentle rises running south from Prospect Reservoir in the centre of the plain, and south of Mulgoa Nature Reserve on the western boundary of the plain. </w:t>
      </w:r>
    </w:p>
    <w:p w14:paraId="1363895E" w14:textId="77777777" w:rsidR="00352435" w:rsidRPr="00352435" w:rsidRDefault="00352435" w:rsidP="00352435">
      <w:pPr>
        <w:jc w:val="both"/>
        <w:rPr>
          <w:rFonts w:eastAsiaTheme="majorEastAsia" w:cstheme="majorBidi"/>
          <w:b/>
          <w:i/>
          <w:iCs/>
          <w:spacing w:val="15"/>
          <w:szCs w:val="24"/>
        </w:rPr>
      </w:pPr>
      <w:r w:rsidRPr="00352435">
        <w:rPr>
          <w:rFonts w:eastAsiaTheme="majorEastAsia" w:cstheme="majorBidi"/>
          <w:b/>
          <w:i/>
          <w:iCs/>
          <w:spacing w:val="15"/>
          <w:szCs w:val="24"/>
        </w:rPr>
        <w:t>Shale Hills Woodland (MU9)</w:t>
      </w:r>
    </w:p>
    <w:p w14:paraId="1363895F" w14:textId="77777777" w:rsidR="00352435" w:rsidRPr="00352435" w:rsidRDefault="00352435" w:rsidP="00352435">
      <w:pPr>
        <w:jc w:val="both"/>
        <w:rPr>
          <w:rFonts w:cs="Arial"/>
        </w:rPr>
      </w:pPr>
      <w:r w:rsidRPr="00352435">
        <w:rPr>
          <w:rFonts w:cs="Arial"/>
        </w:rPr>
        <w:t xml:space="preserve">Shale Hills Woodland is dominated by </w:t>
      </w:r>
      <w:r w:rsidRPr="00352435">
        <w:rPr>
          <w:rFonts w:cs="Arial"/>
          <w:i/>
        </w:rPr>
        <w:t>Eucalyptus moluccana</w:t>
      </w:r>
      <w:r w:rsidRPr="00352435">
        <w:rPr>
          <w:rFonts w:cs="Arial"/>
        </w:rPr>
        <w:t xml:space="preserve"> and </w:t>
      </w:r>
      <w:r w:rsidRPr="00352435">
        <w:rPr>
          <w:rFonts w:cs="Arial"/>
          <w:i/>
        </w:rPr>
        <w:t>E. tereticornis</w:t>
      </w:r>
      <w:r w:rsidRPr="00352435">
        <w:rPr>
          <w:rFonts w:cs="Arial"/>
        </w:rPr>
        <w:t xml:space="preserve"> with </w:t>
      </w:r>
      <w:r w:rsidRPr="00352435">
        <w:rPr>
          <w:rFonts w:cs="Arial"/>
          <w:i/>
        </w:rPr>
        <w:t>E. crebra</w:t>
      </w:r>
      <w:r w:rsidRPr="00352435">
        <w:rPr>
          <w:rFonts w:cs="Arial"/>
        </w:rPr>
        <w:t xml:space="preserve"> occurring less frequently. A small tree stratum is often present and frequently includes </w:t>
      </w:r>
      <w:r w:rsidRPr="00352435">
        <w:rPr>
          <w:rFonts w:cs="Arial"/>
          <w:i/>
        </w:rPr>
        <w:t>Acacia implexa</w:t>
      </w:r>
      <w:r w:rsidRPr="00352435">
        <w:rPr>
          <w:rFonts w:cs="Arial"/>
        </w:rPr>
        <w:t xml:space="preserve"> together with a variety of the commonly occurring Eucalyptus species. Shale Hills Woodland typically has a shrub stratum dominated by </w:t>
      </w:r>
      <w:r w:rsidRPr="00352435">
        <w:rPr>
          <w:rFonts w:cs="Arial"/>
          <w:i/>
        </w:rPr>
        <w:t>Bursaria spinosa</w:t>
      </w:r>
      <w:r w:rsidRPr="00352435">
        <w:rPr>
          <w:rFonts w:cs="Arial"/>
        </w:rPr>
        <w:t xml:space="preserve">, and more rarely includes other species such as </w:t>
      </w:r>
      <w:r w:rsidRPr="00352435">
        <w:rPr>
          <w:rFonts w:cs="Arial"/>
          <w:i/>
        </w:rPr>
        <w:t>A. falcata</w:t>
      </w:r>
      <w:r w:rsidRPr="00352435">
        <w:rPr>
          <w:rFonts w:cs="Arial"/>
        </w:rPr>
        <w:t xml:space="preserve">, </w:t>
      </w:r>
      <w:r w:rsidRPr="00352435">
        <w:rPr>
          <w:rFonts w:cs="Arial"/>
          <w:i/>
        </w:rPr>
        <w:t>Breynia oblongifolia</w:t>
      </w:r>
      <w:r w:rsidRPr="00352435">
        <w:rPr>
          <w:rFonts w:cs="Arial"/>
        </w:rPr>
        <w:t xml:space="preserve">, </w:t>
      </w:r>
      <w:r w:rsidRPr="00352435">
        <w:rPr>
          <w:rFonts w:cs="Arial"/>
          <w:i/>
        </w:rPr>
        <w:t>Indigofera australis</w:t>
      </w:r>
      <w:r w:rsidRPr="00352435">
        <w:rPr>
          <w:rFonts w:cs="Arial"/>
        </w:rPr>
        <w:t xml:space="preserve"> and </w:t>
      </w:r>
      <w:r w:rsidRPr="00352435">
        <w:rPr>
          <w:rFonts w:cs="Arial"/>
          <w:i/>
        </w:rPr>
        <w:t>Dodonaea viscosa</w:t>
      </w:r>
      <w:r w:rsidRPr="00352435">
        <w:rPr>
          <w:rFonts w:cs="Arial"/>
        </w:rPr>
        <w:t xml:space="preserve"> subsp. </w:t>
      </w:r>
      <w:r w:rsidRPr="00352435">
        <w:rPr>
          <w:rFonts w:cs="Arial"/>
          <w:i/>
        </w:rPr>
        <w:t>cuneata</w:t>
      </w:r>
      <w:r w:rsidRPr="00352435">
        <w:rPr>
          <w:rFonts w:cs="Arial"/>
        </w:rPr>
        <w:t xml:space="preserve">. The ground stratum is variable in cover. A dense cover of grass and herb species is typical, but this may become quite sparse under a dense shrub canopy of </w:t>
      </w:r>
      <w:r w:rsidRPr="00352435">
        <w:rPr>
          <w:rFonts w:cs="Arial"/>
          <w:i/>
        </w:rPr>
        <w:t>B. spinosa</w:t>
      </w:r>
      <w:r w:rsidRPr="00352435">
        <w:rPr>
          <w:rFonts w:cs="Arial"/>
        </w:rPr>
        <w:t xml:space="preserve"> or the exotic species </w:t>
      </w:r>
      <w:r w:rsidRPr="00352435">
        <w:rPr>
          <w:rFonts w:cs="Arial"/>
          <w:i/>
        </w:rPr>
        <w:t>Olea europaea</w:t>
      </w:r>
      <w:r w:rsidRPr="00352435">
        <w:rPr>
          <w:rFonts w:cs="Arial"/>
        </w:rPr>
        <w:t xml:space="preserve"> subsp. </w:t>
      </w:r>
      <w:r w:rsidRPr="00352435">
        <w:rPr>
          <w:rFonts w:cs="Arial"/>
          <w:i/>
        </w:rPr>
        <w:t>africana</w:t>
      </w:r>
      <w:r w:rsidRPr="00352435">
        <w:rPr>
          <w:rFonts w:cs="Arial"/>
        </w:rPr>
        <w:t xml:space="preserve">. Species include </w:t>
      </w:r>
      <w:r w:rsidRPr="00352435">
        <w:rPr>
          <w:rFonts w:cs="Arial"/>
          <w:i/>
        </w:rPr>
        <w:t>Dichondra repens</w:t>
      </w:r>
      <w:r w:rsidRPr="00352435">
        <w:rPr>
          <w:rFonts w:cs="Arial"/>
        </w:rPr>
        <w:t xml:space="preserve">, </w:t>
      </w:r>
      <w:r w:rsidRPr="00352435">
        <w:rPr>
          <w:rFonts w:cs="Arial"/>
          <w:i/>
        </w:rPr>
        <w:t>Brunoniella australis</w:t>
      </w:r>
      <w:r w:rsidRPr="00352435">
        <w:rPr>
          <w:rFonts w:cs="Arial"/>
        </w:rPr>
        <w:t xml:space="preserve">, </w:t>
      </w:r>
      <w:r w:rsidRPr="00352435">
        <w:rPr>
          <w:rFonts w:cs="Arial"/>
          <w:i/>
        </w:rPr>
        <w:t>Aristida</w:t>
      </w:r>
      <w:r w:rsidRPr="00352435">
        <w:rPr>
          <w:rFonts w:cs="Arial"/>
        </w:rPr>
        <w:t xml:space="preserve"> </w:t>
      </w:r>
      <w:r w:rsidRPr="00352435">
        <w:rPr>
          <w:rFonts w:cs="Arial"/>
          <w:i/>
        </w:rPr>
        <w:t>ramosa</w:t>
      </w:r>
      <w:r w:rsidRPr="00352435">
        <w:rPr>
          <w:rFonts w:cs="Arial"/>
        </w:rPr>
        <w:t xml:space="preserve">, </w:t>
      </w:r>
      <w:r w:rsidRPr="00352435">
        <w:rPr>
          <w:rFonts w:cs="Arial"/>
          <w:i/>
        </w:rPr>
        <w:t>Desmodium</w:t>
      </w:r>
      <w:r w:rsidRPr="00352435">
        <w:rPr>
          <w:rFonts w:cs="Arial"/>
        </w:rPr>
        <w:t xml:space="preserve"> </w:t>
      </w:r>
      <w:r w:rsidRPr="00352435">
        <w:rPr>
          <w:rFonts w:cs="Arial"/>
          <w:i/>
        </w:rPr>
        <w:t>varians</w:t>
      </w:r>
      <w:r w:rsidRPr="00352435">
        <w:rPr>
          <w:rFonts w:cs="Arial"/>
        </w:rPr>
        <w:t xml:space="preserve">, </w:t>
      </w:r>
      <w:r w:rsidRPr="00352435">
        <w:rPr>
          <w:rFonts w:cs="Arial"/>
          <w:i/>
        </w:rPr>
        <w:t>Microlaena stipoides</w:t>
      </w:r>
      <w:r w:rsidRPr="00352435">
        <w:rPr>
          <w:rFonts w:cs="Arial"/>
        </w:rPr>
        <w:t xml:space="preserve"> var. </w:t>
      </w:r>
      <w:r w:rsidRPr="00352435">
        <w:rPr>
          <w:rFonts w:cs="Arial"/>
          <w:i/>
        </w:rPr>
        <w:t>stipoides</w:t>
      </w:r>
      <w:r w:rsidRPr="00352435">
        <w:rPr>
          <w:rFonts w:cs="Arial"/>
        </w:rPr>
        <w:t xml:space="preserve">, </w:t>
      </w:r>
      <w:r w:rsidRPr="00352435">
        <w:rPr>
          <w:rFonts w:cs="Arial"/>
          <w:i/>
        </w:rPr>
        <w:t>Themeda australis</w:t>
      </w:r>
      <w:r w:rsidRPr="00352435">
        <w:rPr>
          <w:rFonts w:cs="Arial"/>
        </w:rPr>
        <w:t xml:space="preserve"> and </w:t>
      </w:r>
      <w:r w:rsidRPr="00352435">
        <w:rPr>
          <w:rFonts w:cs="Arial"/>
          <w:i/>
        </w:rPr>
        <w:t>Cheilanthes sieberi</w:t>
      </w:r>
      <w:r w:rsidRPr="00352435">
        <w:rPr>
          <w:rFonts w:cs="Arial"/>
        </w:rPr>
        <w:t xml:space="preserve"> subsp. </w:t>
      </w:r>
      <w:r w:rsidRPr="00352435">
        <w:rPr>
          <w:rFonts w:cs="Arial"/>
          <w:i/>
        </w:rPr>
        <w:t>sieberi</w:t>
      </w:r>
      <w:r w:rsidRPr="00352435">
        <w:rPr>
          <w:rFonts w:cs="Arial"/>
        </w:rPr>
        <w:t xml:space="preserve">. </w:t>
      </w:r>
    </w:p>
    <w:p w14:paraId="13638960" w14:textId="77777777" w:rsidR="00352435" w:rsidRPr="00352435" w:rsidRDefault="00352435" w:rsidP="00352435">
      <w:pPr>
        <w:jc w:val="both"/>
        <w:rPr>
          <w:rFonts w:cs="Arial"/>
        </w:rPr>
      </w:pPr>
      <w:r w:rsidRPr="00352435">
        <w:rPr>
          <w:rFonts w:cs="Arial"/>
        </w:rPr>
        <w:t>Shale Hills Woodland occurs almost exclusively on soils derived from Wianamatta Shale though may occur occasionally on soils that are alluvial in nature. Shale Hills Woodland is closely related to Shale Plains Woodland but there is a reasonably clear differentiation between the habitats of the two communities. Shale Hills Woodland is largely confined to the southern half of the Cumberland Plain and occurs at higher elevations and on steeper slopes than Shale Plains Woodland. It is most often found on undulating country with a relatively high degree of ruggedness and rarely north of Mulgoa Nature Reserve and Prospect Reservoir. Stand of this vegetation are sometimes difficult to distinguish from Shale Plains Woodland. On very steep, sheltered hillsides Shale Hills Woodland grades into Moist Shale Woodland.</w:t>
      </w:r>
    </w:p>
    <w:p w14:paraId="13638961" w14:textId="77777777" w:rsidR="00352435" w:rsidRPr="00352435" w:rsidRDefault="00352435" w:rsidP="00352435">
      <w:pPr>
        <w:jc w:val="both"/>
        <w:rPr>
          <w:rFonts w:eastAsiaTheme="majorEastAsia" w:cstheme="majorBidi"/>
          <w:b/>
          <w:i/>
          <w:iCs/>
          <w:spacing w:val="15"/>
          <w:szCs w:val="24"/>
        </w:rPr>
      </w:pPr>
      <w:r w:rsidRPr="00352435">
        <w:rPr>
          <w:rFonts w:eastAsiaTheme="majorEastAsia" w:cstheme="majorBidi"/>
          <w:b/>
          <w:i/>
          <w:iCs/>
          <w:spacing w:val="15"/>
          <w:szCs w:val="24"/>
        </w:rPr>
        <w:t>Alluvial Woodland (MU11)</w:t>
      </w:r>
    </w:p>
    <w:p w14:paraId="13638962" w14:textId="77777777" w:rsidR="00352435" w:rsidRPr="00352435" w:rsidRDefault="00352435" w:rsidP="00352435">
      <w:pPr>
        <w:jc w:val="both"/>
        <w:rPr>
          <w:rFonts w:cs="Arial"/>
        </w:rPr>
      </w:pPr>
      <w:r w:rsidRPr="00352435">
        <w:rPr>
          <w:rFonts w:cs="Arial"/>
        </w:rPr>
        <w:t xml:space="preserve">Alluvial Woodland is most often dominated by </w:t>
      </w:r>
      <w:r w:rsidRPr="00352435">
        <w:rPr>
          <w:rFonts w:cs="Arial"/>
          <w:i/>
        </w:rPr>
        <w:t>Eucalyptus amplifolia</w:t>
      </w:r>
      <w:r w:rsidRPr="00352435">
        <w:rPr>
          <w:rFonts w:cs="Arial"/>
        </w:rPr>
        <w:t xml:space="preserve"> and </w:t>
      </w:r>
      <w:r w:rsidRPr="00352435">
        <w:rPr>
          <w:rFonts w:cs="Arial"/>
          <w:i/>
        </w:rPr>
        <w:t>E. tereticornis</w:t>
      </w:r>
      <w:r w:rsidRPr="00352435">
        <w:rPr>
          <w:rFonts w:cs="Arial"/>
        </w:rPr>
        <w:t xml:space="preserve"> with </w:t>
      </w:r>
      <w:r w:rsidRPr="00352435">
        <w:rPr>
          <w:rFonts w:cs="Arial"/>
          <w:i/>
        </w:rPr>
        <w:t>Angophora floribunda</w:t>
      </w:r>
      <w:r w:rsidRPr="00352435">
        <w:rPr>
          <w:rFonts w:cs="Arial"/>
        </w:rPr>
        <w:t xml:space="preserve"> occurring less frequently. Alluvial Woodland often includes a stratum of small trees, frequently including </w:t>
      </w:r>
      <w:r w:rsidRPr="00352435">
        <w:rPr>
          <w:rFonts w:cs="Arial"/>
          <w:i/>
        </w:rPr>
        <w:t>Acacia parramattensis</w:t>
      </w:r>
      <w:r w:rsidRPr="00352435">
        <w:rPr>
          <w:rFonts w:cs="Arial"/>
        </w:rPr>
        <w:t xml:space="preserve"> subsp. </w:t>
      </w:r>
      <w:r w:rsidRPr="00352435">
        <w:rPr>
          <w:rFonts w:cs="Arial"/>
          <w:i/>
        </w:rPr>
        <w:t>parramattensis</w:t>
      </w:r>
      <w:r w:rsidRPr="00352435">
        <w:rPr>
          <w:rFonts w:cs="Arial"/>
        </w:rPr>
        <w:t xml:space="preserve">, and less frequently </w:t>
      </w:r>
      <w:r w:rsidRPr="00352435">
        <w:rPr>
          <w:rFonts w:cs="Arial"/>
          <w:i/>
        </w:rPr>
        <w:t>Casuarina glauca</w:t>
      </w:r>
      <w:r w:rsidRPr="00352435">
        <w:rPr>
          <w:rFonts w:cs="Arial"/>
        </w:rPr>
        <w:t xml:space="preserve">, </w:t>
      </w:r>
      <w:r w:rsidRPr="00352435">
        <w:rPr>
          <w:rFonts w:cs="Arial"/>
          <w:i/>
        </w:rPr>
        <w:t>Angophora floribunda</w:t>
      </w:r>
      <w:r w:rsidRPr="00352435">
        <w:rPr>
          <w:rFonts w:cs="Arial"/>
        </w:rPr>
        <w:t xml:space="preserve"> and </w:t>
      </w:r>
      <w:r w:rsidRPr="00352435">
        <w:rPr>
          <w:rFonts w:cs="Arial"/>
          <w:i/>
        </w:rPr>
        <w:t>Melaleuca linariifolia</w:t>
      </w:r>
      <w:r w:rsidRPr="00352435">
        <w:rPr>
          <w:rFonts w:cs="Arial"/>
        </w:rPr>
        <w:t xml:space="preserve">. A shrub stratum is usually evident, but is often sparse and invariably dominated by </w:t>
      </w:r>
      <w:r w:rsidRPr="00352435">
        <w:rPr>
          <w:rFonts w:cs="Arial"/>
          <w:i/>
        </w:rPr>
        <w:t>Bursaria spinosa</w:t>
      </w:r>
      <w:r w:rsidRPr="00352435">
        <w:rPr>
          <w:rFonts w:cs="Arial"/>
        </w:rPr>
        <w:t xml:space="preserve">. Alluvial Woodland often has a dense ground cover dominated by grasses such as </w:t>
      </w:r>
      <w:r w:rsidRPr="00352435">
        <w:rPr>
          <w:rFonts w:cs="Arial"/>
          <w:i/>
        </w:rPr>
        <w:t>Oplismenus aemulus</w:t>
      </w:r>
      <w:r w:rsidRPr="00352435">
        <w:rPr>
          <w:rFonts w:cs="Arial"/>
        </w:rPr>
        <w:t xml:space="preserve">, </w:t>
      </w:r>
      <w:r w:rsidRPr="00352435">
        <w:rPr>
          <w:rFonts w:cs="Arial"/>
          <w:i/>
        </w:rPr>
        <w:t>Microlaena stipoides</w:t>
      </w:r>
      <w:r w:rsidRPr="00352435">
        <w:rPr>
          <w:rFonts w:cs="Arial"/>
        </w:rPr>
        <w:t xml:space="preserve"> var. </w:t>
      </w:r>
      <w:r w:rsidRPr="00352435">
        <w:rPr>
          <w:rFonts w:cs="Arial"/>
          <w:i/>
        </w:rPr>
        <w:t>stipoides</w:t>
      </w:r>
      <w:r w:rsidRPr="00352435">
        <w:rPr>
          <w:rFonts w:cs="Arial"/>
        </w:rPr>
        <w:t xml:space="preserve">, </w:t>
      </w:r>
      <w:r w:rsidRPr="00352435">
        <w:rPr>
          <w:rFonts w:cs="Arial"/>
          <w:i/>
        </w:rPr>
        <w:t>Entolasia</w:t>
      </w:r>
      <w:r w:rsidRPr="00352435">
        <w:rPr>
          <w:rFonts w:cs="Arial"/>
        </w:rPr>
        <w:t xml:space="preserve"> </w:t>
      </w:r>
      <w:r w:rsidRPr="00352435">
        <w:rPr>
          <w:rFonts w:cs="Arial"/>
          <w:i/>
        </w:rPr>
        <w:t>marginata</w:t>
      </w:r>
      <w:r w:rsidRPr="00352435">
        <w:rPr>
          <w:rFonts w:cs="Arial"/>
        </w:rPr>
        <w:t xml:space="preserve"> and </w:t>
      </w:r>
      <w:r w:rsidRPr="00352435">
        <w:rPr>
          <w:rFonts w:cs="Arial"/>
          <w:i/>
        </w:rPr>
        <w:t>Echinopogon ovatus</w:t>
      </w:r>
      <w:r w:rsidRPr="00352435">
        <w:rPr>
          <w:rFonts w:cs="Arial"/>
        </w:rPr>
        <w:t xml:space="preserve">. Herb species are also common, including </w:t>
      </w:r>
      <w:r w:rsidRPr="00352435">
        <w:rPr>
          <w:rFonts w:cs="Arial"/>
          <w:i/>
        </w:rPr>
        <w:t>Solanum prinophyllum</w:t>
      </w:r>
      <w:r w:rsidRPr="00352435">
        <w:rPr>
          <w:rFonts w:cs="Arial"/>
        </w:rPr>
        <w:t xml:space="preserve">, </w:t>
      </w:r>
      <w:r w:rsidRPr="00352435">
        <w:rPr>
          <w:rFonts w:cs="Arial"/>
          <w:i/>
        </w:rPr>
        <w:t>Pratia purpurascens</w:t>
      </w:r>
      <w:r w:rsidRPr="00352435">
        <w:rPr>
          <w:rFonts w:cs="Arial"/>
        </w:rPr>
        <w:t xml:space="preserve"> and </w:t>
      </w:r>
      <w:r w:rsidRPr="00352435">
        <w:rPr>
          <w:rFonts w:cs="Arial"/>
          <w:i/>
        </w:rPr>
        <w:t>Commelina cyanea</w:t>
      </w:r>
      <w:r w:rsidRPr="00352435">
        <w:rPr>
          <w:rFonts w:cs="Arial"/>
        </w:rPr>
        <w:t xml:space="preserve">. </w:t>
      </w:r>
    </w:p>
    <w:p w14:paraId="13638963" w14:textId="4FC8D1CA" w:rsidR="00352435" w:rsidRPr="00352435" w:rsidRDefault="00A7402C" w:rsidP="00352435">
      <w:pPr>
        <w:jc w:val="both"/>
        <w:rPr>
          <w:rFonts w:eastAsiaTheme="majorEastAsia" w:cstheme="majorBidi"/>
          <w:b/>
          <w:i/>
          <w:iCs/>
          <w:spacing w:val="15"/>
          <w:szCs w:val="24"/>
        </w:rPr>
      </w:pPr>
      <w:r>
        <w:rPr>
          <w:rFonts w:eastAsiaTheme="majorEastAsia" w:cstheme="majorBidi"/>
          <w:b/>
          <w:i/>
          <w:iCs/>
          <w:spacing w:val="15"/>
          <w:szCs w:val="24"/>
        </w:rPr>
        <w:t>Shale</w:t>
      </w:r>
      <w:r w:rsidR="00BB52CC">
        <w:rPr>
          <w:rFonts w:eastAsiaTheme="majorEastAsia" w:cstheme="majorBidi"/>
          <w:b/>
          <w:i/>
          <w:iCs/>
          <w:spacing w:val="15"/>
          <w:szCs w:val="24"/>
        </w:rPr>
        <w:t xml:space="preserve"> </w:t>
      </w:r>
      <w:r>
        <w:rPr>
          <w:rFonts w:eastAsiaTheme="majorEastAsia" w:cstheme="majorBidi"/>
          <w:b/>
          <w:i/>
          <w:iCs/>
          <w:spacing w:val="15"/>
          <w:szCs w:val="24"/>
        </w:rPr>
        <w:t>Gravel</w:t>
      </w:r>
      <w:r w:rsidR="00352435" w:rsidRPr="00352435">
        <w:rPr>
          <w:rFonts w:eastAsiaTheme="majorEastAsia" w:cstheme="majorBidi"/>
          <w:b/>
          <w:i/>
          <w:iCs/>
          <w:spacing w:val="15"/>
          <w:szCs w:val="24"/>
        </w:rPr>
        <w:t xml:space="preserve"> Transition Forest (MU103)</w:t>
      </w:r>
    </w:p>
    <w:p w14:paraId="13638964" w14:textId="74F30AE5" w:rsidR="00352435" w:rsidRPr="00352435" w:rsidRDefault="00A7402C" w:rsidP="00352435">
      <w:pPr>
        <w:jc w:val="both"/>
        <w:rPr>
          <w:rFonts w:cs="Arial"/>
        </w:rPr>
      </w:pPr>
      <w:r>
        <w:rPr>
          <w:rFonts w:cs="Arial"/>
        </w:rPr>
        <w:t>Shale</w:t>
      </w:r>
      <w:r w:rsidR="00BB52CC">
        <w:rPr>
          <w:rFonts w:cs="Arial"/>
        </w:rPr>
        <w:t xml:space="preserve"> </w:t>
      </w:r>
      <w:r>
        <w:rPr>
          <w:rFonts w:cs="Arial"/>
        </w:rPr>
        <w:t>Gravel</w:t>
      </w:r>
      <w:r w:rsidR="00352435" w:rsidRPr="00352435">
        <w:rPr>
          <w:rFonts w:cs="Arial"/>
        </w:rPr>
        <w:t xml:space="preserve"> Transition Forest is usually dominated by Eucalyptus fibrosa with </w:t>
      </w:r>
      <w:r w:rsidR="00352435" w:rsidRPr="00352435">
        <w:rPr>
          <w:rFonts w:cs="Arial"/>
          <w:i/>
        </w:rPr>
        <w:t>E. moluccana</w:t>
      </w:r>
      <w:r w:rsidR="00352435" w:rsidRPr="00352435">
        <w:rPr>
          <w:rFonts w:cs="Arial"/>
        </w:rPr>
        <w:t xml:space="preserve"> and </w:t>
      </w:r>
      <w:r w:rsidR="00352435" w:rsidRPr="00352435">
        <w:rPr>
          <w:rFonts w:cs="Arial"/>
          <w:i/>
        </w:rPr>
        <w:t>E. tereticornis</w:t>
      </w:r>
      <w:r w:rsidR="00352435" w:rsidRPr="00352435">
        <w:rPr>
          <w:rFonts w:cs="Arial"/>
        </w:rPr>
        <w:t xml:space="preserve"> occurring less frequently, but sometimes dominating in the absence of </w:t>
      </w:r>
      <w:r w:rsidR="00352435" w:rsidRPr="00352435">
        <w:rPr>
          <w:rFonts w:cs="Arial"/>
          <w:i/>
        </w:rPr>
        <w:t>E. fibrosa</w:t>
      </w:r>
      <w:r w:rsidR="00352435" w:rsidRPr="00352435">
        <w:rPr>
          <w:rFonts w:cs="Arial"/>
        </w:rPr>
        <w:t xml:space="preserve">. </w:t>
      </w:r>
      <w:r w:rsidR="00352435" w:rsidRPr="00352435">
        <w:rPr>
          <w:rFonts w:cs="Arial"/>
          <w:i/>
        </w:rPr>
        <w:t>Melaleuca decora</w:t>
      </w:r>
      <w:r w:rsidR="00352435" w:rsidRPr="00352435">
        <w:rPr>
          <w:rFonts w:cs="Arial"/>
        </w:rPr>
        <w:t xml:space="preserve"> is frequently present in a small tree stratum. A sparse shrub stratum is usually present and typically includes species such as </w:t>
      </w:r>
      <w:r w:rsidR="00352435" w:rsidRPr="00352435">
        <w:rPr>
          <w:rFonts w:cs="Arial"/>
          <w:i/>
        </w:rPr>
        <w:t>Bursaria</w:t>
      </w:r>
      <w:r w:rsidR="00352435" w:rsidRPr="00352435">
        <w:rPr>
          <w:rFonts w:cs="Arial"/>
        </w:rPr>
        <w:t xml:space="preserve"> </w:t>
      </w:r>
      <w:r w:rsidR="00352435" w:rsidRPr="00352435">
        <w:rPr>
          <w:rFonts w:cs="Arial"/>
          <w:i/>
        </w:rPr>
        <w:t>spinosa</w:t>
      </w:r>
      <w:r w:rsidR="00352435" w:rsidRPr="00352435">
        <w:rPr>
          <w:rFonts w:cs="Arial"/>
        </w:rPr>
        <w:t xml:space="preserve">, </w:t>
      </w:r>
      <w:r w:rsidR="00352435" w:rsidRPr="00352435">
        <w:rPr>
          <w:rFonts w:cs="Arial"/>
          <w:i/>
        </w:rPr>
        <w:t>Daviesia ulicifolia</w:t>
      </w:r>
      <w:r w:rsidR="00352435" w:rsidRPr="00352435">
        <w:rPr>
          <w:rFonts w:cs="Arial"/>
        </w:rPr>
        <w:t xml:space="preserve"> and </w:t>
      </w:r>
      <w:r w:rsidR="00352435" w:rsidRPr="00352435">
        <w:rPr>
          <w:rFonts w:cs="Arial"/>
          <w:i/>
        </w:rPr>
        <w:t>Lissanthe</w:t>
      </w:r>
      <w:r w:rsidR="00352435" w:rsidRPr="00352435">
        <w:rPr>
          <w:rFonts w:cs="Arial"/>
        </w:rPr>
        <w:t xml:space="preserve"> </w:t>
      </w:r>
      <w:r w:rsidR="00352435" w:rsidRPr="00352435">
        <w:rPr>
          <w:rFonts w:cs="Arial"/>
          <w:i/>
        </w:rPr>
        <w:t>strigosa</w:t>
      </w:r>
      <w:r w:rsidR="00352435" w:rsidRPr="00352435">
        <w:rPr>
          <w:rFonts w:cs="Arial"/>
        </w:rPr>
        <w:t xml:space="preserve">. A variety of forb species were recorded with high frequency, including </w:t>
      </w:r>
      <w:r w:rsidR="00352435" w:rsidRPr="00352435">
        <w:rPr>
          <w:rFonts w:cs="Arial"/>
          <w:i/>
        </w:rPr>
        <w:t>Microlaena stipoides</w:t>
      </w:r>
      <w:r w:rsidR="00352435" w:rsidRPr="00352435">
        <w:rPr>
          <w:rFonts w:cs="Arial"/>
        </w:rPr>
        <w:t xml:space="preserve"> subsp. </w:t>
      </w:r>
      <w:r w:rsidR="00352435" w:rsidRPr="00352435">
        <w:rPr>
          <w:rFonts w:cs="Arial"/>
          <w:i/>
        </w:rPr>
        <w:t>stipoides</w:t>
      </w:r>
      <w:r w:rsidR="00352435" w:rsidRPr="00352435">
        <w:rPr>
          <w:rFonts w:cs="Arial"/>
        </w:rPr>
        <w:t xml:space="preserve">, </w:t>
      </w:r>
      <w:r w:rsidR="00352435" w:rsidRPr="00352435">
        <w:rPr>
          <w:rFonts w:cs="Arial"/>
          <w:i/>
        </w:rPr>
        <w:t>Cheilanthes sieberi</w:t>
      </w:r>
      <w:r w:rsidR="00352435" w:rsidRPr="00352435">
        <w:rPr>
          <w:rFonts w:cs="Arial"/>
        </w:rPr>
        <w:t xml:space="preserve"> subsp. </w:t>
      </w:r>
      <w:r w:rsidR="00352435" w:rsidRPr="00352435">
        <w:rPr>
          <w:rFonts w:cs="Arial"/>
          <w:i/>
        </w:rPr>
        <w:t>sieberi</w:t>
      </w:r>
      <w:r w:rsidR="00352435" w:rsidRPr="00352435">
        <w:rPr>
          <w:rFonts w:cs="Arial"/>
        </w:rPr>
        <w:t xml:space="preserve">, </w:t>
      </w:r>
      <w:r w:rsidR="00352435" w:rsidRPr="00352435">
        <w:rPr>
          <w:rFonts w:cs="Arial"/>
          <w:i/>
        </w:rPr>
        <w:t>Themeda australis</w:t>
      </w:r>
      <w:r w:rsidR="00352435" w:rsidRPr="00352435">
        <w:rPr>
          <w:rFonts w:cs="Arial"/>
        </w:rPr>
        <w:t xml:space="preserve">, </w:t>
      </w:r>
      <w:r w:rsidR="00352435" w:rsidRPr="00352435">
        <w:rPr>
          <w:rFonts w:cs="Arial"/>
          <w:i/>
        </w:rPr>
        <w:t>Opercularia diphylla</w:t>
      </w:r>
      <w:r w:rsidR="00352435" w:rsidRPr="00352435">
        <w:rPr>
          <w:rFonts w:cs="Arial"/>
        </w:rPr>
        <w:t xml:space="preserve">, </w:t>
      </w:r>
      <w:r w:rsidR="00352435" w:rsidRPr="00352435">
        <w:rPr>
          <w:rFonts w:cs="Arial"/>
          <w:i/>
        </w:rPr>
        <w:t>Lomandra multiflora</w:t>
      </w:r>
      <w:r w:rsidR="00352435" w:rsidRPr="00352435">
        <w:rPr>
          <w:rFonts w:cs="Arial"/>
        </w:rPr>
        <w:t xml:space="preserve"> subsp. </w:t>
      </w:r>
      <w:r w:rsidR="00352435" w:rsidRPr="00352435">
        <w:rPr>
          <w:rFonts w:cs="Arial"/>
          <w:i/>
        </w:rPr>
        <w:t>multiflora</w:t>
      </w:r>
      <w:r w:rsidR="00352435" w:rsidRPr="00352435">
        <w:rPr>
          <w:rFonts w:cs="Arial"/>
        </w:rPr>
        <w:t xml:space="preserve">, </w:t>
      </w:r>
      <w:r w:rsidR="00352435" w:rsidRPr="00352435">
        <w:rPr>
          <w:rFonts w:cs="Arial"/>
          <w:i/>
        </w:rPr>
        <w:t>Aristida vagans</w:t>
      </w:r>
      <w:r w:rsidR="00352435" w:rsidRPr="00352435">
        <w:rPr>
          <w:rFonts w:cs="Arial"/>
        </w:rPr>
        <w:t xml:space="preserve">, </w:t>
      </w:r>
      <w:r w:rsidR="00352435" w:rsidRPr="00352435">
        <w:rPr>
          <w:rFonts w:cs="Arial"/>
          <w:i/>
        </w:rPr>
        <w:t>Pratia purpurascens</w:t>
      </w:r>
      <w:r w:rsidR="00352435" w:rsidRPr="00352435">
        <w:rPr>
          <w:rFonts w:cs="Arial"/>
        </w:rPr>
        <w:t xml:space="preserve"> and </w:t>
      </w:r>
      <w:r w:rsidR="00352435" w:rsidRPr="00352435">
        <w:rPr>
          <w:rFonts w:cs="Arial"/>
          <w:i/>
        </w:rPr>
        <w:t>Wahlenbergia gracilis</w:t>
      </w:r>
      <w:r w:rsidR="00352435" w:rsidRPr="00352435">
        <w:rPr>
          <w:rFonts w:cs="Arial"/>
        </w:rPr>
        <w:t xml:space="preserve">. </w:t>
      </w:r>
      <w:r>
        <w:rPr>
          <w:rFonts w:cs="Arial"/>
        </w:rPr>
        <w:t>Shale</w:t>
      </w:r>
      <w:r w:rsidR="00BB52CC">
        <w:rPr>
          <w:rFonts w:cs="Arial"/>
        </w:rPr>
        <w:t xml:space="preserve"> </w:t>
      </w:r>
      <w:r>
        <w:rPr>
          <w:rFonts w:cs="Arial"/>
        </w:rPr>
        <w:t>Gravel</w:t>
      </w:r>
      <w:r w:rsidR="00352435" w:rsidRPr="00352435">
        <w:rPr>
          <w:rFonts w:cs="Arial"/>
        </w:rPr>
        <w:t xml:space="preserve"> Transition Forest occurs primarily in areas where shallow deposits of Tertiary alluvium overlie shale soils, but also in association with localised concentrations of iron-indurated gravel. Ironstone accretions are more resistant to weathering than shale and may become concentrated on ridgelines through the long-term erosion of shale. This community is likely to have been found in the Auburn-Bankstown area in association with the gravels of the Villawood soil series (</w:t>
      </w:r>
      <w:r w:rsidR="00352435" w:rsidRPr="002D5630">
        <w:rPr>
          <w:rFonts w:cs="Arial"/>
        </w:rPr>
        <w:t>Walker 1960),</w:t>
      </w:r>
      <w:r w:rsidR="00352435" w:rsidRPr="00352435">
        <w:rPr>
          <w:rFonts w:cs="Arial"/>
        </w:rPr>
        <w:t xml:space="preserve"> although native vegetation in this area has been extensively cleared. </w:t>
      </w:r>
      <w:r>
        <w:rPr>
          <w:rFonts w:cs="Arial"/>
        </w:rPr>
        <w:t>Shale</w:t>
      </w:r>
      <w:r w:rsidR="00BB52CC">
        <w:rPr>
          <w:rFonts w:cs="Arial"/>
        </w:rPr>
        <w:t xml:space="preserve"> </w:t>
      </w:r>
      <w:r>
        <w:rPr>
          <w:rFonts w:cs="Arial"/>
        </w:rPr>
        <w:t>Gravel</w:t>
      </w:r>
      <w:r w:rsidR="00352435" w:rsidRPr="00352435">
        <w:rPr>
          <w:rFonts w:cs="Arial"/>
        </w:rPr>
        <w:t xml:space="preserve"> Transition Forest grades into Shale Plains Woodland as alluvial and ironstone influences decline. On thicker deposits of Tertiary alluvium it grades into Castlereagh Ironbark Forest or Castlereagh Scribbly Gum Woodland. South of the Tertiary alluvial deposits at Holsworthy, this community apparently occurs on soils of the Mittagong Formation, and forms complex mosaics with shale/sandstone transitional communities.</w:t>
      </w:r>
    </w:p>
    <w:p w14:paraId="13638965" w14:textId="77777777" w:rsidR="00352435" w:rsidRPr="00352435" w:rsidRDefault="00352435" w:rsidP="00352435">
      <w:pPr>
        <w:jc w:val="both"/>
        <w:rPr>
          <w:rFonts w:eastAsiaTheme="majorEastAsia" w:cstheme="majorBidi"/>
          <w:b/>
          <w:i/>
          <w:iCs/>
          <w:spacing w:val="15"/>
          <w:szCs w:val="24"/>
        </w:rPr>
      </w:pPr>
      <w:r w:rsidRPr="00352435">
        <w:rPr>
          <w:rFonts w:eastAsiaTheme="majorEastAsia" w:cstheme="majorBidi"/>
          <w:b/>
          <w:i/>
          <w:iCs/>
          <w:spacing w:val="15"/>
          <w:szCs w:val="24"/>
        </w:rPr>
        <w:t>Moist Shale Woodland (MU14)</w:t>
      </w:r>
    </w:p>
    <w:p w14:paraId="13638966" w14:textId="77777777" w:rsidR="00352435" w:rsidRPr="00352435" w:rsidRDefault="00352435" w:rsidP="00352435">
      <w:pPr>
        <w:jc w:val="both"/>
        <w:rPr>
          <w:rFonts w:cs="Arial"/>
          <w:i/>
          <w:iCs/>
        </w:rPr>
      </w:pPr>
      <w:r w:rsidRPr="00352435">
        <w:rPr>
          <w:rFonts w:cs="Arial"/>
        </w:rPr>
        <w:t xml:space="preserve">Moist Shale Woodland is dominated by </w:t>
      </w:r>
      <w:r w:rsidRPr="00352435">
        <w:rPr>
          <w:rFonts w:cs="Arial"/>
          <w:i/>
          <w:iCs/>
        </w:rPr>
        <w:t xml:space="preserve">Eucalyptus tereticornis </w:t>
      </w:r>
      <w:r w:rsidRPr="00352435">
        <w:rPr>
          <w:rFonts w:cs="Arial"/>
        </w:rPr>
        <w:t xml:space="preserve">and </w:t>
      </w:r>
      <w:r w:rsidRPr="00352435">
        <w:rPr>
          <w:rFonts w:cs="Arial"/>
          <w:i/>
          <w:iCs/>
        </w:rPr>
        <w:t>E. moluccana</w:t>
      </w:r>
      <w:r w:rsidRPr="00352435">
        <w:rPr>
          <w:rFonts w:cs="Arial"/>
        </w:rPr>
        <w:t xml:space="preserve">, with </w:t>
      </w:r>
      <w:r w:rsidRPr="00352435">
        <w:rPr>
          <w:rFonts w:cs="Arial"/>
          <w:i/>
          <w:iCs/>
        </w:rPr>
        <w:t xml:space="preserve">E. crebra </w:t>
      </w:r>
      <w:r w:rsidRPr="00352435">
        <w:rPr>
          <w:rFonts w:cs="Arial"/>
        </w:rPr>
        <w:t xml:space="preserve">and </w:t>
      </w:r>
      <w:r w:rsidRPr="00352435">
        <w:rPr>
          <w:rFonts w:cs="Arial"/>
          <w:i/>
          <w:iCs/>
        </w:rPr>
        <w:t xml:space="preserve">Corymbia maculata </w:t>
      </w:r>
      <w:r w:rsidRPr="00352435">
        <w:rPr>
          <w:rFonts w:cs="Arial"/>
        </w:rPr>
        <w:t>occurring more occasionally. A small tree stratum consisting of</w:t>
      </w:r>
      <w:r w:rsidRPr="00352435">
        <w:rPr>
          <w:rFonts w:cs="Arial"/>
          <w:i/>
          <w:iCs/>
        </w:rPr>
        <w:t xml:space="preserve"> </w:t>
      </w:r>
      <w:r w:rsidRPr="00352435">
        <w:rPr>
          <w:rFonts w:cs="Arial"/>
        </w:rPr>
        <w:t xml:space="preserve">the same species is often evident, and this may occasionally include species such as </w:t>
      </w:r>
      <w:r w:rsidRPr="00352435">
        <w:rPr>
          <w:rFonts w:cs="Arial"/>
          <w:i/>
          <w:iCs/>
        </w:rPr>
        <w:t xml:space="preserve">Acacia implexa </w:t>
      </w:r>
      <w:r w:rsidRPr="00352435">
        <w:rPr>
          <w:rFonts w:cs="Arial"/>
        </w:rPr>
        <w:t xml:space="preserve">or </w:t>
      </w:r>
      <w:r w:rsidRPr="00352435">
        <w:rPr>
          <w:rFonts w:cs="Arial"/>
          <w:i/>
          <w:iCs/>
        </w:rPr>
        <w:t xml:space="preserve">Acacia parramattensis </w:t>
      </w:r>
      <w:r w:rsidRPr="00352435">
        <w:rPr>
          <w:rFonts w:cs="Arial"/>
          <w:iCs/>
        </w:rPr>
        <w:t>subsp.</w:t>
      </w:r>
      <w:r w:rsidRPr="00352435">
        <w:rPr>
          <w:rFonts w:cs="Arial"/>
          <w:i/>
          <w:iCs/>
        </w:rPr>
        <w:t xml:space="preserve"> parramattensis</w:t>
      </w:r>
      <w:r w:rsidRPr="00352435">
        <w:rPr>
          <w:rFonts w:cs="Arial"/>
        </w:rPr>
        <w:t>. A relatively sparse shrub stratum is</w:t>
      </w:r>
      <w:r w:rsidRPr="00352435">
        <w:rPr>
          <w:rFonts w:cs="Arial"/>
          <w:i/>
          <w:iCs/>
        </w:rPr>
        <w:t xml:space="preserve"> </w:t>
      </w:r>
      <w:r w:rsidRPr="00352435">
        <w:rPr>
          <w:rFonts w:cs="Arial"/>
        </w:rPr>
        <w:t xml:space="preserve">usually present and dominated by mesophyllic species. </w:t>
      </w:r>
      <w:r w:rsidRPr="00352435">
        <w:rPr>
          <w:rFonts w:cs="Arial"/>
          <w:i/>
          <w:iCs/>
        </w:rPr>
        <w:t xml:space="preserve">Breynia oblongifolia, Clerodendrum tomentosum, Sigesbeckia orientalis </w:t>
      </w:r>
      <w:r w:rsidRPr="00352435">
        <w:rPr>
          <w:rFonts w:cs="Arial"/>
          <w:iCs/>
        </w:rPr>
        <w:t>subsp.</w:t>
      </w:r>
      <w:r w:rsidRPr="00352435">
        <w:rPr>
          <w:rFonts w:cs="Arial"/>
          <w:i/>
          <w:iCs/>
        </w:rPr>
        <w:t xml:space="preserve"> orientalis, Bursaria spinosa </w:t>
      </w:r>
      <w:r w:rsidRPr="00352435">
        <w:rPr>
          <w:rFonts w:cs="Arial"/>
          <w:iCs/>
        </w:rPr>
        <w:t>and</w:t>
      </w:r>
      <w:r w:rsidRPr="00352435">
        <w:rPr>
          <w:rFonts w:cs="Arial"/>
          <w:i/>
          <w:iCs/>
        </w:rPr>
        <w:t xml:space="preserve"> Olearia viscidula </w:t>
      </w:r>
      <w:r w:rsidRPr="00352435">
        <w:rPr>
          <w:rFonts w:cs="Arial"/>
        </w:rPr>
        <w:t>are</w:t>
      </w:r>
      <w:r w:rsidRPr="00352435">
        <w:rPr>
          <w:rFonts w:cs="Arial"/>
          <w:i/>
          <w:iCs/>
        </w:rPr>
        <w:t xml:space="preserve"> </w:t>
      </w:r>
      <w:r w:rsidRPr="00352435">
        <w:rPr>
          <w:rFonts w:cs="Arial"/>
        </w:rPr>
        <w:t>commonly occurring shrub species. The ground stratum is variable in cover and contains species</w:t>
      </w:r>
      <w:r w:rsidRPr="00352435">
        <w:rPr>
          <w:rFonts w:cs="Arial"/>
          <w:i/>
          <w:iCs/>
        </w:rPr>
        <w:t xml:space="preserve"> </w:t>
      </w:r>
      <w:r w:rsidRPr="00352435">
        <w:rPr>
          <w:rFonts w:cs="Arial"/>
        </w:rPr>
        <w:t xml:space="preserve">such as </w:t>
      </w:r>
      <w:r w:rsidRPr="00352435">
        <w:rPr>
          <w:rFonts w:cs="Arial"/>
          <w:i/>
          <w:iCs/>
        </w:rPr>
        <w:t xml:space="preserve">Desmodium varians, Cyperus gracilis, Galium propinquum, Cayratia clematidea, Glycine clandestina, Brunoniella australis, Desmodium brachypodum, Dichondra repens, Microlaena stipoides </w:t>
      </w:r>
      <w:r w:rsidRPr="00352435">
        <w:rPr>
          <w:rFonts w:cs="Arial"/>
          <w:iCs/>
        </w:rPr>
        <w:t>var.</w:t>
      </w:r>
      <w:r w:rsidRPr="00352435">
        <w:rPr>
          <w:rFonts w:cs="Arial"/>
          <w:i/>
          <w:iCs/>
        </w:rPr>
        <w:t xml:space="preserve"> stipoides </w:t>
      </w:r>
      <w:r w:rsidRPr="00352435">
        <w:rPr>
          <w:rFonts w:cs="Arial"/>
        </w:rPr>
        <w:t xml:space="preserve">and </w:t>
      </w:r>
      <w:r w:rsidRPr="00352435">
        <w:rPr>
          <w:rFonts w:cs="Arial"/>
          <w:i/>
          <w:iCs/>
        </w:rPr>
        <w:t>Solanum prinophyllum</w:t>
      </w:r>
      <w:r w:rsidRPr="00352435">
        <w:rPr>
          <w:rFonts w:cs="Arial"/>
        </w:rPr>
        <w:t>.</w:t>
      </w:r>
    </w:p>
    <w:p w14:paraId="13638967" w14:textId="7ADA2379" w:rsidR="001C2482" w:rsidRPr="001C2482" w:rsidRDefault="00352435" w:rsidP="00352435">
      <w:pPr>
        <w:pStyle w:val="SMENORMALStyle2"/>
        <w:rPr>
          <w:i/>
          <w:iCs/>
        </w:rPr>
      </w:pPr>
      <w:r w:rsidRPr="00352435">
        <w:rPr>
          <w:rFonts w:cs="Times New Roman"/>
        </w:rPr>
        <w:t>Moist Shale Woodland occurs exclusively on soils derived from Wianamatta shale and is restricted to rugged areas</w:t>
      </w:r>
      <w:r w:rsidRPr="00352435">
        <w:rPr>
          <w:rFonts w:cs="Times New Roman"/>
          <w:i/>
          <w:iCs/>
        </w:rPr>
        <w:t xml:space="preserve"> </w:t>
      </w:r>
      <w:r w:rsidRPr="00352435">
        <w:rPr>
          <w:rFonts w:cs="Times New Roman"/>
        </w:rPr>
        <w:t>at higher elevations in the southern half of the Cumberland Plain. This community appears to represent</w:t>
      </w:r>
      <w:r w:rsidRPr="00352435">
        <w:rPr>
          <w:rFonts w:cs="Times New Roman"/>
          <w:i/>
          <w:iCs/>
        </w:rPr>
        <w:t xml:space="preserve"> </w:t>
      </w:r>
      <w:r w:rsidRPr="00352435">
        <w:rPr>
          <w:rFonts w:cs="Times New Roman"/>
        </w:rPr>
        <w:t>the endpoint of the gradient in increasing elevation, rainfall and ruggedness from the central</w:t>
      </w:r>
      <w:r w:rsidRPr="00352435">
        <w:rPr>
          <w:rFonts w:cs="Times New Roman"/>
          <w:i/>
          <w:iCs/>
        </w:rPr>
        <w:t xml:space="preserve"> </w:t>
      </w:r>
      <w:r w:rsidRPr="00352435">
        <w:rPr>
          <w:rFonts w:cs="Times New Roman"/>
        </w:rPr>
        <w:t>Cumberland Plain to the Razorback range at Picton. This gradient is paralleled by a transition from Shale Plains Woodland through Shale Hills Woodland with Moist Shale Woodland occurring on the upper portion of very steep sheltered slopes. Moist Shale Woodland is found in very similar environments to Dry Rainforest. Moist Shale Woodland tends to occupy upper slopes while Dry Rainforest is often found on lower slopes and in gullies, which presumably provides a more reliably moist environment for the constituent rainforest species</w:t>
      </w:r>
      <w:r w:rsidR="00A6554E">
        <w:rPr>
          <w:rFonts w:cs="Times New Roman"/>
        </w:rPr>
        <w:t xml:space="preserve">. </w:t>
      </w:r>
    </w:p>
    <w:p w14:paraId="13638968" w14:textId="77777777" w:rsidR="00E51513" w:rsidRPr="00E0628D" w:rsidRDefault="00E51513" w:rsidP="00A36746">
      <w:pPr>
        <w:pStyle w:val="SMENORMALStyle2"/>
      </w:pPr>
    </w:p>
    <w:p w14:paraId="13638969" w14:textId="77777777" w:rsidR="00323525" w:rsidRPr="00E0628D" w:rsidRDefault="00323525" w:rsidP="00A36746">
      <w:pPr>
        <w:pStyle w:val="SMENORMALStyle2"/>
        <w:sectPr w:rsidR="00323525" w:rsidRPr="00E0628D" w:rsidSect="002E5393">
          <w:type w:val="oddPage"/>
          <w:pgSz w:w="11909" w:h="16834"/>
          <w:pgMar w:top="1134" w:right="1440" w:bottom="1559" w:left="1440" w:header="567" w:footer="851" w:gutter="0"/>
          <w:cols w:space="720"/>
          <w:docGrid w:linePitch="360"/>
        </w:sectPr>
      </w:pPr>
    </w:p>
    <w:p w14:paraId="1363896A" w14:textId="77777777" w:rsidR="003E0C3F" w:rsidRDefault="003E0C3F" w:rsidP="003E0C3F">
      <w:pPr>
        <w:pStyle w:val="Caption"/>
        <w:keepNext/>
      </w:pPr>
      <w:bookmarkStart w:id="83" w:name="_Ref400019699"/>
      <w:bookmarkStart w:id="84" w:name="_Toc403652709"/>
      <w:r>
        <w:t xml:space="preserve">Table </w:t>
      </w:r>
      <w:r w:rsidR="00895016">
        <w:fldChar w:fldCharType="begin"/>
      </w:r>
      <w:r>
        <w:instrText xml:space="preserve"> SEQ Table \* ARABIC </w:instrText>
      </w:r>
      <w:r w:rsidR="00895016">
        <w:fldChar w:fldCharType="separate"/>
      </w:r>
      <w:r w:rsidR="00BE5456">
        <w:rPr>
          <w:noProof/>
        </w:rPr>
        <w:t>12</w:t>
      </w:r>
      <w:r w:rsidR="00895016">
        <w:fldChar w:fldCharType="end"/>
      </w:r>
      <w:bookmarkEnd w:id="83"/>
      <w:r>
        <w:t xml:space="preserve">: </w:t>
      </w:r>
      <w:r w:rsidRPr="0078303D">
        <w:t>Vegetation community equivalences</w:t>
      </w:r>
      <w:bookmarkEnd w:id="84"/>
    </w:p>
    <w:tbl>
      <w:tblPr>
        <w:tblStyle w:val="TableGrid"/>
        <w:tblW w:w="13858" w:type="dxa"/>
        <w:tblBorders>
          <w:top w:val="single" w:sz="4" w:space="0" w:color="C66005"/>
          <w:left w:val="single" w:sz="4" w:space="0" w:color="C66005"/>
          <w:bottom w:val="single" w:sz="4" w:space="0" w:color="C66005"/>
          <w:right w:val="single" w:sz="4" w:space="0" w:color="C66005"/>
          <w:insideH w:val="single" w:sz="4" w:space="0" w:color="C66005"/>
          <w:insideV w:val="single" w:sz="4" w:space="0" w:color="C66005"/>
        </w:tblBorders>
        <w:tblLayout w:type="fixed"/>
        <w:tblLook w:val="04A0" w:firstRow="1" w:lastRow="0" w:firstColumn="1" w:lastColumn="0" w:noHBand="0" w:noVBand="1"/>
        <w:tblCaption w:val="Table 12: Vegetation community equivalences"/>
        <w:tblDescription w:val="Table 12: Vegetation community equivalences"/>
      </w:tblPr>
      <w:tblGrid>
        <w:gridCol w:w="2802"/>
        <w:gridCol w:w="1559"/>
        <w:gridCol w:w="2126"/>
        <w:gridCol w:w="992"/>
        <w:gridCol w:w="2693"/>
        <w:gridCol w:w="3686"/>
      </w:tblGrid>
      <w:tr w:rsidR="00352435" w:rsidRPr="00E0628D" w14:paraId="13638971" w14:textId="77777777" w:rsidTr="00C27DB2">
        <w:trPr>
          <w:tblHeader/>
        </w:trPr>
        <w:tc>
          <w:tcPr>
            <w:tcW w:w="2802" w:type="dxa"/>
            <w:tcBorders>
              <w:right w:val="single" w:sz="4" w:space="0" w:color="FFFFFF" w:themeColor="background1"/>
            </w:tcBorders>
            <w:shd w:val="clear" w:color="auto" w:fill="C66005"/>
            <w:vAlign w:val="center"/>
          </w:tcPr>
          <w:p w14:paraId="1363896B" w14:textId="77777777" w:rsidR="00352435" w:rsidRPr="00894A78" w:rsidRDefault="00352435" w:rsidP="00A061E8">
            <w:pPr>
              <w:pStyle w:val="Tableparagraph"/>
              <w:jc w:val="center"/>
              <w:rPr>
                <w:b/>
                <w:color w:val="FFFFFF" w:themeColor="background1"/>
              </w:rPr>
            </w:pPr>
            <w:r w:rsidRPr="00894A78">
              <w:rPr>
                <w:b/>
                <w:color w:val="FFFFFF" w:themeColor="background1"/>
              </w:rPr>
              <w:t>EPBC Name</w:t>
            </w:r>
          </w:p>
        </w:tc>
        <w:tc>
          <w:tcPr>
            <w:tcW w:w="1559" w:type="dxa"/>
            <w:tcBorders>
              <w:left w:val="single" w:sz="4" w:space="0" w:color="FFFFFF" w:themeColor="background1"/>
              <w:right w:val="single" w:sz="4" w:space="0" w:color="FFFFFF" w:themeColor="background1"/>
            </w:tcBorders>
            <w:shd w:val="clear" w:color="auto" w:fill="C66005"/>
            <w:vAlign w:val="center"/>
          </w:tcPr>
          <w:p w14:paraId="1363896C" w14:textId="77777777" w:rsidR="00352435" w:rsidRPr="00894A78" w:rsidRDefault="00352435" w:rsidP="00A061E8">
            <w:pPr>
              <w:pStyle w:val="Tableparagraph"/>
              <w:jc w:val="center"/>
              <w:rPr>
                <w:b/>
                <w:color w:val="FFFFFF" w:themeColor="background1"/>
              </w:rPr>
            </w:pPr>
            <w:r w:rsidRPr="00894A78">
              <w:rPr>
                <w:b/>
                <w:color w:val="FFFFFF" w:themeColor="background1"/>
              </w:rPr>
              <w:t>EPBC Status</w:t>
            </w:r>
          </w:p>
        </w:tc>
        <w:tc>
          <w:tcPr>
            <w:tcW w:w="2126" w:type="dxa"/>
            <w:tcBorders>
              <w:left w:val="single" w:sz="4" w:space="0" w:color="FFFFFF" w:themeColor="background1"/>
              <w:right w:val="single" w:sz="4" w:space="0" w:color="FFFFFF" w:themeColor="background1"/>
            </w:tcBorders>
            <w:shd w:val="clear" w:color="auto" w:fill="C66005"/>
            <w:vAlign w:val="center"/>
          </w:tcPr>
          <w:p w14:paraId="1363896D" w14:textId="77777777" w:rsidR="00352435" w:rsidRPr="00894A78" w:rsidRDefault="00352435" w:rsidP="00A061E8">
            <w:pPr>
              <w:pStyle w:val="Tableparagraph"/>
              <w:jc w:val="center"/>
              <w:rPr>
                <w:b/>
                <w:color w:val="FFFFFF" w:themeColor="background1"/>
              </w:rPr>
            </w:pPr>
            <w:r w:rsidRPr="00894A78">
              <w:rPr>
                <w:b/>
                <w:color w:val="FFFFFF" w:themeColor="background1"/>
              </w:rPr>
              <w:t>TSC Name</w:t>
            </w:r>
          </w:p>
        </w:tc>
        <w:tc>
          <w:tcPr>
            <w:tcW w:w="992" w:type="dxa"/>
            <w:tcBorders>
              <w:left w:val="single" w:sz="4" w:space="0" w:color="FFFFFF" w:themeColor="background1"/>
              <w:right w:val="single" w:sz="4" w:space="0" w:color="FFFFFF" w:themeColor="background1"/>
            </w:tcBorders>
            <w:shd w:val="clear" w:color="auto" w:fill="C66005"/>
            <w:vAlign w:val="center"/>
          </w:tcPr>
          <w:p w14:paraId="1363896E" w14:textId="77777777" w:rsidR="00352435" w:rsidRPr="00894A78" w:rsidRDefault="00352435" w:rsidP="00A061E8">
            <w:pPr>
              <w:pStyle w:val="Tableparagraph"/>
              <w:jc w:val="center"/>
              <w:rPr>
                <w:b/>
                <w:color w:val="FFFFFF" w:themeColor="background1"/>
              </w:rPr>
            </w:pPr>
            <w:r w:rsidRPr="00894A78">
              <w:rPr>
                <w:b/>
                <w:color w:val="FFFFFF" w:themeColor="background1"/>
              </w:rPr>
              <w:t>TSC status</w:t>
            </w:r>
          </w:p>
        </w:tc>
        <w:tc>
          <w:tcPr>
            <w:tcW w:w="2693" w:type="dxa"/>
            <w:tcBorders>
              <w:left w:val="single" w:sz="4" w:space="0" w:color="FFFFFF" w:themeColor="background1"/>
              <w:right w:val="single" w:sz="4" w:space="0" w:color="FFFFFF" w:themeColor="background1"/>
            </w:tcBorders>
            <w:shd w:val="clear" w:color="auto" w:fill="C66005"/>
            <w:vAlign w:val="center"/>
          </w:tcPr>
          <w:p w14:paraId="1363896F" w14:textId="77777777" w:rsidR="00352435" w:rsidRPr="00894A78" w:rsidRDefault="00352435" w:rsidP="00A061E8">
            <w:pPr>
              <w:pStyle w:val="Tableparagraph"/>
              <w:jc w:val="center"/>
              <w:rPr>
                <w:b/>
                <w:color w:val="FFFFFF" w:themeColor="background1"/>
              </w:rPr>
            </w:pPr>
            <w:r w:rsidRPr="00894A78">
              <w:rPr>
                <w:b/>
                <w:color w:val="FFFFFF" w:themeColor="background1"/>
              </w:rPr>
              <w:t>NPWS (2002)/ Tozer Map Unit</w:t>
            </w:r>
          </w:p>
        </w:tc>
        <w:tc>
          <w:tcPr>
            <w:tcW w:w="3686" w:type="dxa"/>
            <w:tcBorders>
              <w:left w:val="single" w:sz="4" w:space="0" w:color="FFFFFF" w:themeColor="background1"/>
            </w:tcBorders>
            <w:shd w:val="clear" w:color="auto" w:fill="C66005"/>
            <w:vAlign w:val="center"/>
          </w:tcPr>
          <w:p w14:paraId="13638970" w14:textId="77777777" w:rsidR="00352435" w:rsidRPr="00894A78" w:rsidRDefault="00352435" w:rsidP="00A061E8">
            <w:pPr>
              <w:pStyle w:val="Tableparagraph"/>
              <w:jc w:val="center"/>
              <w:rPr>
                <w:b/>
                <w:color w:val="FFFFFF" w:themeColor="background1"/>
              </w:rPr>
            </w:pPr>
            <w:r w:rsidRPr="00894A78">
              <w:rPr>
                <w:b/>
                <w:color w:val="FFFFFF" w:themeColor="background1"/>
              </w:rPr>
              <w:t>NSW PCT (OEH 2012)</w:t>
            </w:r>
          </w:p>
        </w:tc>
      </w:tr>
      <w:tr w:rsidR="00352435" w:rsidRPr="00E0628D" w14:paraId="1363897B" w14:textId="77777777" w:rsidTr="001C57E5">
        <w:trPr>
          <w:trHeight w:val="816"/>
        </w:trPr>
        <w:tc>
          <w:tcPr>
            <w:tcW w:w="2802" w:type="dxa"/>
            <w:tcBorders>
              <w:bottom w:val="nil"/>
            </w:tcBorders>
          </w:tcPr>
          <w:p w14:paraId="13638973" w14:textId="581541D5" w:rsidR="00352435" w:rsidRPr="00894A78" w:rsidRDefault="00352435" w:rsidP="001C57E5">
            <w:pPr>
              <w:pStyle w:val="Tableparagraph"/>
            </w:pPr>
            <w:r w:rsidRPr="00894A78">
              <w:t xml:space="preserve">Cumberland Plain Shale Woodlands and </w:t>
            </w:r>
            <w:r w:rsidR="00A7402C">
              <w:t>Shale-Gravel</w:t>
            </w:r>
            <w:r w:rsidRPr="00894A78">
              <w:t xml:space="preserve"> Transition Forest</w:t>
            </w:r>
          </w:p>
        </w:tc>
        <w:tc>
          <w:tcPr>
            <w:tcW w:w="1559" w:type="dxa"/>
            <w:tcBorders>
              <w:bottom w:val="nil"/>
            </w:tcBorders>
          </w:tcPr>
          <w:p w14:paraId="13638974" w14:textId="36091826" w:rsidR="00352435" w:rsidRPr="00894A78" w:rsidRDefault="00537E80" w:rsidP="00A061E8">
            <w:pPr>
              <w:pStyle w:val="Tableparagraph"/>
            </w:pPr>
            <w:r>
              <w:t>CE</w:t>
            </w:r>
          </w:p>
          <w:p w14:paraId="13638975" w14:textId="77777777" w:rsidR="00352435" w:rsidRPr="00894A78" w:rsidRDefault="00352435" w:rsidP="00A061E8">
            <w:pPr>
              <w:pStyle w:val="Tableparagraph"/>
            </w:pPr>
          </w:p>
        </w:tc>
        <w:tc>
          <w:tcPr>
            <w:tcW w:w="2126" w:type="dxa"/>
            <w:tcBorders>
              <w:bottom w:val="nil"/>
            </w:tcBorders>
          </w:tcPr>
          <w:p w14:paraId="13638976" w14:textId="77777777" w:rsidR="00352435" w:rsidRPr="00894A78" w:rsidRDefault="00352435" w:rsidP="00A061E8">
            <w:pPr>
              <w:pStyle w:val="Tableparagraph"/>
            </w:pPr>
            <w:r w:rsidRPr="00894A78">
              <w:t>Cumberland Plain Woodland</w:t>
            </w:r>
          </w:p>
          <w:p w14:paraId="13638977" w14:textId="77777777" w:rsidR="00352435" w:rsidRPr="00894A78" w:rsidRDefault="00352435" w:rsidP="00A061E8">
            <w:pPr>
              <w:pStyle w:val="Tableparagraph"/>
            </w:pPr>
          </w:p>
        </w:tc>
        <w:tc>
          <w:tcPr>
            <w:tcW w:w="992" w:type="dxa"/>
            <w:tcBorders>
              <w:bottom w:val="nil"/>
            </w:tcBorders>
          </w:tcPr>
          <w:p w14:paraId="13638978" w14:textId="15F04452" w:rsidR="00352435" w:rsidRPr="00894A78" w:rsidRDefault="00537E80" w:rsidP="00A061E8">
            <w:pPr>
              <w:pStyle w:val="Tableparagraph"/>
            </w:pPr>
            <w:r>
              <w:t>CE</w:t>
            </w:r>
          </w:p>
        </w:tc>
        <w:tc>
          <w:tcPr>
            <w:tcW w:w="2693" w:type="dxa"/>
          </w:tcPr>
          <w:p w14:paraId="13638979" w14:textId="77777777" w:rsidR="00352435" w:rsidRPr="00894A78" w:rsidRDefault="00352435" w:rsidP="00A061E8">
            <w:pPr>
              <w:pStyle w:val="Tableparagraph"/>
            </w:pPr>
            <w:r w:rsidRPr="00894A78">
              <w:t>Shale Plains Woodland (MU10)</w:t>
            </w:r>
          </w:p>
        </w:tc>
        <w:tc>
          <w:tcPr>
            <w:tcW w:w="3686" w:type="dxa"/>
          </w:tcPr>
          <w:p w14:paraId="1363897A" w14:textId="77777777" w:rsidR="00352435" w:rsidRPr="00894A78" w:rsidRDefault="00352435" w:rsidP="00A061E8">
            <w:pPr>
              <w:pStyle w:val="Tableparagraph"/>
            </w:pPr>
            <w:r w:rsidRPr="00894A78">
              <w:t>849 Grey Box – Forest Red Gum grassy woodland on flats of the Cumberland Plain, Sydney Basin.</w:t>
            </w:r>
          </w:p>
        </w:tc>
      </w:tr>
      <w:tr w:rsidR="00352435" w:rsidRPr="00E0628D" w14:paraId="13638983" w14:textId="77777777" w:rsidTr="001C57E5">
        <w:trPr>
          <w:trHeight w:val="816"/>
        </w:trPr>
        <w:tc>
          <w:tcPr>
            <w:tcW w:w="2802" w:type="dxa"/>
            <w:tcBorders>
              <w:top w:val="nil"/>
              <w:bottom w:val="nil"/>
            </w:tcBorders>
          </w:tcPr>
          <w:p w14:paraId="1363897C" w14:textId="77777777" w:rsidR="00352435" w:rsidRPr="00894A78" w:rsidRDefault="00352435" w:rsidP="00A061E8">
            <w:pPr>
              <w:pStyle w:val="Tableparagraph"/>
            </w:pPr>
          </w:p>
        </w:tc>
        <w:tc>
          <w:tcPr>
            <w:tcW w:w="1559" w:type="dxa"/>
            <w:tcBorders>
              <w:top w:val="nil"/>
              <w:bottom w:val="nil"/>
            </w:tcBorders>
          </w:tcPr>
          <w:p w14:paraId="1363897D" w14:textId="77777777" w:rsidR="00352435" w:rsidRPr="00894A78" w:rsidRDefault="00352435" w:rsidP="00A061E8">
            <w:pPr>
              <w:pStyle w:val="Tableparagraph"/>
            </w:pPr>
          </w:p>
        </w:tc>
        <w:tc>
          <w:tcPr>
            <w:tcW w:w="2126" w:type="dxa"/>
            <w:tcBorders>
              <w:top w:val="nil"/>
            </w:tcBorders>
          </w:tcPr>
          <w:p w14:paraId="1363897E" w14:textId="77777777" w:rsidR="00352435" w:rsidRPr="00894A78" w:rsidRDefault="00352435" w:rsidP="00A061E8">
            <w:pPr>
              <w:pStyle w:val="Tableparagraph"/>
            </w:pPr>
          </w:p>
        </w:tc>
        <w:tc>
          <w:tcPr>
            <w:tcW w:w="992" w:type="dxa"/>
            <w:tcBorders>
              <w:top w:val="nil"/>
            </w:tcBorders>
          </w:tcPr>
          <w:p w14:paraId="1363897F" w14:textId="77777777" w:rsidR="00352435" w:rsidRPr="00894A78" w:rsidRDefault="00352435" w:rsidP="00A061E8">
            <w:pPr>
              <w:pStyle w:val="Tableparagraph"/>
            </w:pPr>
          </w:p>
        </w:tc>
        <w:tc>
          <w:tcPr>
            <w:tcW w:w="2693" w:type="dxa"/>
          </w:tcPr>
          <w:p w14:paraId="13638980" w14:textId="77777777" w:rsidR="00352435" w:rsidRPr="00894A78" w:rsidRDefault="00352435" w:rsidP="00A061E8">
            <w:pPr>
              <w:pStyle w:val="Tableparagraph"/>
            </w:pPr>
            <w:r w:rsidRPr="00894A78">
              <w:t>Shale Hills Woodland (MU9)</w:t>
            </w:r>
          </w:p>
          <w:p w14:paraId="13638981" w14:textId="77777777" w:rsidR="00352435" w:rsidRPr="00894A78" w:rsidRDefault="00352435" w:rsidP="00A061E8">
            <w:pPr>
              <w:pStyle w:val="Tableparagraph"/>
            </w:pPr>
          </w:p>
        </w:tc>
        <w:tc>
          <w:tcPr>
            <w:tcW w:w="3686" w:type="dxa"/>
          </w:tcPr>
          <w:p w14:paraId="13638982" w14:textId="77777777" w:rsidR="00352435" w:rsidRPr="00894A78" w:rsidRDefault="00352435" w:rsidP="00A061E8">
            <w:pPr>
              <w:pStyle w:val="Tableparagraph"/>
            </w:pPr>
            <w:r w:rsidRPr="00894A78">
              <w:t>850 Grey Box – Forest Red Gum grassy woodland on shale of the southern Cumberland Plain, Sydney Basin.</w:t>
            </w:r>
          </w:p>
        </w:tc>
      </w:tr>
      <w:tr w:rsidR="00352435" w:rsidRPr="00E0628D" w14:paraId="1363898A" w14:textId="77777777" w:rsidTr="001C57E5">
        <w:trPr>
          <w:trHeight w:val="816"/>
        </w:trPr>
        <w:tc>
          <w:tcPr>
            <w:tcW w:w="2802" w:type="dxa"/>
            <w:tcBorders>
              <w:top w:val="nil"/>
            </w:tcBorders>
          </w:tcPr>
          <w:p w14:paraId="13638984" w14:textId="77777777" w:rsidR="00352435" w:rsidRPr="00894A78" w:rsidRDefault="00352435" w:rsidP="00A061E8">
            <w:pPr>
              <w:pStyle w:val="Tableparagraph"/>
            </w:pPr>
          </w:p>
        </w:tc>
        <w:tc>
          <w:tcPr>
            <w:tcW w:w="1559" w:type="dxa"/>
            <w:tcBorders>
              <w:top w:val="nil"/>
            </w:tcBorders>
          </w:tcPr>
          <w:p w14:paraId="13638985" w14:textId="77777777" w:rsidR="00352435" w:rsidRPr="00894A78" w:rsidRDefault="00352435" w:rsidP="00A061E8">
            <w:pPr>
              <w:pStyle w:val="Tableparagraph"/>
            </w:pPr>
          </w:p>
        </w:tc>
        <w:tc>
          <w:tcPr>
            <w:tcW w:w="2126" w:type="dxa"/>
          </w:tcPr>
          <w:p w14:paraId="13638986" w14:textId="3D79C173" w:rsidR="00352435" w:rsidRPr="00894A78" w:rsidRDefault="00BB52CC" w:rsidP="00A061E8">
            <w:pPr>
              <w:pStyle w:val="Tableparagraph"/>
            </w:pPr>
            <w:r>
              <w:t xml:space="preserve">Shale </w:t>
            </w:r>
            <w:r w:rsidR="00A7402C">
              <w:t>Gravel</w:t>
            </w:r>
            <w:r w:rsidR="00352435" w:rsidRPr="00894A78">
              <w:t xml:space="preserve"> Transition Forest</w:t>
            </w:r>
          </w:p>
        </w:tc>
        <w:tc>
          <w:tcPr>
            <w:tcW w:w="992" w:type="dxa"/>
          </w:tcPr>
          <w:p w14:paraId="13638987" w14:textId="02FF3372" w:rsidR="00352435" w:rsidRPr="00894A78" w:rsidRDefault="00352435" w:rsidP="00A061E8">
            <w:pPr>
              <w:pStyle w:val="Tableparagraph"/>
            </w:pPr>
            <w:r w:rsidRPr="00894A78">
              <w:t>E</w:t>
            </w:r>
          </w:p>
        </w:tc>
        <w:tc>
          <w:tcPr>
            <w:tcW w:w="2693" w:type="dxa"/>
          </w:tcPr>
          <w:p w14:paraId="13638988" w14:textId="136547A7" w:rsidR="00352435" w:rsidRPr="00894A78" w:rsidRDefault="00A7402C" w:rsidP="00BB52CC">
            <w:pPr>
              <w:pStyle w:val="Tableparagraph"/>
            </w:pPr>
            <w:r>
              <w:t>Shale</w:t>
            </w:r>
            <w:r w:rsidR="00BB52CC">
              <w:t xml:space="preserve"> </w:t>
            </w:r>
            <w:r>
              <w:t>Gravel</w:t>
            </w:r>
            <w:r w:rsidR="00352435" w:rsidRPr="00894A78">
              <w:t xml:space="preserve"> Transition Forest (MU103)</w:t>
            </w:r>
            <w:r w:rsidR="00B16259">
              <w:t>.</w:t>
            </w:r>
          </w:p>
        </w:tc>
        <w:tc>
          <w:tcPr>
            <w:tcW w:w="3686" w:type="dxa"/>
          </w:tcPr>
          <w:p w14:paraId="13638989" w14:textId="77777777" w:rsidR="00352435" w:rsidRPr="00894A78" w:rsidRDefault="00352435" w:rsidP="00A061E8">
            <w:pPr>
              <w:pStyle w:val="Tableparagraph"/>
            </w:pPr>
            <w:r w:rsidRPr="00894A78">
              <w:t>724 Broad-leaved Ironbark – Grey Box – Melaleuca decora grassy open forest on clay/gravel soils of the Cumberland Plain, Sydney Basin.</w:t>
            </w:r>
          </w:p>
        </w:tc>
      </w:tr>
      <w:tr w:rsidR="00DA393A" w:rsidRPr="00E0628D" w14:paraId="13638991" w14:textId="77777777" w:rsidTr="00A061E8">
        <w:tc>
          <w:tcPr>
            <w:tcW w:w="2802" w:type="dxa"/>
          </w:tcPr>
          <w:p w14:paraId="1363898B" w14:textId="77777777" w:rsidR="00DA393A" w:rsidRPr="00894A78" w:rsidRDefault="00DA393A" w:rsidP="00A061E8">
            <w:pPr>
              <w:pStyle w:val="Tableparagraph"/>
            </w:pPr>
            <w:r w:rsidRPr="00894A78">
              <w:t>Western Sydney Dry Rainforest and Moist Woodland on Shale</w:t>
            </w:r>
          </w:p>
        </w:tc>
        <w:tc>
          <w:tcPr>
            <w:tcW w:w="1559" w:type="dxa"/>
          </w:tcPr>
          <w:p w14:paraId="1363898C" w14:textId="2F7A7DBB" w:rsidR="00DA393A" w:rsidRPr="00894A78" w:rsidRDefault="00537E80" w:rsidP="00A061E8">
            <w:pPr>
              <w:pStyle w:val="Tableparagraph"/>
            </w:pPr>
            <w:r>
              <w:t>CE</w:t>
            </w:r>
          </w:p>
        </w:tc>
        <w:tc>
          <w:tcPr>
            <w:tcW w:w="2126" w:type="dxa"/>
          </w:tcPr>
          <w:p w14:paraId="1363898D" w14:textId="77777777" w:rsidR="00DA393A" w:rsidRPr="00894A78" w:rsidRDefault="00DA393A" w:rsidP="00A061E8">
            <w:pPr>
              <w:pStyle w:val="Tableparagraph"/>
            </w:pPr>
            <w:r w:rsidRPr="00894A78">
              <w:t>Moist Shale Woodland</w:t>
            </w:r>
          </w:p>
        </w:tc>
        <w:tc>
          <w:tcPr>
            <w:tcW w:w="992" w:type="dxa"/>
          </w:tcPr>
          <w:p w14:paraId="1363898E" w14:textId="093631EC" w:rsidR="00DA393A" w:rsidRPr="00894A78" w:rsidRDefault="00DA393A" w:rsidP="000F6D8D">
            <w:pPr>
              <w:pStyle w:val="Tableparagraph"/>
            </w:pPr>
            <w:r w:rsidRPr="00894A78">
              <w:t>E</w:t>
            </w:r>
          </w:p>
        </w:tc>
        <w:tc>
          <w:tcPr>
            <w:tcW w:w="2693" w:type="dxa"/>
          </w:tcPr>
          <w:p w14:paraId="1363898F" w14:textId="77777777" w:rsidR="00DA393A" w:rsidRPr="00894A78" w:rsidRDefault="00DA393A" w:rsidP="00A061E8">
            <w:pPr>
              <w:pStyle w:val="Tableparagraph"/>
            </w:pPr>
            <w:r w:rsidRPr="00894A78">
              <w:t>Moist Shale Woodland (MU14)</w:t>
            </w:r>
          </w:p>
        </w:tc>
        <w:tc>
          <w:tcPr>
            <w:tcW w:w="3686" w:type="dxa"/>
          </w:tcPr>
          <w:p w14:paraId="13638990" w14:textId="77777777" w:rsidR="00DA393A" w:rsidRPr="00894A78" w:rsidRDefault="00DA393A" w:rsidP="00A061E8">
            <w:pPr>
              <w:pStyle w:val="Tableparagraph"/>
            </w:pPr>
            <w:r w:rsidRPr="00894A78">
              <w:t>830 Forest Red Gum – Grey Box shrubby woodland on shale of the Cumberland Plain, Sydney Basin.</w:t>
            </w:r>
          </w:p>
        </w:tc>
      </w:tr>
      <w:tr w:rsidR="00DA393A" w:rsidRPr="00E0628D" w14:paraId="13638998" w14:textId="77777777" w:rsidTr="00A061E8">
        <w:tc>
          <w:tcPr>
            <w:tcW w:w="2802" w:type="dxa"/>
          </w:tcPr>
          <w:p w14:paraId="13638992" w14:textId="77777777" w:rsidR="00DA393A" w:rsidRPr="00894A78" w:rsidRDefault="00DA393A" w:rsidP="00A061E8">
            <w:pPr>
              <w:pStyle w:val="Tableparagraph"/>
            </w:pPr>
            <w:r w:rsidRPr="00894A78">
              <w:t>n/a</w:t>
            </w:r>
          </w:p>
        </w:tc>
        <w:tc>
          <w:tcPr>
            <w:tcW w:w="1559" w:type="dxa"/>
          </w:tcPr>
          <w:p w14:paraId="13638993" w14:textId="77777777" w:rsidR="00DA393A" w:rsidRPr="00894A78" w:rsidRDefault="00DA393A" w:rsidP="00A061E8">
            <w:pPr>
              <w:pStyle w:val="Tableparagraph"/>
            </w:pPr>
            <w:r w:rsidRPr="00894A78">
              <w:t>Not listed</w:t>
            </w:r>
          </w:p>
        </w:tc>
        <w:tc>
          <w:tcPr>
            <w:tcW w:w="2126" w:type="dxa"/>
          </w:tcPr>
          <w:p w14:paraId="13638994" w14:textId="77777777" w:rsidR="00DA393A" w:rsidRPr="00894A78" w:rsidRDefault="00DA393A" w:rsidP="00A061E8">
            <w:pPr>
              <w:pStyle w:val="Tableparagraph"/>
            </w:pPr>
            <w:r w:rsidRPr="00894A78">
              <w:t>River Flat Eucalypt Forest on Coastal Floodplains</w:t>
            </w:r>
          </w:p>
        </w:tc>
        <w:tc>
          <w:tcPr>
            <w:tcW w:w="992" w:type="dxa"/>
          </w:tcPr>
          <w:p w14:paraId="13638995" w14:textId="7F25ED0B" w:rsidR="00DA393A" w:rsidRPr="00894A78" w:rsidRDefault="00DA393A" w:rsidP="000F6D8D">
            <w:pPr>
              <w:pStyle w:val="Tableparagraph"/>
            </w:pPr>
            <w:r w:rsidRPr="00894A78">
              <w:t>E</w:t>
            </w:r>
          </w:p>
        </w:tc>
        <w:tc>
          <w:tcPr>
            <w:tcW w:w="2693" w:type="dxa"/>
          </w:tcPr>
          <w:p w14:paraId="13638996" w14:textId="77777777" w:rsidR="00DA393A" w:rsidRPr="00894A78" w:rsidRDefault="00DA393A" w:rsidP="00A061E8">
            <w:pPr>
              <w:pStyle w:val="Tableparagraph"/>
            </w:pPr>
            <w:r w:rsidRPr="00894A78">
              <w:t>Alluvial Woodland (MU11)</w:t>
            </w:r>
          </w:p>
        </w:tc>
        <w:tc>
          <w:tcPr>
            <w:tcW w:w="3686" w:type="dxa"/>
          </w:tcPr>
          <w:p w14:paraId="13638997" w14:textId="77777777" w:rsidR="00DA393A" w:rsidRPr="00894A78" w:rsidRDefault="00DA393A" w:rsidP="00A061E8">
            <w:pPr>
              <w:pStyle w:val="Tableparagraph"/>
            </w:pPr>
            <w:r w:rsidRPr="00894A78">
              <w:t>835 Forest Red Gum – Rough-barked Apple grassy woodland on alluvial flats of the Cumberland Plain, Sydney Basin.</w:t>
            </w:r>
          </w:p>
        </w:tc>
      </w:tr>
    </w:tbl>
    <w:p w14:paraId="13638999" w14:textId="77777777" w:rsidR="008F1FA9" w:rsidRPr="00E0628D" w:rsidRDefault="008F1FA9" w:rsidP="00A36746">
      <w:pPr>
        <w:pStyle w:val="SMENormal"/>
      </w:pPr>
    </w:p>
    <w:p w14:paraId="1363899A" w14:textId="77777777" w:rsidR="00BB245A" w:rsidRPr="00E0628D" w:rsidRDefault="00BB245A" w:rsidP="00A36746">
      <w:pPr>
        <w:pStyle w:val="SMENormal"/>
        <w:sectPr w:rsidR="00BB245A" w:rsidRPr="00E0628D" w:rsidSect="002E5393">
          <w:pgSz w:w="16834" w:h="11909" w:orient="landscape"/>
          <w:pgMar w:top="1134" w:right="1440" w:bottom="567" w:left="1440" w:header="567" w:footer="851" w:gutter="0"/>
          <w:cols w:space="720"/>
          <w:docGrid w:linePitch="360"/>
        </w:sectPr>
      </w:pPr>
    </w:p>
    <w:p w14:paraId="1363899B" w14:textId="77777777" w:rsidR="00E6000F" w:rsidRPr="00E0628D" w:rsidRDefault="00E6000F" w:rsidP="00F71314">
      <w:pPr>
        <w:pStyle w:val="Headernonumber"/>
        <w:rPr>
          <w:rFonts w:hint="eastAsia"/>
        </w:rPr>
      </w:pPr>
      <w:bookmarkStart w:id="85" w:name="_Toc398192922"/>
      <w:bookmarkStart w:id="86" w:name="_Toc401844366"/>
      <w:r w:rsidRPr="00E0628D">
        <w:t xml:space="preserve">Appendix 2: </w:t>
      </w:r>
      <w:bookmarkEnd w:id="85"/>
      <w:r w:rsidR="00E10E98">
        <w:t>F</w:t>
      </w:r>
      <w:r w:rsidR="00800456">
        <w:t>ield survey results</w:t>
      </w:r>
      <w:bookmarkEnd w:id="86"/>
    </w:p>
    <w:p w14:paraId="1363899C" w14:textId="77777777" w:rsidR="003E0C3F" w:rsidRDefault="003E0C3F" w:rsidP="003E0C3F">
      <w:pPr>
        <w:pStyle w:val="Caption"/>
        <w:keepNext/>
      </w:pPr>
      <w:bookmarkStart w:id="87" w:name="_Toc403652710"/>
      <w:r>
        <w:t xml:space="preserve">Table </w:t>
      </w:r>
      <w:r w:rsidR="00895016">
        <w:fldChar w:fldCharType="begin"/>
      </w:r>
      <w:r>
        <w:instrText xml:space="preserve"> SEQ Table \* ARABIC </w:instrText>
      </w:r>
      <w:r w:rsidR="00895016">
        <w:fldChar w:fldCharType="separate"/>
      </w:r>
      <w:r w:rsidR="00BE5456">
        <w:rPr>
          <w:noProof/>
        </w:rPr>
        <w:t>13</w:t>
      </w:r>
      <w:r w:rsidR="00895016">
        <w:fldChar w:fldCharType="end"/>
      </w:r>
      <w:r>
        <w:t xml:space="preserve">: </w:t>
      </w:r>
      <w:r w:rsidRPr="00414B92">
        <w:t xml:space="preserve">Data collected during </w:t>
      </w:r>
      <w:r w:rsidR="0059683B">
        <w:t xml:space="preserve">vegetation </w:t>
      </w:r>
      <w:r w:rsidRPr="00414B92">
        <w:t>plot assessment</w:t>
      </w:r>
      <w:r w:rsidR="0059683B">
        <w:t>s</w:t>
      </w:r>
      <w:bookmarkEnd w:id="87"/>
    </w:p>
    <w:tbl>
      <w:tblPr>
        <w:tblW w:w="14231" w:type="dxa"/>
        <w:tblInd w:w="96" w:type="dxa"/>
        <w:tblLayout w:type="fixed"/>
        <w:tblCellMar>
          <w:left w:w="0" w:type="dxa"/>
          <w:right w:w="0" w:type="dxa"/>
        </w:tblCellMar>
        <w:tblLook w:val="01E0" w:firstRow="1" w:lastRow="1" w:firstColumn="1" w:lastColumn="1" w:noHBand="0" w:noVBand="0"/>
        <w:tblCaption w:val="Table 13: Data collected during vegetation plot assessments"/>
        <w:tblDescription w:val="Table 13: Data collected during vegetation plot assessments"/>
      </w:tblPr>
      <w:tblGrid>
        <w:gridCol w:w="677"/>
        <w:gridCol w:w="1505"/>
        <w:gridCol w:w="851"/>
        <w:gridCol w:w="709"/>
        <w:gridCol w:w="850"/>
        <w:gridCol w:w="1843"/>
        <w:gridCol w:w="709"/>
        <w:gridCol w:w="992"/>
        <w:gridCol w:w="1559"/>
        <w:gridCol w:w="709"/>
        <w:gridCol w:w="567"/>
        <w:gridCol w:w="1984"/>
        <w:gridCol w:w="1276"/>
      </w:tblGrid>
      <w:tr w:rsidR="00822407" w:rsidRPr="00055240" w14:paraId="136389A5" w14:textId="77777777" w:rsidTr="00822407">
        <w:trPr>
          <w:trHeight w:hRule="exact" w:val="750"/>
          <w:tblHeader/>
        </w:trPr>
        <w:tc>
          <w:tcPr>
            <w:tcW w:w="677" w:type="dxa"/>
            <w:tcBorders>
              <w:top w:val="single" w:sz="8" w:space="0" w:color="C65F05"/>
              <w:left w:val="single" w:sz="8" w:space="0" w:color="C65F05"/>
              <w:right w:val="single" w:sz="6" w:space="0" w:color="FFFFFF"/>
            </w:tcBorders>
            <w:shd w:val="clear" w:color="auto" w:fill="C65F05"/>
            <w:vAlign w:val="bottom"/>
          </w:tcPr>
          <w:p w14:paraId="1363899D" w14:textId="77777777" w:rsidR="00822407" w:rsidRPr="00C27DB2" w:rsidRDefault="00822407" w:rsidP="00822407">
            <w:pPr>
              <w:pStyle w:val="TableParagraph0"/>
              <w:spacing w:before="7" w:line="266" w:lineRule="auto"/>
              <w:ind w:left="162" w:right="78" w:hanging="82"/>
              <w:jc w:val="center"/>
              <w:rPr>
                <w:rFonts w:ascii="Arial" w:hAnsi="Arial" w:cs="Arial"/>
                <w:b/>
                <w:color w:val="FFFFFF"/>
                <w:spacing w:val="-1"/>
                <w:w w:val="105"/>
                <w:sz w:val="14"/>
              </w:rPr>
            </w:pPr>
            <w:r w:rsidRPr="00C27DB2">
              <w:rPr>
                <w:rFonts w:ascii="Arial" w:hAnsi="Arial" w:cs="Arial"/>
                <w:b/>
                <w:color w:val="FFFFFF"/>
                <w:spacing w:val="-1"/>
                <w:w w:val="105"/>
                <w:sz w:val="14"/>
              </w:rPr>
              <w:t>Plot No.</w:t>
            </w:r>
          </w:p>
        </w:tc>
        <w:tc>
          <w:tcPr>
            <w:tcW w:w="1505" w:type="dxa"/>
            <w:tcBorders>
              <w:top w:val="single" w:sz="8" w:space="0" w:color="C65F05"/>
              <w:left w:val="single" w:sz="6" w:space="0" w:color="FFFFFF"/>
              <w:right w:val="single" w:sz="6" w:space="0" w:color="FFFFFF"/>
            </w:tcBorders>
            <w:shd w:val="clear" w:color="auto" w:fill="C65F05"/>
            <w:vAlign w:val="bottom"/>
          </w:tcPr>
          <w:p w14:paraId="1363899E" w14:textId="77777777" w:rsidR="00822407" w:rsidRPr="00C27DB2" w:rsidRDefault="00822407" w:rsidP="00822407">
            <w:pPr>
              <w:pStyle w:val="TableParagraph0"/>
              <w:spacing w:before="7" w:line="266" w:lineRule="auto"/>
              <w:ind w:left="162" w:right="78" w:hanging="82"/>
              <w:jc w:val="center"/>
              <w:rPr>
                <w:rFonts w:ascii="Arial" w:hAnsi="Arial" w:cs="Arial"/>
                <w:b/>
                <w:color w:val="FFFFFF"/>
                <w:spacing w:val="-1"/>
                <w:w w:val="105"/>
                <w:sz w:val="14"/>
              </w:rPr>
            </w:pPr>
            <w:r w:rsidRPr="00C27DB2">
              <w:rPr>
                <w:rFonts w:ascii="Arial" w:hAnsi="Arial" w:cs="Arial"/>
                <w:b/>
                <w:color w:val="FFFFFF"/>
                <w:spacing w:val="-1"/>
                <w:w w:val="105"/>
                <w:sz w:val="14"/>
              </w:rPr>
              <w:t>Location</w:t>
            </w:r>
          </w:p>
        </w:tc>
        <w:tc>
          <w:tcPr>
            <w:tcW w:w="851" w:type="dxa"/>
            <w:tcBorders>
              <w:top w:val="single" w:sz="8" w:space="0" w:color="C65F05"/>
              <w:left w:val="single" w:sz="6" w:space="0" w:color="FFFFFF"/>
              <w:right w:val="single" w:sz="6" w:space="0" w:color="FFFFFF"/>
            </w:tcBorders>
            <w:shd w:val="clear" w:color="auto" w:fill="C65F05"/>
            <w:vAlign w:val="bottom"/>
          </w:tcPr>
          <w:p w14:paraId="1363899F" w14:textId="77777777" w:rsidR="00822407" w:rsidRPr="00C27DB2" w:rsidRDefault="00822407" w:rsidP="00822407">
            <w:pPr>
              <w:pStyle w:val="TableParagraph0"/>
              <w:spacing w:before="7" w:line="266" w:lineRule="auto"/>
              <w:ind w:left="162" w:right="78" w:hanging="82"/>
              <w:jc w:val="center"/>
              <w:rPr>
                <w:rFonts w:ascii="Arial" w:hAnsi="Arial" w:cs="Arial"/>
                <w:b/>
                <w:color w:val="FFFFFF"/>
                <w:spacing w:val="-1"/>
                <w:w w:val="105"/>
                <w:sz w:val="14"/>
              </w:rPr>
            </w:pPr>
            <w:r w:rsidRPr="00C27DB2">
              <w:rPr>
                <w:rFonts w:ascii="Arial" w:hAnsi="Arial" w:cs="Arial"/>
                <w:b/>
                <w:color w:val="FFFFFF"/>
                <w:spacing w:val="-1"/>
                <w:w w:val="105"/>
                <w:sz w:val="14"/>
              </w:rPr>
              <w:t>Date</w:t>
            </w:r>
          </w:p>
        </w:tc>
        <w:tc>
          <w:tcPr>
            <w:tcW w:w="709" w:type="dxa"/>
            <w:tcBorders>
              <w:top w:val="single" w:sz="8" w:space="0" w:color="C65F05"/>
              <w:left w:val="single" w:sz="6" w:space="0" w:color="FFFFFF"/>
              <w:right w:val="single" w:sz="6" w:space="0" w:color="FFFFFF"/>
            </w:tcBorders>
            <w:shd w:val="clear" w:color="auto" w:fill="C65F05"/>
            <w:vAlign w:val="bottom"/>
          </w:tcPr>
          <w:p w14:paraId="136389A0" w14:textId="77777777" w:rsidR="00822407" w:rsidRPr="00C27DB2" w:rsidRDefault="00822407" w:rsidP="00822407">
            <w:pPr>
              <w:pStyle w:val="TableParagraph0"/>
              <w:spacing w:before="7" w:line="266" w:lineRule="auto"/>
              <w:ind w:left="162" w:right="78" w:hanging="82"/>
              <w:jc w:val="center"/>
              <w:rPr>
                <w:rFonts w:ascii="Arial" w:hAnsi="Arial" w:cs="Arial"/>
                <w:b/>
                <w:color w:val="FFFFFF"/>
                <w:spacing w:val="-1"/>
                <w:w w:val="105"/>
                <w:sz w:val="14"/>
              </w:rPr>
            </w:pPr>
            <w:r w:rsidRPr="00C27DB2">
              <w:rPr>
                <w:rFonts w:ascii="Arial" w:hAnsi="Arial" w:cs="Arial"/>
                <w:b/>
                <w:color w:val="FFFFFF"/>
                <w:spacing w:val="-1"/>
                <w:w w:val="105"/>
                <w:sz w:val="14"/>
              </w:rPr>
              <w:t>Easting</w:t>
            </w:r>
          </w:p>
        </w:tc>
        <w:tc>
          <w:tcPr>
            <w:tcW w:w="850" w:type="dxa"/>
            <w:tcBorders>
              <w:top w:val="single" w:sz="8" w:space="0" w:color="C65F05"/>
              <w:left w:val="single" w:sz="6" w:space="0" w:color="FFFFFF"/>
              <w:right w:val="single" w:sz="6" w:space="0" w:color="FFFFFF"/>
            </w:tcBorders>
            <w:shd w:val="clear" w:color="auto" w:fill="C65F05"/>
            <w:vAlign w:val="bottom"/>
          </w:tcPr>
          <w:p w14:paraId="136389A1" w14:textId="77777777" w:rsidR="00822407" w:rsidRPr="00C27DB2" w:rsidRDefault="00822407" w:rsidP="00822407">
            <w:pPr>
              <w:pStyle w:val="TableParagraph0"/>
              <w:spacing w:before="7" w:line="266" w:lineRule="auto"/>
              <w:ind w:left="162" w:right="78" w:hanging="82"/>
              <w:jc w:val="center"/>
              <w:rPr>
                <w:rFonts w:ascii="Arial" w:hAnsi="Arial" w:cs="Arial"/>
                <w:b/>
                <w:color w:val="FFFFFF"/>
                <w:spacing w:val="-1"/>
                <w:w w:val="105"/>
                <w:sz w:val="14"/>
              </w:rPr>
            </w:pPr>
            <w:r w:rsidRPr="00C27DB2">
              <w:rPr>
                <w:rFonts w:ascii="Arial" w:hAnsi="Arial" w:cs="Arial"/>
                <w:b/>
                <w:color w:val="FFFFFF"/>
                <w:spacing w:val="-1"/>
                <w:w w:val="105"/>
                <w:sz w:val="14"/>
              </w:rPr>
              <w:t>Northing</w:t>
            </w:r>
          </w:p>
        </w:tc>
        <w:tc>
          <w:tcPr>
            <w:tcW w:w="1843" w:type="dxa"/>
            <w:tcBorders>
              <w:top w:val="single" w:sz="8" w:space="0" w:color="C65F05"/>
              <w:left w:val="single" w:sz="6" w:space="0" w:color="FFFFFF"/>
              <w:right w:val="single" w:sz="6" w:space="0" w:color="FFFFFF"/>
            </w:tcBorders>
            <w:shd w:val="clear" w:color="auto" w:fill="C65F05"/>
            <w:vAlign w:val="bottom"/>
          </w:tcPr>
          <w:p w14:paraId="136389A2" w14:textId="77777777" w:rsidR="00822407" w:rsidRPr="00C27DB2" w:rsidRDefault="00822407" w:rsidP="00822407">
            <w:pPr>
              <w:pStyle w:val="TableParagraph0"/>
              <w:spacing w:before="7" w:line="266" w:lineRule="auto"/>
              <w:ind w:left="162" w:right="78" w:hanging="82"/>
              <w:jc w:val="center"/>
              <w:rPr>
                <w:rFonts w:ascii="Arial" w:hAnsi="Arial" w:cs="Arial"/>
                <w:b/>
                <w:color w:val="FFFFFF"/>
                <w:spacing w:val="-1"/>
                <w:w w:val="105"/>
                <w:sz w:val="14"/>
              </w:rPr>
            </w:pPr>
            <w:r w:rsidRPr="00C27DB2">
              <w:rPr>
                <w:rFonts w:ascii="Arial" w:hAnsi="Arial" w:cs="Arial"/>
                <w:b/>
                <w:color w:val="FFFFFF"/>
                <w:spacing w:val="-1"/>
                <w:w w:val="105"/>
                <w:sz w:val="14"/>
              </w:rPr>
              <w:t>Vegetation Community (NPWS 2002</w:t>
            </w:r>
            <w:r>
              <w:rPr>
                <w:rFonts w:ascii="Arial" w:hAnsi="Arial" w:cs="Arial"/>
                <w:b/>
                <w:color w:val="FFFFFF"/>
                <w:spacing w:val="-1"/>
                <w:w w:val="105"/>
                <w:sz w:val="14"/>
              </w:rPr>
              <w:t>f</w:t>
            </w:r>
            <w:r w:rsidRPr="00C27DB2">
              <w:rPr>
                <w:rFonts w:ascii="Arial" w:hAnsi="Arial" w:cs="Arial"/>
                <w:b/>
                <w:color w:val="FFFFFF"/>
                <w:spacing w:val="-1"/>
                <w:w w:val="105"/>
                <w:sz w:val="14"/>
              </w:rPr>
              <w:t>)</w:t>
            </w:r>
          </w:p>
        </w:tc>
        <w:tc>
          <w:tcPr>
            <w:tcW w:w="709" w:type="dxa"/>
            <w:tcBorders>
              <w:top w:val="single" w:sz="8" w:space="0" w:color="C65F05"/>
              <w:left w:val="single" w:sz="6" w:space="0" w:color="FFFFFF"/>
              <w:bottom w:val="single" w:sz="6" w:space="0" w:color="FFFFFF"/>
              <w:right w:val="single" w:sz="6" w:space="0" w:color="FFFFFF"/>
            </w:tcBorders>
            <w:shd w:val="clear" w:color="auto" w:fill="C65F05"/>
            <w:vAlign w:val="bottom"/>
          </w:tcPr>
          <w:p w14:paraId="68853886" w14:textId="3FD9AC5E" w:rsidR="00822407" w:rsidRPr="00C27DB2" w:rsidRDefault="00822407" w:rsidP="00822407">
            <w:pPr>
              <w:pStyle w:val="TableParagraph0"/>
              <w:spacing w:before="7" w:line="266" w:lineRule="auto"/>
              <w:ind w:left="162" w:right="78" w:hanging="82"/>
              <w:jc w:val="center"/>
              <w:rPr>
                <w:rFonts w:ascii="Arial" w:hAnsi="Arial" w:cs="Arial"/>
                <w:b/>
                <w:color w:val="FFFFFF"/>
                <w:spacing w:val="-1"/>
                <w:w w:val="105"/>
                <w:sz w:val="14"/>
              </w:rPr>
            </w:pPr>
          </w:p>
        </w:tc>
        <w:tc>
          <w:tcPr>
            <w:tcW w:w="992" w:type="dxa"/>
            <w:tcBorders>
              <w:top w:val="single" w:sz="8" w:space="0" w:color="C65F05"/>
              <w:left w:val="single" w:sz="6" w:space="0" w:color="FFFFFF"/>
              <w:bottom w:val="single" w:sz="6" w:space="0" w:color="FFFFFF"/>
              <w:right w:val="single" w:sz="6" w:space="0" w:color="FFFFFF"/>
            </w:tcBorders>
            <w:shd w:val="clear" w:color="auto" w:fill="C65F05"/>
            <w:vAlign w:val="bottom"/>
          </w:tcPr>
          <w:p w14:paraId="59D6561A" w14:textId="77777777" w:rsidR="00822407" w:rsidRPr="00C27DB2" w:rsidRDefault="00822407" w:rsidP="00822407">
            <w:pPr>
              <w:pStyle w:val="TableParagraph0"/>
              <w:spacing w:before="7" w:line="266" w:lineRule="auto"/>
              <w:ind w:left="162" w:right="78" w:hanging="82"/>
              <w:jc w:val="center"/>
              <w:rPr>
                <w:rFonts w:ascii="Arial" w:hAnsi="Arial" w:cs="Arial"/>
                <w:b/>
                <w:color w:val="FFFFFF"/>
                <w:spacing w:val="-1"/>
                <w:w w:val="105"/>
                <w:sz w:val="14"/>
              </w:rPr>
            </w:pPr>
          </w:p>
        </w:tc>
        <w:tc>
          <w:tcPr>
            <w:tcW w:w="1559" w:type="dxa"/>
            <w:tcBorders>
              <w:top w:val="single" w:sz="8" w:space="0" w:color="C65F05"/>
              <w:left w:val="single" w:sz="6" w:space="0" w:color="FFFFFF"/>
              <w:bottom w:val="single" w:sz="6" w:space="0" w:color="FFFFFF"/>
              <w:right w:val="single" w:sz="6" w:space="0" w:color="FFFFFF"/>
            </w:tcBorders>
            <w:shd w:val="clear" w:color="auto" w:fill="C65F05"/>
            <w:vAlign w:val="bottom"/>
          </w:tcPr>
          <w:p w14:paraId="0EB21318" w14:textId="28AE3FFE" w:rsidR="00822407" w:rsidRPr="00C27DB2" w:rsidRDefault="00822407" w:rsidP="00822407">
            <w:pPr>
              <w:pStyle w:val="TableParagraph0"/>
              <w:spacing w:before="7" w:line="266" w:lineRule="auto"/>
              <w:ind w:left="162" w:right="78" w:hanging="82"/>
              <w:jc w:val="center"/>
              <w:rPr>
                <w:rFonts w:ascii="Arial" w:hAnsi="Arial" w:cs="Arial"/>
                <w:b/>
                <w:color w:val="FFFFFF"/>
                <w:spacing w:val="-1"/>
                <w:w w:val="105"/>
                <w:sz w:val="14"/>
              </w:rPr>
            </w:pPr>
            <w:r w:rsidRPr="00C27DB2">
              <w:rPr>
                <w:rFonts w:ascii="Arial" w:hAnsi="Arial" w:cs="Arial"/>
                <w:b/>
                <w:color w:val="FFFFFF"/>
                <w:spacing w:val="-1"/>
                <w:w w:val="105"/>
                <w:sz w:val="14"/>
              </w:rPr>
              <w:t>Dominant Species ( within 0.04 ha quadrat)</w:t>
            </w:r>
          </w:p>
        </w:tc>
        <w:tc>
          <w:tcPr>
            <w:tcW w:w="709" w:type="dxa"/>
            <w:tcBorders>
              <w:top w:val="single" w:sz="8" w:space="0" w:color="C65F05"/>
              <w:left w:val="single" w:sz="6" w:space="0" w:color="FFFFFF"/>
              <w:bottom w:val="single" w:sz="6" w:space="0" w:color="FFFFFF"/>
              <w:right w:val="single" w:sz="6" w:space="0" w:color="FFFFFF"/>
            </w:tcBorders>
            <w:shd w:val="clear" w:color="auto" w:fill="C65F05"/>
            <w:vAlign w:val="bottom"/>
          </w:tcPr>
          <w:p w14:paraId="6093258E" w14:textId="77777777" w:rsidR="00822407" w:rsidRPr="00C27DB2" w:rsidRDefault="00822407" w:rsidP="00822407">
            <w:pPr>
              <w:pStyle w:val="TableParagraph0"/>
              <w:spacing w:before="7" w:line="266" w:lineRule="auto"/>
              <w:ind w:left="162" w:right="78" w:hanging="82"/>
              <w:jc w:val="center"/>
              <w:rPr>
                <w:rFonts w:ascii="Arial" w:hAnsi="Arial" w:cs="Arial"/>
                <w:b/>
                <w:color w:val="FFFFFF"/>
                <w:spacing w:val="-1"/>
                <w:w w:val="105"/>
                <w:sz w:val="14"/>
              </w:rPr>
            </w:pPr>
          </w:p>
        </w:tc>
        <w:tc>
          <w:tcPr>
            <w:tcW w:w="567" w:type="dxa"/>
            <w:tcBorders>
              <w:top w:val="single" w:sz="8" w:space="0" w:color="C65F05"/>
              <w:left w:val="single" w:sz="6" w:space="0" w:color="FFFFFF"/>
              <w:bottom w:val="single" w:sz="6" w:space="0" w:color="FFFFFF"/>
              <w:right w:val="single" w:sz="6" w:space="0" w:color="FFFFFF"/>
            </w:tcBorders>
            <w:shd w:val="clear" w:color="auto" w:fill="C65F05"/>
            <w:vAlign w:val="bottom"/>
          </w:tcPr>
          <w:p w14:paraId="0814AE60" w14:textId="77777777" w:rsidR="00822407" w:rsidRPr="00C27DB2" w:rsidRDefault="00822407" w:rsidP="00822407">
            <w:pPr>
              <w:pStyle w:val="TableParagraph0"/>
              <w:spacing w:before="7" w:line="266" w:lineRule="auto"/>
              <w:ind w:left="162" w:right="78" w:hanging="82"/>
              <w:jc w:val="center"/>
              <w:rPr>
                <w:rFonts w:ascii="Arial" w:hAnsi="Arial" w:cs="Arial"/>
                <w:b/>
                <w:color w:val="FFFFFF"/>
                <w:spacing w:val="-1"/>
                <w:w w:val="105"/>
                <w:sz w:val="14"/>
              </w:rPr>
            </w:pPr>
          </w:p>
        </w:tc>
        <w:tc>
          <w:tcPr>
            <w:tcW w:w="1984" w:type="dxa"/>
            <w:tcBorders>
              <w:top w:val="single" w:sz="8" w:space="0" w:color="C65F05"/>
              <w:left w:val="single" w:sz="6" w:space="0" w:color="FFFFFF"/>
              <w:bottom w:val="single" w:sz="6" w:space="0" w:color="FFFFFF"/>
              <w:right w:val="single" w:sz="6" w:space="0" w:color="FFFFFF"/>
            </w:tcBorders>
            <w:shd w:val="clear" w:color="auto" w:fill="C65F05"/>
            <w:vAlign w:val="bottom"/>
          </w:tcPr>
          <w:p w14:paraId="136389A3" w14:textId="626219D0" w:rsidR="00822407" w:rsidRPr="00C27DB2" w:rsidRDefault="00822407" w:rsidP="00822407">
            <w:pPr>
              <w:pStyle w:val="TableParagraph0"/>
              <w:spacing w:before="7" w:line="266" w:lineRule="auto"/>
              <w:ind w:left="162" w:right="78" w:hanging="82"/>
              <w:jc w:val="center"/>
              <w:rPr>
                <w:rFonts w:ascii="Arial" w:hAnsi="Arial" w:cs="Arial"/>
                <w:b/>
                <w:color w:val="FFFFFF"/>
                <w:spacing w:val="-1"/>
                <w:w w:val="105"/>
                <w:sz w:val="14"/>
              </w:rPr>
            </w:pPr>
          </w:p>
        </w:tc>
        <w:tc>
          <w:tcPr>
            <w:tcW w:w="1276" w:type="dxa"/>
            <w:tcBorders>
              <w:top w:val="single" w:sz="8" w:space="0" w:color="C65F05"/>
              <w:left w:val="single" w:sz="6" w:space="0" w:color="FFFFFF"/>
              <w:right w:val="nil"/>
            </w:tcBorders>
            <w:shd w:val="clear" w:color="auto" w:fill="C65F05"/>
            <w:vAlign w:val="bottom"/>
          </w:tcPr>
          <w:p w14:paraId="136389A4" w14:textId="77777777" w:rsidR="00822407" w:rsidRPr="00C27DB2" w:rsidRDefault="00822407" w:rsidP="00822407">
            <w:pPr>
              <w:pStyle w:val="TableParagraph0"/>
              <w:ind w:left="123"/>
              <w:jc w:val="center"/>
              <w:rPr>
                <w:rFonts w:ascii="Arial" w:hAnsi="Arial" w:cs="Arial"/>
                <w:b/>
                <w:color w:val="FFFFFF"/>
                <w:spacing w:val="-1"/>
                <w:w w:val="105"/>
                <w:sz w:val="14"/>
              </w:rPr>
            </w:pPr>
            <w:r w:rsidRPr="00C27DB2">
              <w:rPr>
                <w:rFonts w:ascii="Arial" w:hAnsi="Arial" w:cs="Arial"/>
                <w:b/>
                <w:color w:val="FFFFFF"/>
                <w:spacing w:val="-1"/>
                <w:w w:val="105"/>
                <w:sz w:val="14"/>
              </w:rPr>
              <w:t>Native species richness (within</w:t>
            </w:r>
            <w:r>
              <w:rPr>
                <w:rFonts w:ascii="Arial" w:hAnsi="Arial" w:cs="Arial"/>
                <w:b/>
                <w:color w:val="FFFFFF"/>
                <w:spacing w:val="-1"/>
                <w:w w:val="105"/>
                <w:sz w:val="14"/>
              </w:rPr>
              <w:t xml:space="preserve"> </w:t>
            </w:r>
            <w:r w:rsidRPr="00C27DB2">
              <w:rPr>
                <w:rFonts w:ascii="Arial" w:hAnsi="Arial" w:cs="Arial"/>
                <w:b/>
                <w:color w:val="FFFFFF"/>
                <w:spacing w:val="-1"/>
                <w:w w:val="105"/>
                <w:sz w:val="14"/>
              </w:rPr>
              <w:t>0.04 ha quadrat)</w:t>
            </w:r>
          </w:p>
        </w:tc>
      </w:tr>
      <w:tr w:rsidR="00822407" w:rsidRPr="00055240" w14:paraId="136389B3" w14:textId="77777777" w:rsidTr="000A2420">
        <w:trPr>
          <w:trHeight w:hRule="exact" w:val="414"/>
          <w:tblHeader/>
        </w:trPr>
        <w:tc>
          <w:tcPr>
            <w:tcW w:w="677" w:type="dxa"/>
            <w:tcBorders>
              <w:left w:val="single" w:sz="8" w:space="0" w:color="C65F05"/>
              <w:bottom w:val="single" w:sz="4" w:space="0" w:color="C66005"/>
              <w:right w:val="single" w:sz="6" w:space="0" w:color="FFFFFF"/>
            </w:tcBorders>
            <w:shd w:val="clear" w:color="auto" w:fill="C65F05"/>
          </w:tcPr>
          <w:p w14:paraId="136389A6" w14:textId="77777777" w:rsidR="00822407" w:rsidRPr="00C27DB2" w:rsidRDefault="00822407" w:rsidP="00C27DB2">
            <w:pPr>
              <w:pStyle w:val="TableParagraph0"/>
              <w:spacing w:before="7" w:line="266" w:lineRule="auto"/>
              <w:ind w:left="162" w:right="78" w:hanging="82"/>
              <w:jc w:val="center"/>
              <w:rPr>
                <w:rFonts w:ascii="Arial" w:hAnsi="Arial" w:cs="Arial"/>
                <w:b/>
                <w:color w:val="FFFFFF"/>
                <w:spacing w:val="-1"/>
                <w:w w:val="105"/>
                <w:sz w:val="14"/>
              </w:rPr>
            </w:pPr>
          </w:p>
        </w:tc>
        <w:tc>
          <w:tcPr>
            <w:tcW w:w="1505" w:type="dxa"/>
            <w:tcBorders>
              <w:left w:val="single" w:sz="6" w:space="0" w:color="FFFFFF"/>
              <w:bottom w:val="single" w:sz="4" w:space="0" w:color="C66005"/>
              <w:right w:val="single" w:sz="6" w:space="0" w:color="FFFFFF"/>
            </w:tcBorders>
            <w:shd w:val="clear" w:color="auto" w:fill="C65F05"/>
            <w:vAlign w:val="center"/>
          </w:tcPr>
          <w:p w14:paraId="136389A7" w14:textId="77777777" w:rsidR="00822407" w:rsidRPr="00C27DB2" w:rsidRDefault="00822407" w:rsidP="00C27DB2">
            <w:pPr>
              <w:pStyle w:val="TableParagraph0"/>
              <w:spacing w:before="7" w:line="266" w:lineRule="auto"/>
              <w:ind w:left="162" w:right="78" w:hanging="82"/>
              <w:jc w:val="center"/>
              <w:rPr>
                <w:rFonts w:ascii="Arial" w:hAnsi="Arial" w:cs="Arial"/>
                <w:b/>
                <w:color w:val="FFFFFF"/>
                <w:spacing w:val="-1"/>
                <w:w w:val="105"/>
                <w:sz w:val="14"/>
              </w:rPr>
            </w:pPr>
          </w:p>
        </w:tc>
        <w:tc>
          <w:tcPr>
            <w:tcW w:w="851" w:type="dxa"/>
            <w:tcBorders>
              <w:left w:val="single" w:sz="6" w:space="0" w:color="FFFFFF"/>
              <w:bottom w:val="single" w:sz="4" w:space="0" w:color="C66005"/>
              <w:right w:val="single" w:sz="6" w:space="0" w:color="FFFFFF"/>
            </w:tcBorders>
            <w:shd w:val="clear" w:color="auto" w:fill="C65F05"/>
            <w:vAlign w:val="center"/>
          </w:tcPr>
          <w:p w14:paraId="136389A8" w14:textId="77777777" w:rsidR="00822407" w:rsidRPr="00C27DB2" w:rsidRDefault="00822407" w:rsidP="00C27DB2">
            <w:pPr>
              <w:pStyle w:val="TableParagraph0"/>
              <w:spacing w:before="7" w:line="266" w:lineRule="auto"/>
              <w:ind w:left="162" w:right="78" w:hanging="82"/>
              <w:jc w:val="center"/>
              <w:rPr>
                <w:rFonts w:ascii="Arial" w:hAnsi="Arial" w:cs="Arial"/>
                <w:b/>
                <w:color w:val="FFFFFF"/>
                <w:spacing w:val="-1"/>
                <w:w w:val="105"/>
                <w:sz w:val="14"/>
              </w:rPr>
            </w:pPr>
          </w:p>
        </w:tc>
        <w:tc>
          <w:tcPr>
            <w:tcW w:w="709" w:type="dxa"/>
            <w:tcBorders>
              <w:left w:val="single" w:sz="6" w:space="0" w:color="FFFFFF"/>
              <w:bottom w:val="single" w:sz="4" w:space="0" w:color="C66005"/>
              <w:right w:val="single" w:sz="6" w:space="0" w:color="FFFFFF"/>
            </w:tcBorders>
            <w:shd w:val="clear" w:color="auto" w:fill="C65F05"/>
            <w:vAlign w:val="center"/>
          </w:tcPr>
          <w:p w14:paraId="136389A9" w14:textId="77777777" w:rsidR="00822407" w:rsidRPr="00C27DB2" w:rsidRDefault="00822407" w:rsidP="00C27DB2">
            <w:pPr>
              <w:pStyle w:val="TableParagraph0"/>
              <w:spacing w:before="7" w:line="266" w:lineRule="auto"/>
              <w:ind w:left="162" w:right="78" w:hanging="82"/>
              <w:jc w:val="center"/>
              <w:rPr>
                <w:rFonts w:ascii="Arial" w:hAnsi="Arial" w:cs="Arial"/>
                <w:b/>
                <w:color w:val="FFFFFF"/>
                <w:spacing w:val="-1"/>
                <w:w w:val="105"/>
                <w:sz w:val="14"/>
              </w:rPr>
            </w:pPr>
          </w:p>
        </w:tc>
        <w:tc>
          <w:tcPr>
            <w:tcW w:w="850" w:type="dxa"/>
            <w:tcBorders>
              <w:left w:val="single" w:sz="6" w:space="0" w:color="FFFFFF"/>
              <w:bottom w:val="single" w:sz="4" w:space="0" w:color="C66005"/>
              <w:right w:val="single" w:sz="6" w:space="0" w:color="FFFFFF"/>
            </w:tcBorders>
            <w:shd w:val="clear" w:color="auto" w:fill="C65F05"/>
            <w:vAlign w:val="center"/>
          </w:tcPr>
          <w:p w14:paraId="136389AA" w14:textId="77777777" w:rsidR="00822407" w:rsidRPr="00C27DB2" w:rsidRDefault="00822407" w:rsidP="00C27DB2">
            <w:pPr>
              <w:pStyle w:val="TableParagraph0"/>
              <w:spacing w:before="7" w:line="266" w:lineRule="auto"/>
              <w:ind w:left="162" w:right="78" w:hanging="82"/>
              <w:jc w:val="center"/>
              <w:rPr>
                <w:rFonts w:ascii="Arial" w:hAnsi="Arial" w:cs="Arial"/>
                <w:b/>
                <w:color w:val="FFFFFF"/>
                <w:spacing w:val="-1"/>
                <w:w w:val="105"/>
                <w:sz w:val="14"/>
              </w:rPr>
            </w:pPr>
          </w:p>
        </w:tc>
        <w:tc>
          <w:tcPr>
            <w:tcW w:w="1843" w:type="dxa"/>
            <w:tcBorders>
              <w:left w:val="single" w:sz="6" w:space="0" w:color="FFFFFF"/>
              <w:bottom w:val="single" w:sz="4" w:space="0" w:color="C66005"/>
              <w:right w:val="single" w:sz="6" w:space="0" w:color="FFFFFF"/>
            </w:tcBorders>
            <w:shd w:val="clear" w:color="auto" w:fill="C65F05"/>
            <w:vAlign w:val="center"/>
          </w:tcPr>
          <w:p w14:paraId="136389AB" w14:textId="77777777" w:rsidR="00822407" w:rsidRPr="00C27DB2" w:rsidRDefault="00822407" w:rsidP="00C27DB2">
            <w:pPr>
              <w:pStyle w:val="TableParagraph0"/>
              <w:spacing w:before="7" w:line="266" w:lineRule="auto"/>
              <w:ind w:left="162" w:right="78" w:hanging="82"/>
              <w:jc w:val="center"/>
              <w:rPr>
                <w:rFonts w:ascii="Arial" w:hAnsi="Arial" w:cs="Arial"/>
                <w:b/>
                <w:color w:val="FFFFFF"/>
                <w:spacing w:val="-1"/>
                <w:w w:val="105"/>
                <w:sz w:val="14"/>
              </w:rPr>
            </w:pPr>
          </w:p>
        </w:tc>
        <w:tc>
          <w:tcPr>
            <w:tcW w:w="709" w:type="dxa"/>
            <w:tcBorders>
              <w:top w:val="single" w:sz="6" w:space="0" w:color="FFFFFF"/>
              <w:left w:val="single" w:sz="6" w:space="0" w:color="FFFFFF"/>
              <w:bottom w:val="single" w:sz="4" w:space="0" w:color="C66005"/>
              <w:right w:val="single" w:sz="6" w:space="0" w:color="FFFFFF"/>
            </w:tcBorders>
            <w:shd w:val="clear" w:color="auto" w:fill="C65F05"/>
            <w:vAlign w:val="center"/>
          </w:tcPr>
          <w:p w14:paraId="136389AC" w14:textId="77777777" w:rsidR="00822407" w:rsidRPr="00C27DB2" w:rsidRDefault="00822407" w:rsidP="00C27DB2">
            <w:pPr>
              <w:pStyle w:val="TableParagraph0"/>
              <w:spacing w:before="7" w:line="266" w:lineRule="auto"/>
              <w:ind w:left="162" w:right="78" w:hanging="82"/>
              <w:jc w:val="center"/>
              <w:rPr>
                <w:rFonts w:ascii="Arial" w:hAnsi="Arial" w:cs="Arial"/>
                <w:b/>
                <w:color w:val="FFFFFF"/>
                <w:spacing w:val="-1"/>
                <w:w w:val="105"/>
                <w:sz w:val="14"/>
              </w:rPr>
            </w:pPr>
            <w:r w:rsidRPr="00C27DB2">
              <w:rPr>
                <w:rFonts w:ascii="Arial" w:hAnsi="Arial" w:cs="Arial"/>
                <w:b/>
                <w:color w:val="FFFFFF"/>
                <w:spacing w:val="-1"/>
                <w:w w:val="105"/>
                <w:sz w:val="12"/>
              </w:rPr>
              <w:t>Stratum</w:t>
            </w:r>
          </w:p>
        </w:tc>
        <w:tc>
          <w:tcPr>
            <w:tcW w:w="992" w:type="dxa"/>
            <w:tcBorders>
              <w:top w:val="single" w:sz="6" w:space="0" w:color="FFFFFF"/>
              <w:left w:val="single" w:sz="6" w:space="0" w:color="FFFFFF"/>
              <w:bottom w:val="single" w:sz="4" w:space="0" w:color="C66005"/>
              <w:right w:val="single" w:sz="6" w:space="0" w:color="FFFFFF"/>
            </w:tcBorders>
            <w:shd w:val="clear" w:color="auto" w:fill="C65F05"/>
            <w:vAlign w:val="center"/>
          </w:tcPr>
          <w:p w14:paraId="136389AD" w14:textId="77777777" w:rsidR="00822407" w:rsidRPr="00C27DB2" w:rsidRDefault="00822407" w:rsidP="00C27DB2">
            <w:pPr>
              <w:pStyle w:val="TableParagraph0"/>
              <w:spacing w:before="7" w:line="266" w:lineRule="auto"/>
              <w:ind w:left="162" w:right="78" w:hanging="82"/>
              <w:jc w:val="center"/>
              <w:rPr>
                <w:rFonts w:ascii="Arial" w:hAnsi="Arial" w:cs="Arial"/>
                <w:b/>
                <w:color w:val="FFFFFF"/>
                <w:spacing w:val="-1"/>
                <w:w w:val="105"/>
                <w:sz w:val="14"/>
              </w:rPr>
            </w:pPr>
            <w:r w:rsidRPr="00C27DB2">
              <w:rPr>
                <w:rFonts w:ascii="Arial" w:hAnsi="Arial" w:cs="Arial"/>
                <w:b/>
                <w:color w:val="FFFFFF"/>
                <w:spacing w:val="-1"/>
                <w:w w:val="105"/>
                <w:sz w:val="14"/>
              </w:rPr>
              <w:t>Growth form</w:t>
            </w:r>
          </w:p>
        </w:tc>
        <w:tc>
          <w:tcPr>
            <w:tcW w:w="1559" w:type="dxa"/>
            <w:tcBorders>
              <w:top w:val="single" w:sz="6" w:space="0" w:color="FFFFFF"/>
              <w:left w:val="single" w:sz="6" w:space="0" w:color="FFFFFF"/>
              <w:bottom w:val="single" w:sz="4" w:space="0" w:color="C66005"/>
              <w:right w:val="single" w:sz="6" w:space="0" w:color="FFFFFF"/>
            </w:tcBorders>
            <w:shd w:val="clear" w:color="auto" w:fill="C65F05"/>
            <w:vAlign w:val="center"/>
          </w:tcPr>
          <w:p w14:paraId="136389AE" w14:textId="77777777" w:rsidR="00822407" w:rsidRPr="00C27DB2" w:rsidRDefault="00822407" w:rsidP="00C27DB2">
            <w:pPr>
              <w:pStyle w:val="TableParagraph0"/>
              <w:spacing w:before="7" w:line="266" w:lineRule="auto"/>
              <w:ind w:left="162" w:right="78" w:hanging="82"/>
              <w:jc w:val="center"/>
              <w:rPr>
                <w:rFonts w:ascii="Arial" w:hAnsi="Arial" w:cs="Arial"/>
                <w:b/>
                <w:color w:val="FFFFFF"/>
                <w:spacing w:val="-1"/>
                <w:w w:val="105"/>
                <w:sz w:val="14"/>
              </w:rPr>
            </w:pPr>
            <w:r w:rsidRPr="00C27DB2">
              <w:rPr>
                <w:rFonts w:ascii="Arial" w:hAnsi="Arial" w:cs="Arial"/>
                <w:b/>
                <w:color w:val="FFFFFF"/>
                <w:spacing w:val="-1"/>
                <w:w w:val="105"/>
                <w:sz w:val="14"/>
              </w:rPr>
              <w:t>Species name</w:t>
            </w:r>
          </w:p>
        </w:tc>
        <w:tc>
          <w:tcPr>
            <w:tcW w:w="709" w:type="dxa"/>
            <w:tcBorders>
              <w:top w:val="single" w:sz="6" w:space="0" w:color="FFFFFF"/>
              <w:left w:val="single" w:sz="6" w:space="0" w:color="FFFFFF"/>
              <w:bottom w:val="single" w:sz="4" w:space="0" w:color="C66005"/>
              <w:right w:val="single" w:sz="6" w:space="0" w:color="FFFFFF"/>
            </w:tcBorders>
            <w:shd w:val="clear" w:color="auto" w:fill="C65F05"/>
            <w:vAlign w:val="center"/>
          </w:tcPr>
          <w:p w14:paraId="136389AF" w14:textId="77777777" w:rsidR="00822407" w:rsidRPr="00C27DB2" w:rsidRDefault="00822407" w:rsidP="00C27DB2">
            <w:pPr>
              <w:pStyle w:val="TableParagraph0"/>
              <w:spacing w:before="7" w:line="266" w:lineRule="auto"/>
              <w:ind w:left="162" w:right="78" w:hanging="82"/>
              <w:jc w:val="center"/>
              <w:rPr>
                <w:rFonts w:ascii="Arial" w:hAnsi="Arial" w:cs="Arial"/>
                <w:b/>
                <w:color w:val="FFFFFF"/>
                <w:spacing w:val="-1"/>
                <w:w w:val="105"/>
                <w:sz w:val="14"/>
              </w:rPr>
            </w:pPr>
            <w:r w:rsidRPr="00C27DB2">
              <w:rPr>
                <w:rFonts w:ascii="Arial" w:hAnsi="Arial" w:cs="Arial"/>
                <w:b/>
                <w:color w:val="FFFFFF"/>
                <w:spacing w:val="-1"/>
                <w:w w:val="105"/>
                <w:sz w:val="14"/>
              </w:rPr>
              <w:t>Cover %</w:t>
            </w:r>
          </w:p>
        </w:tc>
        <w:tc>
          <w:tcPr>
            <w:tcW w:w="567" w:type="dxa"/>
            <w:tcBorders>
              <w:top w:val="single" w:sz="6" w:space="0" w:color="FFFFFF"/>
              <w:left w:val="single" w:sz="6" w:space="0" w:color="FFFFFF"/>
              <w:bottom w:val="single" w:sz="4" w:space="0" w:color="C66005"/>
              <w:right w:val="single" w:sz="6" w:space="0" w:color="FFFFFF"/>
            </w:tcBorders>
            <w:shd w:val="clear" w:color="auto" w:fill="C65F05"/>
            <w:vAlign w:val="center"/>
          </w:tcPr>
          <w:p w14:paraId="136389B0" w14:textId="77777777" w:rsidR="00822407" w:rsidRPr="00C27DB2" w:rsidRDefault="00822407" w:rsidP="00C27DB2">
            <w:pPr>
              <w:pStyle w:val="TableParagraph0"/>
              <w:spacing w:before="7" w:line="266" w:lineRule="auto"/>
              <w:ind w:left="162" w:right="78" w:hanging="82"/>
              <w:jc w:val="center"/>
              <w:rPr>
                <w:rFonts w:ascii="Arial" w:hAnsi="Arial" w:cs="Arial"/>
                <w:b/>
                <w:color w:val="FFFFFF"/>
                <w:spacing w:val="-1"/>
                <w:w w:val="105"/>
                <w:sz w:val="14"/>
              </w:rPr>
            </w:pPr>
            <w:r w:rsidRPr="00C27DB2">
              <w:rPr>
                <w:rFonts w:ascii="Arial" w:hAnsi="Arial" w:cs="Arial"/>
                <w:b/>
                <w:color w:val="FFFFFF"/>
                <w:spacing w:val="-1"/>
                <w:w w:val="105"/>
                <w:sz w:val="12"/>
              </w:rPr>
              <w:t>Abund</w:t>
            </w:r>
          </w:p>
        </w:tc>
        <w:tc>
          <w:tcPr>
            <w:tcW w:w="1984" w:type="dxa"/>
            <w:tcBorders>
              <w:top w:val="single" w:sz="6" w:space="0" w:color="FFFFFF"/>
              <w:left w:val="single" w:sz="6" w:space="0" w:color="FFFFFF"/>
              <w:bottom w:val="single" w:sz="4" w:space="0" w:color="C66005"/>
              <w:right w:val="single" w:sz="6" w:space="0" w:color="FFFFFF"/>
            </w:tcBorders>
            <w:shd w:val="clear" w:color="auto" w:fill="C65F05"/>
            <w:vAlign w:val="center"/>
          </w:tcPr>
          <w:p w14:paraId="136389B1" w14:textId="77777777" w:rsidR="00822407" w:rsidRPr="00C27DB2" w:rsidRDefault="00822407" w:rsidP="00C27DB2">
            <w:pPr>
              <w:pStyle w:val="TableParagraph0"/>
              <w:spacing w:before="7" w:line="266" w:lineRule="auto"/>
              <w:ind w:left="162" w:right="78" w:hanging="82"/>
              <w:jc w:val="center"/>
              <w:rPr>
                <w:rFonts w:ascii="Arial" w:hAnsi="Arial" w:cs="Arial"/>
                <w:b/>
                <w:color w:val="FFFFFF"/>
                <w:spacing w:val="-1"/>
                <w:w w:val="105"/>
                <w:sz w:val="14"/>
              </w:rPr>
            </w:pPr>
            <w:r w:rsidRPr="00C27DB2">
              <w:rPr>
                <w:rFonts w:ascii="Arial" w:hAnsi="Arial" w:cs="Arial"/>
                <w:b/>
                <w:color w:val="FFFFFF"/>
                <w:spacing w:val="-1"/>
                <w:w w:val="105"/>
                <w:sz w:val="14"/>
              </w:rPr>
              <w:t>Height to crown (m)</w:t>
            </w:r>
          </w:p>
        </w:tc>
        <w:tc>
          <w:tcPr>
            <w:tcW w:w="1276" w:type="dxa"/>
            <w:tcBorders>
              <w:left w:val="single" w:sz="6" w:space="0" w:color="FFFFFF"/>
              <w:bottom w:val="single" w:sz="4" w:space="0" w:color="C66005"/>
              <w:right w:val="nil"/>
            </w:tcBorders>
            <w:shd w:val="clear" w:color="auto" w:fill="C65F05"/>
          </w:tcPr>
          <w:p w14:paraId="136389B2" w14:textId="77777777" w:rsidR="00822407" w:rsidRPr="00055240" w:rsidRDefault="00822407" w:rsidP="007F0108">
            <w:pPr>
              <w:rPr>
                <w:rFonts w:cs="Arial"/>
              </w:rPr>
            </w:pPr>
          </w:p>
        </w:tc>
      </w:tr>
      <w:tr w:rsidR="00822407" w:rsidRPr="00055240" w14:paraId="136389C1" w14:textId="77777777" w:rsidTr="00822407">
        <w:trPr>
          <w:trHeight w:hRule="exact" w:val="303"/>
        </w:trPr>
        <w:tc>
          <w:tcPr>
            <w:tcW w:w="677" w:type="dxa"/>
            <w:tcBorders>
              <w:top w:val="single" w:sz="4" w:space="0" w:color="C66005"/>
              <w:left w:val="single" w:sz="8" w:space="0" w:color="C65F05"/>
              <w:right w:val="single" w:sz="6" w:space="0" w:color="C65F05"/>
            </w:tcBorders>
            <w:tcMar>
              <w:top w:w="28" w:type="dxa"/>
              <w:left w:w="28" w:type="dxa"/>
              <w:bottom w:w="28" w:type="dxa"/>
              <w:right w:w="28" w:type="dxa"/>
            </w:tcMar>
          </w:tcPr>
          <w:p w14:paraId="136389B4"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1</w:t>
            </w:r>
          </w:p>
        </w:tc>
        <w:tc>
          <w:tcPr>
            <w:tcW w:w="1505" w:type="dxa"/>
            <w:tcBorders>
              <w:top w:val="single" w:sz="4" w:space="0" w:color="C66005"/>
              <w:left w:val="single" w:sz="6" w:space="0" w:color="C65F05"/>
              <w:right w:val="single" w:sz="6" w:space="0" w:color="C65F05"/>
            </w:tcBorders>
            <w:tcMar>
              <w:top w:w="28" w:type="dxa"/>
              <w:left w:w="28" w:type="dxa"/>
              <w:bottom w:w="28" w:type="dxa"/>
              <w:right w:w="28" w:type="dxa"/>
            </w:tcMar>
          </w:tcPr>
          <w:p w14:paraId="136389B5"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55</w:t>
            </w:r>
            <w:r>
              <w:rPr>
                <w:rFonts w:ascii="Arial" w:hAnsi="Arial" w:cs="Arial"/>
                <w:spacing w:val="-1"/>
                <w:w w:val="105"/>
                <w:sz w:val="14"/>
              </w:rPr>
              <w:t xml:space="preserve"> Longley</w:t>
            </w:r>
            <w:r w:rsidRPr="00055240">
              <w:rPr>
                <w:rFonts w:ascii="Arial" w:hAnsi="Arial" w:cs="Arial"/>
                <w:spacing w:val="-1"/>
                <w:w w:val="105"/>
                <w:sz w:val="14"/>
              </w:rPr>
              <w:t>s</w:t>
            </w:r>
            <w:r>
              <w:rPr>
                <w:rFonts w:ascii="Arial" w:hAnsi="Arial" w:cs="Arial"/>
                <w:spacing w:val="-1"/>
                <w:w w:val="105"/>
                <w:sz w:val="14"/>
              </w:rPr>
              <w:t xml:space="preserve"> Rd</w:t>
            </w:r>
          </w:p>
        </w:tc>
        <w:tc>
          <w:tcPr>
            <w:tcW w:w="851" w:type="dxa"/>
            <w:tcBorders>
              <w:top w:val="single" w:sz="4" w:space="0" w:color="C66005"/>
              <w:left w:val="single" w:sz="6" w:space="0" w:color="C65F05"/>
              <w:right w:val="single" w:sz="6" w:space="0" w:color="C65F05"/>
            </w:tcBorders>
            <w:tcMar>
              <w:top w:w="28" w:type="dxa"/>
              <w:left w:w="28" w:type="dxa"/>
              <w:bottom w:w="28" w:type="dxa"/>
              <w:right w:w="28" w:type="dxa"/>
            </w:tcMar>
          </w:tcPr>
          <w:p w14:paraId="136389B6"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22.9.2014</w:t>
            </w:r>
          </w:p>
        </w:tc>
        <w:tc>
          <w:tcPr>
            <w:tcW w:w="709" w:type="dxa"/>
            <w:tcBorders>
              <w:top w:val="single" w:sz="4" w:space="0" w:color="C66005"/>
              <w:left w:val="single" w:sz="6" w:space="0" w:color="C65F05"/>
              <w:right w:val="single" w:sz="6" w:space="0" w:color="C65F05"/>
            </w:tcBorders>
            <w:tcMar>
              <w:top w:w="28" w:type="dxa"/>
              <w:left w:w="28" w:type="dxa"/>
              <w:bottom w:w="28" w:type="dxa"/>
              <w:right w:w="28" w:type="dxa"/>
            </w:tcMar>
          </w:tcPr>
          <w:p w14:paraId="136389B7"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289029</w:t>
            </w:r>
          </w:p>
        </w:tc>
        <w:tc>
          <w:tcPr>
            <w:tcW w:w="850" w:type="dxa"/>
            <w:tcBorders>
              <w:top w:val="single" w:sz="4" w:space="0" w:color="C66005"/>
              <w:left w:val="single" w:sz="6" w:space="0" w:color="C65F05"/>
              <w:right w:val="single" w:sz="6" w:space="0" w:color="C65F05"/>
            </w:tcBorders>
            <w:tcMar>
              <w:top w:w="28" w:type="dxa"/>
              <w:left w:w="28" w:type="dxa"/>
              <w:bottom w:w="28" w:type="dxa"/>
              <w:right w:w="28" w:type="dxa"/>
            </w:tcMar>
          </w:tcPr>
          <w:p w14:paraId="136389B8"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6247658</w:t>
            </w:r>
          </w:p>
        </w:tc>
        <w:tc>
          <w:tcPr>
            <w:tcW w:w="1843" w:type="dxa"/>
            <w:tcBorders>
              <w:top w:val="single" w:sz="4" w:space="0" w:color="C66005"/>
              <w:left w:val="single" w:sz="6" w:space="0" w:color="C65F05"/>
              <w:right w:val="single" w:sz="6" w:space="0" w:color="C65F05"/>
            </w:tcBorders>
            <w:tcMar>
              <w:top w:w="28" w:type="dxa"/>
              <w:left w:w="28" w:type="dxa"/>
              <w:bottom w:w="28" w:type="dxa"/>
              <w:right w:w="28" w:type="dxa"/>
            </w:tcMar>
          </w:tcPr>
          <w:p w14:paraId="136389B9"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Shale</w:t>
            </w:r>
            <w:r>
              <w:rPr>
                <w:rFonts w:ascii="Arial" w:hAnsi="Arial" w:cs="Arial"/>
                <w:spacing w:val="-1"/>
                <w:w w:val="105"/>
                <w:sz w:val="14"/>
              </w:rPr>
              <w:t xml:space="preserve"> </w:t>
            </w:r>
            <w:r w:rsidRPr="00055240">
              <w:rPr>
                <w:rFonts w:ascii="Arial" w:hAnsi="Arial" w:cs="Arial"/>
                <w:spacing w:val="-1"/>
                <w:w w:val="105"/>
                <w:sz w:val="14"/>
              </w:rPr>
              <w:t>Plains</w:t>
            </w:r>
            <w:r>
              <w:rPr>
                <w:rFonts w:ascii="Arial" w:hAnsi="Arial" w:cs="Arial"/>
                <w:spacing w:val="-1"/>
                <w:w w:val="105"/>
                <w:sz w:val="14"/>
              </w:rPr>
              <w:t xml:space="preserve"> </w:t>
            </w:r>
            <w:r w:rsidRPr="00055240">
              <w:rPr>
                <w:rFonts w:ascii="Arial" w:hAnsi="Arial" w:cs="Arial"/>
                <w:spacing w:val="-1"/>
                <w:w w:val="105"/>
                <w:sz w:val="14"/>
              </w:rPr>
              <w:t>Woodland</w:t>
            </w:r>
          </w:p>
        </w:tc>
        <w:tc>
          <w:tcPr>
            <w:tcW w:w="709" w:type="dxa"/>
            <w:tcBorders>
              <w:top w:val="single" w:sz="4" w:space="0" w:color="C66005"/>
              <w:left w:val="single" w:sz="6" w:space="0" w:color="C65F05"/>
              <w:bottom w:val="single" w:sz="6" w:space="0" w:color="C65F05"/>
              <w:right w:val="single" w:sz="6" w:space="0" w:color="C65F05"/>
            </w:tcBorders>
          </w:tcPr>
          <w:p w14:paraId="136389BA" w14:textId="77777777" w:rsidR="00822407" w:rsidRPr="00055240" w:rsidRDefault="00822407" w:rsidP="007F0108">
            <w:pPr>
              <w:pStyle w:val="TableParagraph0"/>
              <w:spacing w:before="93"/>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4" w:space="0" w:color="C66005"/>
              <w:left w:val="single" w:sz="6" w:space="0" w:color="C65F05"/>
              <w:bottom w:val="single" w:sz="6" w:space="0" w:color="C65F05"/>
              <w:right w:val="single" w:sz="6" w:space="0" w:color="C65F05"/>
            </w:tcBorders>
          </w:tcPr>
          <w:p w14:paraId="136389BB" w14:textId="77777777" w:rsidR="00822407" w:rsidRPr="00055240" w:rsidRDefault="00822407" w:rsidP="007F0108">
            <w:pPr>
              <w:pStyle w:val="TableParagraph0"/>
              <w:spacing w:before="93"/>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4" w:space="0" w:color="C66005"/>
              <w:left w:val="single" w:sz="6" w:space="0" w:color="C65F05"/>
              <w:bottom w:val="single" w:sz="6" w:space="0" w:color="C65F05"/>
              <w:right w:val="single" w:sz="6" w:space="0" w:color="C65F05"/>
            </w:tcBorders>
          </w:tcPr>
          <w:p w14:paraId="136389BC" w14:textId="77777777" w:rsidR="00822407" w:rsidRPr="00BE2E9A" w:rsidRDefault="00822407" w:rsidP="007F0108">
            <w:pPr>
              <w:pStyle w:val="TableParagraph0"/>
              <w:spacing w:before="93"/>
              <w:ind w:left="73"/>
              <w:rPr>
                <w:rFonts w:ascii="Arial" w:eastAsia="Calibri" w:hAnsi="Arial" w:cs="Arial"/>
                <w:i/>
                <w:sz w:val="14"/>
                <w:szCs w:val="14"/>
              </w:rPr>
            </w:pPr>
            <w:r w:rsidRPr="00BE2E9A">
              <w:rPr>
                <w:rFonts w:ascii="Arial" w:hAnsi="Arial" w:cs="Arial"/>
                <w:i/>
                <w:spacing w:val="-1"/>
                <w:w w:val="105"/>
                <w:sz w:val="14"/>
              </w:rPr>
              <w:t>Eucalyptus</w:t>
            </w:r>
            <w:r w:rsidRPr="00BE2E9A">
              <w:rPr>
                <w:rFonts w:ascii="Arial" w:hAnsi="Arial" w:cs="Arial"/>
                <w:i/>
                <w:spacing w:val="-12"/>
                <w:w w:val="105"/>
                <w:sz w:val="14"/>
              </w:rPr>
              <w:t xml:space="preserve"> </w:t>
            </w:r>
            <w:r w:rsidRPr="00BE2E9A">
              <w:rPr>
                <w:rFonts w:ascii="Arial" w:hAnsi="Arial" w:cs="Arial"/>
                <w:i/>
                <w:spacing w:val="-1"/>
                <w:w w:val="105"/>
                <w:sz w:val="14"/>
              </w:rPr>
              <w:t>amplifolia</w:t>
            </w:r>
          </w:p>
        </w:tc>
        <w:tc>
          <w:tcPr>
            <w:tcW w:w="709" w:type="dxa"/>
            <w:tcBorders>
              <w:top w:val="single" w:sz="4" w:space="0" w:color="C66005"/>
              <w:left w:val="single" w:sz="6" w:space="0" w:color="C65F05"/>
              <w:bottom w:val="single" w:sz="6" w:space="0" w:color="C65F05"/>
              <w:right w:val="single" w:sz="6" w:space="0" w:color="C65F05"/>
            </w:tcBorders>
          </w:tcPr>
          <w:p w14:paraId="136389BD" w14:textId="77777777" w:rsidR="00822407" w:rsidRPr="00055240" w:rsidRDefault="00822407" w:rsidP="007F0108">
            <w:pPr>
              <w:pStyle w:val="TableParagraph0"/>
              <w:spacing w:before="93"/>
              <w:ind w:right="1"/>
              <w:jc w:val="center"/>
              <w:rPr>
                <w:rFonts w:ascii="Arial" w:eastAsia="Calibri" w:hAnsi="Arial" w:cs="Arial"/>
                <w:sz w:val="14"/>
                <w:szCs w:val="14"/>
              </w:rPr>
            </w:pPr>
            <w:r w:rsidRPr="00055240">
              <w:rPr>
                <w:rFonts w:ascii="Arial" w:hAnsi="Arial" w:cs="Arial"/>
                <w:w w:val="105"/>
                <w:sz w:val="14"/>
              </w:rPr>
              <w:t>25</w:t>
            </w:r>
          </w:p>
        </w:tc>
        <w:tc>
          <w:tcPr>
            <w:tcW w:w="567" w:type="dxa"/>
            <w:tcBorders>
              <w:top w:val="single" w:sz="4" w:space="0" w:color="C66005"/>
              <w:left w:val="single" w:sz="6" w:space="0" w:color="C65F05"/>
              <w:bottom w:val="single" w:sz="6" w:space="0" w:color="C65F05"/>
              <w:right w:val="single" w:sz="6" w:space="0" w:color="C65F05"/>
            </w:tcBorders>
          </w:tcPr>
          <w:p w14:paraId="136389BE" w14:textId="77777777" w:rsidR="00822407" w:rsidRPr="00055240" w:rsidRDefault="00822407" w:rsidP="007F0108">
            <w:pPr>
              <w:pStyle w:val="TableParagraph0"/>
              <w:spacing w:before="93"/>
              <w:ind w:left="1"/>
              <w:jc w:val="center"/>
              <w:rPr>
                <w:rFonts w:ascii="Arial" w:eastAsia="Calibri" w:hAnsi="Arial" w:cs="Arial"/>
                <w:sz w:val="14"/>
                <w:szCs w:val="14"/>
              </w:rPr>
            </w:pPr>
            <w:r w:rsidRPr="00055240">
              <w:rPr>
                <w:rFonts w:ascii="Arial" w:hAnsi="Arial" w:cs="Arial"/>
                <w:w w:val="105"/>
                <w:sz w:val="14"/>
              </w:rPr>
              <w:t>11</w:t>
            </w:r>
          </w:p>
        </w:tc>
        <w:tc>
          <w:tcPr>
            <w:tcW w:w="1984" w:type="dxa"/>
            <w:tcBorders>
              <w:top w:val="single" w:sz="4" w:space="0" w:color="C66005"/>
              <w:left w:val="single" w:sz="6" w:space="0" w:color="C65F05"/>
              <w:right w:val="single" w:sz="6" w:space="0" w:color="C65F05"/>
            </w:tcBorders>
            <w:vAlign w:val="center"/>
          </w:tcPr>
          <w:p w14:paraId="136389BF" w14:textId="77777777" w:rsidR="00822407" w:rsidRPr="000F6D8D"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F6D8D">
              <w:rPr>
                <w:rFonts w:ascii="Arial" w:hAnsi="Arial" w:cs="Arial"/>
                <w:spacing w:val="-1"/>
                <w:w w:val="105"/>
                <w:sz w:val="14"/>
              </w:rPr>
              <w:t xml:space="preserve"> </w:t>
            </w:r>
            <w:r w:rsidRPr="00055240">
              <w:rPr>
                <w:rFonts w:ascii="Arial" w:hAnsi="Arial" w:cs="Arial"/>
                <w:spacing w:val="-1"/>
                <w:w w:val="105"/>
                <w:sz w:val="14"/>
              </w:rPr>
              <w:t>12-max</w:t>
            </w:r>
            <w:r w:rsidRPr="000F6D8D">
              <w:rPr>
                <w:rFonts w:ascii="Arial" w:hAnsi="Arial" w:cs="Arial"/>
                <w:spacing w:val="-1"/>
                <w:w w:val="105"/>
                <w:sz w:val="14"/>
              </w:rPr>
              <w:t xml:space="preserve"> 15</w:t>
            </w:r>
          </w:p>
        </w:tc>
        <w:tc>
          <w:tcPr>
            <w:tcW w:w="1276" w:type="dxa"/>
            <w:tcBorders>
              <w:top w:val="single" w:sz="4" w:space="0" w:color="C66005"/>
              <w:left w:val="single" w:sz="6" w:space="0" w:color="C65F05"/>
              <w:right w:val="single" w:sz="6" w:space="0" w:color="C65F05"/>
            </w:tcBorders>
            <w:vAlign w:val="center"/>
          </w:tcPr>
          <w:p w14:paraId="136389C0" w14:textId="14518FFB" w:rsidR="00822407" w:rsidRPr="000F6D8D" w:rsidRDefault="00822407" w:rsidP="000F6D8D">
            <w:pPr>
              <w:pStyle w:val="TableParagraph0"/>
              <w:spacing w:before="112"/>
              <w:jc w:val="center"/>
              <w:rPr>
                <w:rFonts w:ascii="Arial" w:hAnsi="Arial" w:cs="Arial"/>
                <w:spacing w:val="-1"/>
                <w:w w:val="105"/>
                <w:sz w:val="14"/>
              </w:rPr>
            </w:pPr>
            <w:r>
              <w:rPr>
                <w:rFonts w:ascii="Arial" w:hAnsi="Arial" w:cs="Arial"/>
                <w:spacing w:val="-1"/>
                <w:w w:val="105"/>
                <w:sz w:val="14"/>
              </w:rPr>
              <w:t>30</w:t>
            </w:r>
          </w:p>
        </w:tc>
      </w:tr>
      <w:tr w:rsidR="00822407" w:rsidRPr="00055240" w14:paraId="136389CF"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9C2"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9C3"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9C4"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9C5"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9C6"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9C7"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9C8" w14:textId="77777777" w:rsidR="00822407" w:rsidRPr="00055240" w:rsidRDefault="00822407" w:rsidP="007F0108">
            <w:pPr>
              <w:pStyle w:val="TableParagraph0"/>
              <w:spacing w:before="5"/>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6" w:space="0" w:color="C65F05"/>
              <w:left w:val="single" w:sz="6" w:space="0" w:color="C65F05"/>
              <w:bottom w:val="single" w:sz="6" w:space="0" w:color="C65F05"/>
              <w:right w:val="single" w:sz="6" w:space="0" w:color="C65F05"/>
            </w:tcBorders>
          </w:tcPr>
          <w:p w14:paraId="136389C9"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6" w:space="0" w:color="C65F05"/>
              <w:left w:val="single" w:sz="6" w:space="0" w:color="C65F05"/>
              <w:bottom w:val="single" w:sz="6" w:space="0" w:color="C65F05"/>
              <w:right w:val="single" w:sz="6" w:space="0" w:color="C65F05"/>
            </w:tcBorders>
          </w:tcPr>
          <w:p w14:paraId="136389CA" w14:textId="77777777" w:rsidR="00822407" w:rsidRPr="00BE2E9A" w:rsidRDefault="00822407" w:rsidP="007F0108">
            <w:pPr>
              <w:pStyle w:val="TableParagraph0"/>
              <w:spacing w:before="5"/>
              <w:ind w:left="445"/>
              <w:rPr>
                <w:rFonts w:ascii="Arial" w:eastAsia="Calibri" w:hAnsi="Arial" w:cs="Arial"/>
                <w:i/>
                <w:sz w:val="14"/>
                <w:szCs w:val="14"/>
              </w:rPr>
            </w:pPr>
            <w:r w:rsidRPr="00BE2E9A">
              <w:rPr>
                <w:rFonts w:ascii="Arial" w:hAnsi="Arial" w:cs="Arial"/>
                <w:i/>
                <w:spacing w:val="-1"/>
                <w:w w:val="105"/>
                <w:sz w:val="14"/>
              </w:rPr>
              <w:t>E. fibrosa</w:t>
            </w:r>
          </w:p>
        </w:tc>
        <w:tc>
          <w:tcPr>
            <w:tcW w:w="709" w:type="dxa"/>
            <w:tcBorders>
              <w:top w:val="single" w:sz="6" w:space="0" w:color="C65F05"/>
              <w:left w:val="single" w:sz="6" w:space="0" w:color="C65F05"/>
              <w:bottom w:val="single" w:sz="6" w:space="0" w:color="C65F05"/>
              <w:right w:val="single" w:sz="6" w:space="0" w:color="C65F05"/>
            </w:tcBorders>
          </w:tcPr>
          <w:p w14:paraId="136389CB"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8</w:t>
            </w:r>
          </w:p>
        </w:tc>
        <w:tc>
          <w:tcPr>
            <w:tcW w:w="567" w:type="dxa"/>
            <w:tcBorders>
              <w:top w:val="single" w:sz="6" w:space="0" w:color="C65F05"/>
              <w:left w:val="single" w:sz="6" w:space="0" w:color="C65F05"/>
              <w:bottom w:val="single" w:sz="6" w:space="0" w:color="C65F05"/>
              <w:right w:val="single" w:sz="6" w:space="0" w:color="C65F05"/>
            </w:tcBorders>
          </w:tcPr>
          <w:p w14:paraId="136389CC"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5</w:t>
            </w:r>
          </w:p>
        </w:tc>
        <w:tc>
          <w:tcPr>
            <w:tcW w:w="1984" w:type="dxa"/>
            <w:tcBorders>
              <w:left w:val="single" w:sz="6" w:space="0" w:color="C65F05"/>
              <w:bottom w:val="single" w:sz="6" w:space="0" w:color="C65F05"/>
              <w:right w:val="single" w:sz="6" w:space="0" w:color="C65F05"/>
            </w:tcBorders>
            <w:vAlign w:val="center"/>
          </w:tcPr>
          <w:p w14:paraId="136389CD" w14:textId="77777777" w:rsidR="00822407" w:rsidRPr="000F6D8D"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9CE" w14:textId="77777777" w:rsidR="00822407" w:rsidRPr="000F6D8D" w:rsidRDefault="00822407" w:rsidP="000F6D8D">
            <w:pPr>
              <w:pStyle w:val="TableParagraph0"/>
              <w:jc w:val="center"/>
              <w:rPr>
                <w:rFonts w:ascii="Arial" w:hAnsi="Arial" w:cs="Arial"/>
                <w:spacing w:val="-1"/>
                <w:w w:val="105"/>
                <w:sz w:val="14"/>
              </w:rPr>
            </w:pPr>
          </w:p>
        </w:tc>
      </w:tr>
      <w:tr w:rsidR="00822407" w:rsidRPr="00055240" w14:paraId="136389DD"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9D0"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9D1"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9D2"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9D3"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9D4"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9D5"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9D6" w14:textId="77777777" w:rsidR="00822407" w:rsidRPr="00055240" w:rsidRDefault="00822407" w:rsidP="007F0108">
            <w:pPr>
              <w:pStyle w:val="TableParagraph0"/>
              <w:spacing w:before="5"/>
              <w:ind w:left="226"/>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9D7"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9D8" w14:textId="77777777" w:rsidR="00822407" w:rsidRPr="00BE2E9A" w:rsidRDefault="00822407" w:rsidP="007F0108">
            <w:pPr>
              <w:pStyle w:val="TableParagraph0"/>
              <w:spacing w:before="5"/>
              <w:ind w:left="219"/>
              <w:rPr>
                <w:rFonts w:ascii="Arial" w:eastAsia="Calibri" w:hAnsi="Arial" w:cs="Arial"/>
                <w:i/>
                <w:sz w:val="14"/>
                <w:szCs w:val="14"/>
              </w:rPr>
            </w:pPr>
            <w:r w:rsidRPr="00BE2E9A">
              <w:rPr>
                <w:rFonts w:ascii="Arial" w:hAnsi="Arial" w:cs="Arial"/>
                <w:i/>
                <w:spacing w:val="-1"/>
                <w:w w:val="105"/>
                <w:sz w:val="14"/>
              </w:rPr>
              <w:t>Bursaria</w:t>
            </w:r>
            <w:r w:rsidRPr="00BE2E9A">
              <w:rPr>
                <w:rFonts w:ascii="Arial" w:hAnsi="Arial" w:cs="Arial"/>
                <w:i/>
                <w:spacing w:val="-10"/>
                <w:w w:val="105"/>
                <w:sz w:val="14"/>
              </w:rPr>
              <w:t xml:space="preserve"> </w:t>
            </w:r>
            <w:r w:rsidRPr="00BE2E9A">
              <w:rPr>
                <w:rFonts w:ascii="Arial" w:hAnsi="Arial" w:cs="Arial"/>
                <w:i/>
                <w:spacing w:val="-1"/>
                <w:w w:val="105"/>
                <w:sz w:val="14"/>
              </w:rPr>
              <w:t>spinosa</w:t>
            </w:r>
          </w:p>
        </w:tc>
        <w:tc>
          <w:tcPr>
            <w:tcW w:w="709" w:type="dxa"/>
            <w:tcBorders>
              <w:top w:val="single" w:sz="6" w:space="0" w:color="C65F05"/>
              <w:left w:val="single" w:sz="6" w:space="0" w:color="C65F05"/>
              <w:bottom w:val="single" w:sz="6" w:space="0" w:color="C65F05"/>
              <w:right w:val="single" w:sz="6" w:space="0" w:color="C65F05"/>
            </w:tcBorders>
          </w:tcPr>
          <w:p w14:paraId="136389D9" w14:textId="77777777" w:rsidR="00822407" w:rsidRPr="00055240" w:rsidRDefault="00822407" w:rsidP="007F0108">
            <w:pPr>
              <w:pStyle w:val="TableParagraph0"/>
              <w:spacing w:before="5"/>
              <w:ind w:right="1"/>
              <w:jc w:val="center"/>
              <w:rPr>
                <w:rFonts w:ascii="Arial" w:eastAsia="Calibri" w:hAnsi="Arial" w:cs="Arial"/>
                <w:sz w:val="14"/>
                <w:szCs w:val="14"/>
              </w:rPr>
            </w:pPr>
            <w:r w:rsidRPr="00055240">
              <w:rPr>
                <w:rFonts w:ascii="Arial" w:hAnsi="Arial" w:cs="Arial"/>
                <w:w w:val="105"/>
                <w:sz w:val="14"/>
              </w:rPr>
              <w:t>20</w:t>
            </w:r>
          </w:p>
        </w:tc>
        <w:tc>
          <w:tcPr>
            <w:tcW w:w="567" w:type="dxa"/>
            <w:tcBorders>
              <w:top w:val="single" w:sz="6" w:space="0" w:color="C65F05"/>
              <w:left w:val="single" w:sz="6" w:space="0" w:color="C65F05"/>
              <w:bottom w:val="single" w:sz="6" w:space="0" w:color="C65F05"/>
              <w:right w:val="single" w:sz="6" w:space="0" w:color="C65F05"/>
            </w:tcBorders>
          </w:tcPr>
          <w:p w14:paraId="136389DA" w14:textId="77777777" w:rsidR="00822407" w:rsidRPr="00055240" w:rsidRDefault="00822407" w:rsidP="007F0108">
            <w:pPr>
              <w:pStyle w:val="TableParagraph0"/>
              <w:spacing w:before="5"/>
              <w:ind w:left="156"/>
              <w:rPr>
                <w:rFonts w:ascii="Arial" w:eastAsia="Calibri" w:hAnsi="Arial" w:cs="Arial"/>
                <w:sz w:val="14"/>
                <w:szCs w:val="14"/>
              </w:rPr>
            </w:pPr>
            <w:r w:rsidRPr="00055240">
              <w:rPr>
                <w:rFonts w:ascii="Arial" w:hAnsi="Arial" w:cs="Arial"/>
                <w:w w:val="105"/>
                <w:sz w:val="14"/>
              </w:rPr>
              <w:t>100</w:t>
            </w:r>
          </w:p>
        </w:tc>
        <w:tc>
          <w:tcPr>
            <w:tcW w:w="1984" w:type="dxa"/>
            <w:tcBorders>
              <w:top w:val="single" w:sz="6" w:space="0" w:color="C65F05"/>
              <w:left w:val="single" w:sz="6" w:space="0" w:color="C65F05"/>
              <w:right w:val="single" w:sz="6" w:space="0" w:color="C65F05"/>
            </w:tcBorders>
            <w:vAlign w:val="center"/>
          </w:tcPr>
          <w:p w14:paraId="136389DB"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1- </w:t>
            </w:r>
            <w:r w:rsidRPr="00055240">
              <w:rPr>
                <w:rFonts w:ascii="Arial" w:hAnsi="Arial" w:cs="Arial"/>
                <w:spacing w:val="-1"/>
                <w:w w:val="105"/>
                <w:sz w:val="14"/>
              </w:rPr>
              <w:t>max</w:t>
            </w:r>
            <w:r w:rsidRPr="000A2420">
              <w:rPr>
                <w:rFonts w:ascii="Arial" w:hAnsi="Arial" w:cs="Arial"/>
                <w:spacing w:val="-1"/>
                <w:w w:val="105"/>
                <w:sz w:val="14"/>
              </w:rPr>
              <w:t xml:space="preserve"> 3</w:t>
            </w:r>
          </w:p>
        </w:tc>
        <w:tc>
          <w:tcPr>
            <w:tcW w:w="1276" w:type="dxa"/>
            <w:tcBorders>
              <w:left w:val="single" w:sz="6" w:space="0" w:color="C65F05"/>
              <w:right w:val="single" w:sz="6" w:space="0" w:color="C65F05"/>
            </w:tcBorders>
            <w:vAlign w:val="center"/>
          </w:tcPr>
          <w:p w14:paraId="136389DC" w14:textId="77777777" w:rsidR="00822407" w:rsidRPr="000F6D8D" w:rsidRDefault="00822407" w:rsidP="000F6D8D">
            <w:pPr>
              <w:jc w:val="center"/>
              <w:rPr>
                <w:rFonts w:eastAsiaTheme="minorHAnsi" w:cs="Arial"/>
                <w:spacing w:val="-1"/>
                <w:w w:val="105"/>
                <w:sz w:val="14"/>
                <w:lang w:val="en-US"/>
              </w:rPr>
            </w:pPr>
          </w:p>
        </w:tc>
      </w:tr>
      <w:tr w:rsidR="00822407" w:rsidRPr="00055240" w14:paraId="136389EB"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9DE"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9DF"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9E0"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9E1"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9E2"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9E3"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9E4" w14:textId="77777777" w:rsidR="00822407" w:rsidRPr="00055240" w:rsidRDefault="00822407" w:rsidP="007F0108">
            <w:pPr>
              <w:pStyle w:val="TableParagraph0"/>
              <w:spacing w:before="5"/>
              <w:ind w:left="226"/>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9E5"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9E6" w14:textId="77777777" w:rsidR="00822407" w:rsidRPr="00BE2E9A" w:rsidRDefault="00822407" w:rsidP="007F0108">
            <w:pPr>
              <w:pStyle w:val="TableParagraph0"/>
              <w:spacing w:before="5"/>
              <w:ind w:left="217"/>
              <w:rPr>
                <w:rFonts w:ascii="Arial" w:eastAsia="Calibri" w:hAnsi="Arial" w:cs="Arial"/>
                <w:i/>
                <w:sz w:val="14"/>
                <w:szCs w:val="14"/>
              </w:rPr>
            </w:pPr>
            <w:r w:rsidRPr="00BE2E9A">
              <w:rPr>
                <w:rFonts w:ascii="Arial" w:hAnsi="Arial" w:cs="Arial"/>
                <w:i/>
                <w:spacing w:val="-1"/>
                <w:w w:val="105"/>
                <w:sz w:val="14"/>
              </w:rPr>
              <w:t>Dillwynia</w:t>
            </w:r>
            <w:r w:rsidRPr="00BE2E9A">
              <w:rPr>
                <w:rFonts w:ascii="Arial" w:hAnsi="Arial" w:cs="Arial"/>
                <w:i/>
                <w:spacing w:val="-10"/>
                <w:w w:val="105"/>
                <w:sz w:val="14"/>
              </w:rPr>
              <w:t xml:space="preserve"> </w:t>
            </w:r>
            <w:r w:rsidRPr="00BE2E9A">
              <w:rPr>
                <w:rFonts w:ascii="Arial" w:hAnsi="Arial" w:cs="Arial"/>
                <w:i/>
                <w:spacing w:val="-1"/>
                <w:w w:val="105"/>
                <w:sz w:val="14"/>
              </w:rPr>
              <w:t>sieberi</w:t>
            </w:r>
          </w:p>
        </w:tc>
        <w:tc>
          <w:tcPr>
            <w:tcW w:w="709" w:type="dxa"/>
            <w:tcBorders>
              <w:top w:val="single" w:sz="6" w:space="0" w:color="C65F05"/>
              <w:left w:val="single" w:sz="6" w:space="0" w:color="C65F05"/>
              <w:bottom w:val="single" w:sz="6" w:space="0" w:color="C65F05"/>
              <w:right w:val="single" w:sz="6" w:space="0" w:color="C65F05"/>
            </w:tcBorders>
          </w:tcPr>
          <w:p w14:paraId="136389E7"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4</w:t>
            </w:r>
          </w:p>
        </w:tc>
        <w:tc>
          <w:tcPr>
            <w:tcW w:w="567" w:type="dxa"/>
            <w:tcBorders>
              <w:top w:val="single" w:sz="6" w:space="0" w:color="C65F05"/>
              <w:left w:val="single" w:sz="6" w:space="0" w:color="C65F05"/>
              <w:bottom w:val="single" w:sz="6" w:space="0" w:color="C65F05"/>
              <w:right w:val="single" w:sz="6" w:space="0" w:color="C65F05"/>
            </w:tcBorders>
          </w:tcPr>
          <w:p w14:paraId="136389E8" w14:textId="77777777" w:rsidR="00822407" w:rsidRPr="00055240" w:rsidRDefault="00822407" w:rsidP="007F0108">
            <w:pPr>
              <w:pStyle w:val="TableParagraph0"/>
              <w:spacing w:before="5"/>
              <w:ind w:right="1"/>
              <w:jc w:val="center"/>
              <w:rPr>
                <w:rFonts w:ascii="Arial" w:eastAsia="Calibri" w:hAnsi="Arial" w:cs="Arial"/>
                <w:sz w:val="14"/>
                <w:szCs w:val="14"/>
              </w:rPr>
            </w:pPr>
            <w:r w:rsidRPr="00055240">
              <w:rPr>
                <w:rFonts w:ascii="Arial" w:hAnsi="Arial" w:cs="Arial"/>
                <w:w w:val="105"/>
                <w:sz w:val="14"/>
              </w:rPr>
              <w:t>5</w:t>
            </w:r>
          </w:p>
        </w:tc>
        <w:tc>
          <w:tcPr>
            <w:tcW w:w="1984" w:type="dxa"/>
            <w:tcBorders>
              <w:left w:val="single" w:sz="6" w:space="0" w:color="C65F05"/>
              <w:bottom w:val="single" w:sz="6" w:space="0" w:color="C65F05"/>
              <w:right w:val="single" w:sz="6" w:space="0" w:color="C65F05"/>
            </w:tcBorders>
            <w:vAlign w:val="center"/>
          </w:tcPr>
          <w:p w14:paraId="136389E9"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9EA" w14:textId="51340D31" w:rsidR="00822407" w:rsidRPr="000F6D8D" w:rsidRDefault="00822407" w:rsidP="000F6D8D">
            <w:pPr>
              <w:jc w:val="center"/>
              <w:rPr>
                <w:rFonts w:eastAsiaTheme="minorHAnsi" w:cs="Arial"/>
                <w:spacing w:val="-1"/>
                <w:w w:val="105"/>
                <w:sz w:val="14"/>
                <w:lang w:val="en-US"/>
              </w:rPr>
            </w:pPr>
          </w:p>
        </w:tc>
      </w:tr>
      <w:tr w:rsidR="00822407" w:rsidRPr="00055240" w14:paraId="136389F9"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9EC"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9ED"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9EE"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9EF"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9F0"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9F1"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9F2" w14:textId="77777777" w:rsidR="00822407" w:rsidRPr="00055240" w:rsidRDefault="00822407" w:rsidP="007F0108">
            <w:pPr>
              <w:pStyle w:val="TableParagraph0"/>
              <w:spacing w:before="5"/>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9F3"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9F4" w14:textId="77777777" w:rsidR="00822407" w:rsidRPr="00BE2E9A" w:rsidRDefault="00822407" w:rsidP="007F0108">
            <w:pPr>
              <w:pStyle w:val="TableParagraph0"/>
              <w:spacing w:before="5"/>
              <w:ind w:left="217"/>
              <w:rPr>
                <w:rFonts w:ascii="Arial" w:eastAsia="Calibri" w:hAnsi="Arial" w:cs="Arial"/>
                <w:i/>
                <w:sz w:val="14"/>
                <w:szCs w:val="14"/>
              </w:rPr>
            </w:pPr>
            <w:r w:rsidRPr="00BE2E9A">
              <w:rPr>
                <w:rFonts w:ascii="Arial" w:hAnsi="Arial" w:cs="Arial"/>
                <w:i/>
                <w:spacing w:val="-1"/>
                <w:w w:val="105"/>
                <w:sz w:val="14"/>
              </w:rPr>
              <w:t>Dillwynia</w:t>
            </w:r>
            <w:r w:rsidRPr="00BE2E9A">
              <w:rPr>
                <w:rFonts w:ascii="Arial" w:hAnsi="Arial" w:cs="Arial"/>
                <w:i/>
                <w:spacing w:val="-10"/>
                <w:w w:val="105"/>
                <w:sz w:val="14"/>
              </w:rPr>
              <w:t xml:space="preserve"> </w:t>
            </w:r>
            <w:r w:rsidRPr="00BE2E9A">
              <w:rPr>
                <w:rFonts w:ascii="Arial" w:hAnsi="Arial" w:cs="Arial"/>
                <w:i/>
                <w:spacing w:val="-1"/>
                <w:w w:val="105"/>
                <w:sz w:val="14"/>
              </w:rPr>
              <w:t>sieberi</w:t>
            </w:r>
          </w:p>
        </w:tc>
        <w:tc>
          <w:tcPr>
            <w:tcW w:w="709" w:type="dxa"/>
            <w:tcBorders>
              <w:top w:val="single" w:sz="6" w:space="0" w:color="C65F05"/>
              <w:left w:val="single" w:sz="6" w:space="0" w:color="C65F05"/>
              <w:bottom w:val="single" w:sz="6" w:space="0" w:color="C65F05"/>
              <w:right w:val="single" w:sz="6" w:space="0" w:color="C65F05"/>
            </w:tcBorders>
          </w:tcPr>
          <w:p w14:paraId="136389F5"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4</w:t>
            </w:r>
          </w:p>
        </w:tc>
        <w:tc>
          <w:tcPr>
            <w:tcW w:w="567" w:type="dxa"/>
            <w:tcBorders>
              <w:top w:val="single" w:sz="6" w:space="0" w:color="C65F05"/>
              <w:left w:val="single" w:sz="6" w:space="0" w:color="C65F05"/>
              <w:bottom w:val="single" w:sz="6" w:space="0" w:color="C65F05"/>
              <w:right w:val="single" w:sz="6" w:space="0" w:color="C65F05"/>
            </w:tcBorders>
          </w:tcPr>
          <w:p w14:paraId="136389F6"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30</w:t>
            </w:r>
          </w:p>
        </w:tc>
        <w:tc>
          <w:tcPr>
            <w:tcW w:w="1984" w:type="dxa"/>
            <w:tcBorders>
              <w:top w:val="single" w:sz="6" w:space="0" w:color="C65F05"/>
              <w:left w:val="single" w:sz="6" w:space="0" w:color="C65F05"/>
              <w:right w:val="single" w:sz="6" w:space="0" w:color="C65F05"/>
            </w:tcBorders>
            <w:vAlign w:val="center"/>
          </w:tcPr>
          <w:p w14:paraId="136389F7" w14:textId="1274579B"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0- </w:t>
            </w:r>
            <w:r w:rsidRPr="00055240">
              <w:rPr>
                <w:rFonts w:ascii="Arial" w:hAnsi="Arial" w:cs="Arial"/>
                <w:spacing w:val="-1"/>
                <w:w w:val="105"/>
                <w:sz w:val="14"/>
              </w:rPr>
              <w:t>max</w:t>
            </w:r>
            <w:r w:rsidRPr="000A2420">
              <w:rPr>
                <w:rFonts w:ascii="Arial" w:hAnsi="Arial" w:cs="Arial"/>
                <w:spacing w:val="-1"/>
                <w:w w:val="105"/>
                <w:sz w:val="14"/>
              </w:rPr>
              <w:t xml:space="preserve"> 1</w:t>
            </w:r>
          </w:p>
        </w:tc>
        <w:tc>
          <w:tcPr>
            <w:tcW w:w="1276" w:type="dxa"/>
            <w:tcBorders>
              <w:left w:val="single" w:sz="6" w:space="0" w:color="C65F05"/>
              <w:right w:val="single" w:sz="6" w:space="0" w:color="C65F05"/>
            </w:tcBorders>
            <w:vAlign w:val="center"/>
          </w:tcPr>
          <w:p w14:paraId="136389F8" w14:textId="77777777" w:rsidR="00822407" w:rsidRPr="000F6D8D" w:rsidRDefault="00822407" w:rsidP="000F6D8D">
            <w:pPr>
              <w:jc w:val="center"/>
              <w:rPr>
                <w:rFonts w:eastAsiaTheme="minorHAnsi" w:cs="Arial"/>
                <w:spacing w:val="-1"/>
                <w:w w:val="105"/>
                <w:sz w:val="14"/>
                <w:lang w:val="en-US"/>
              </w:rPr>
            </w:pPr>
          </w:p>
        </w:tc>
      </w:tr>
      <w:tr w:rsidR="00822407" w:rsidRPr="00055240" w14:paraId="13638A07" w14:textId="77777777" w:rsidTr="00822407">
        <w:trPr>
          <w:trHeight w:hRule="exact" w:val="310"/>
        </w:trPr>
        <w:tc>
          <w:tcPr>
            <w:tcW w:w="677" w:type="dxa"/>
            <w:tcBorders>
              <w:left w:val="single" w:sz="8" w:space="0" w:color="C65F05"/>
              <w:right w:val="single" w:sz="6" w:space="0" w:color="C65F05"/>
            </w:tcBorders>
            <w:tcMar>
              <w:top w:w="28" w:type="dxa"/>
              <w:left w:w="28" w:type="dxa"/>
              <w:bottom w:w="28" w:type="dxa"/>
              <w:right w:w="28" w:type="dxa"/>
            </w:tcMar>
          </w:tcPr>
          <w:p w14:paraId="136389FA"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9FB"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9FC"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9FD"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9FE"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9FF"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A00" w14:textId="77777777" w:rsidR="00822407" w:rsidRPr="00055240" w:rsidRDefault="00822407" w:rsidP="007F0108">
            <w:pPr>
              <w:pStyle w:val="TableParagraph0"/>
              <w:spacing w:before="98"/>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A01" w14:textId="77777777" w:rsidR="00822407" w:rsidRPr="00055240" w:rsidRDefault="00822407" w:rsidP="007F0108">
            <w:pPr>
              <w:pStyle w:val="TableParagraph0"/>
              <w:spacing w:before="98"/>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A02" w14:textId="77777777" w:rsidR="00822407" w:rsidRPr="00BE2E9A" w:rsidRDefault="00822407" w:rsidP="007F0108">
            <w:pPr>
              <w:pStyle w:val="TableParagraph0"/>
              <w:spacing w:before="98"/>
              <w:ind w:left="87"/>
              <w:rPr>
                <w:rFonts w:ascii="Arial" w:eastAsia="Calibri" w:hAnsi="Arial" w:cs="Arial"/>
                <w:i/>
                <w:sz w:val="14"/>
                <w:szCs w:val="14"/>
              </w:rPr>
            </w:pPr>
            <w:r w:rsidRPr="00BE2E9A">
              <w:rPr>
                <w:rFonts w:ascii="Arial" w:hAnsi="Arial" w:cs="Arial"/>
                <w:i/>
                <w:spacing w:val="-1"/>
                <w:w w:val="105"/>
                <w:sz w:val="14"/>
              </w:rPr>
              <w:t>Microlaena</w:t>
            </w:r>
            <w:r w:rsidRPr="00BE2E9A">
              <w:rPr>
                <w:rFonts w:ascii="Arial" w:hAnsi="Arial" w:cs="Arial"/>
                <w:i/>
                <w:spacing w:val="-13"/>
                <w:w w:val="105"/>
                <w:sz w:val="14"/>
              </w:rPr>
              <w:t xml:space="preserve"> </w:t>
            </w:r>
            <w:r w:rsidRPr="00BE2E9A">
              <w:rPr>
                <w:rFonts w:ascii="Arial" w:hAnsi="Arial" w:cs="Arial"/>
                <w:i/>
                <w:spacing w:val="-1"/>
                <w:w w:val="105"/>
                <w:sz w:val="14"/>
              </w:rPr>
              <w:t>stipoides</w:t>
            </w:r>
          </w:p>
        </w:tc>
        <w:tc>
          <w:tcPr>
            <w:tcW w:w="709" w:type="dxa"/>
            <w:tcBorders>
              <w:top w:val="single" w:sz="6" w:space="0" w:color="C65F05"/>
              <w:left w:val="single" w:sz="6" w:space="0" w:color="C65F05"/>
              <w:bottom w:val="single" w:sz="6" w:space="0" w:color="C65F05"/>
              <w:right w:val="single" w:sz="6" w:space="0" w:color="C65F05"/>
            </w:tcBorders>
          </w:tcPr>
          <w:p w14:paraId="13638A03" w14:textId="77777777" w:rsidR="00822407" w:rsidRPr="00055240" w:rsidRDefault="00822407" w:rsidP="007F0108">
            <w:pPr>
              <w:pStyle w:val="TableParagraph0"/>
              <w:spacing w:before="98"/>
              <w:ind w:right="1"/>
              <w:jc w:val="center"/>
              <w:rPr>
                <w:rFonts w:ascii="Arial" w:eastAsia="Calibri" w:hAnsi="Arial" w:cs="Arial"/>
                <w:sz w:val="14"/>
                <w:szCs w:val="14"/>
              </w:rPr>
            </w:pPr>
            <w:r w:rsidRPr="00055240">
              <w:rPr>
                <w:rFonts w:ascii="Arial" w:hAnsi="Arial" w:cs="Arial"/>
                <w:w w:val="105"/>
                <w:sz w:val="14"/>
              </w:rPr>
              <w:t>20</w:t>
            </w:r>
          </w:p>
        </w:tc>
        <w:tc>
          <w:tcPr>
            <w:tcW w:w="567" w:type="dxa"/>
            <w:tcBorders>
              <w:top w:val="single" w:sz="6" w:space="0" w:color="C65F05"/>
              <w:left w:val="single" w:sz="6" w:space="0" w:color="C65F05"/>
              <w:bottom w:val="single" w:sz="6" w:space="0" w:color="C65F05"/>
              <w:right w:val="single" w:sz="6" w:space="0" w:color="C65F05"/>
            </w:tcBorders>
          </w:tcPr>
          <w:p w14:paraId="13638A04" w14:textId="77777777" w:rsidR="00822407" w:rsidRPr="00055240" w:rsidRDefault="00822407" w:rsidP="007F0108">
            <w:pPr>
              <w:pStyle w:val="TableParagraph0"/>
              <w:spacing w:before="98"/>
              <w:ind w:left="156"/>
              <w:rPr>
                <w:rFonts w:ascii="Arial" w:eastAsia="Calibri" w:hAnsi="Arial" w:cs="Arial"/>
                <w:sz w:val="14"/>
                <w:szCs w:val="14"/>
              </w:rPr>
            </w:pPr>
            <w:r w:rsidRPr="00055240">
              <w:rPr>
                <w:rFonts w:ascii="Arial" w:hAnsi="Arial" w:cs="Arial"/>
                <w:w w:val="105"/>
                <w:sz w:val="14"/>
              </w:rPr>
              <w:t>500</w:t>
            </w:r>
          </w:p>
        </w:tc>
        <w:tc>
          <w:tcPr>
            <w:tcW w:w="1984" w:type="dxa"/>
            <w:tcBorders>
              <w:left w:val="single" w:sz="6" w:space="0" w:color="C65F05"/>
              <w:right w:val="single" w:sz="6" w:space="0" w:color="C65F05"/>
            </w:tcBorders>
            <w:vAlign w:val="center"/>
          </w:tcPr>
          <w:p w14:paraId="13638A05" w14:textId="0795A1FF" w:rsidR="00822407" w:rsidRPr="000F6D8D"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A06" w14:textId="77777777" w:rsidR="00822407" w:rsidRPr="000F6D8D" w:rsidRDefault="00822407" w:rsidP="000F6D8D">
            <w:pPr>
              <w:pStyle w:val="TableParagraph0"/>
              <w:jc w:val="center"/>
              <w:rPr>
                <w:rFonts w:ascii="Arial" w:hAnsi="Arial" w:cs="Arial"/>
                <w:spacing w:val="-1"/>
                <w:w w:val="105"/>
                <w:sz w:val="14"/>
              </w:rPr>
            </w:pPr>
          </w:p>
        </w:tc>
      </w:tr>
      <w:tr w:rsidR="00822407" w:rsidRPr="00055240" w14:paraId="13638A15" w14:textId="77777777" w:rsidTr="000F6D8D">
        <w:trPr>
          <w:trHeight w:hRule="exact" w:val="198"/>
        </w:trPr>
        <w:tc>
          <w:tcPr>
            <w:tcW w:w="677" w:type="dxa"/>
            <w:tcBorders>
              <w:left w:val="single" w:sz="8" w:space="0" w:color="C65F05"/>
              <w:bottom w:val="single" w:sz="10" w:space="0" w:color="C65F05"/>
              <w:right w:val="single" w:sz="6" w:space="0" w:color="C65F05"/>
            </w:tcBorders>
            <w:tcMar>
              <w:top w:w="28" w:type="dxa"/>
              <w:left w:w="28" w:type="dxa"/>
              <w:bottom w:w="28" w:type="dxa"/>
              <w:right w:w="28" w:type="dxa"/>
            </w:tcMar>
          </w:tcPr>
          <w:p w14:paraId="13638A08"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09"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0A"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0B"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0C"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0D"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10" w:space="0" w:color="C65F05"/>
              <w:right w:val="single" w:sz="6" w:space="0" w:color="C65F05"/>
            </w:tcBorders>
          </w:tcPr>
          <w:p w14:paraId="13638A0E" w14:textId="77777777" w:rsidR="00822407" w:rsidRPr="00055240" w:rsidRDefault="00822407" w:rsidP="007F0108">
            <w:pPr>
              <w:pStyle w:val="TableParagraph0"/>
              <w:spacing w:before="9" w:line="168" w:lineRule="exact"/>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10" w:space="0" w:color="C65F05"/>
              <w:right w:val="single" w:sz="6" w:space="0" w:color="C65F05"/>
            </w:tcBorders>
          </w:tcPr>
          <w:p w14:paraId="13638A0F" w14:textId="77777777" w:rsidR="00822407" w:rsidRPr="00055240" w:rsidRDefault="00822407" w:rsidP="007F0108">
            <w:pPr>
              <w:pStyle w:val="TableParagraph0"/>
              <w:spacing w:before="9" w:line="168" w:lineRule="exact"/>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10" w:space="0" w:color="C65F05"/>
              <w:right w:val="single" w:sz="6" w:space="0" w:color="C65F05"/>
            </w:tcBorders>
          </w:tcPr>
          <w:p w14:paraId="13638A10" w14:textId="77777777" w:rsidR="00822407" w:rsidRPr="00BE2E9A" w:rsidRDefault="00822407" w:rsidP="007F0108">
            <w:pPr>
              <w:pStyle w:val="TableParagraph0"/>
              <w:spacing w:before="9" w:line="168" w:lineRule="exact"/>
              <w:ind w:left="162"/>
              <w:rPr>
                <w:rFonts w:ascii="Arial" w:eastAsia="Calibri" w:hAnsi="Arial" w:cs="Arial"/>
                <w:i/>
                <w:sz w:val="14"/>
                <w:szCs w:val="14"/>
              </w:rPr>
            </w:pPr>
            <w:r w:rsidRPr="00BE2E9A">
              <w:rPr>
                <w:rFonts w:ascii="Arial" w:hAnsi="Arial" w:cs="Arial"/>
                <w:i/>
                <w:spacing w:val="-1"/>
                <w:w w:val="105"/>
                <w:sz w:val="14"/>
              </w:rPr>
              <w:t>Themeda</w:t>
            </w:r>
            <w:r w:rsidRPr="00BE2E9A">
              <w:rPr>
                <w:rFonts w:ascii="Arial" w:hAnsi="Arial" w:cs="Arial"/>
                <w:i/>
                <w:spacing w:val="-11"/>
                <w:w w:val="105"/>
                <w:sz w:val="14"/>
              </w:rPr>
              <w:t xml:space="preserve"> </w:t>
            </w:r>
            <w:r w:rsidRPr="00BE2E9A">
              <w:rPr>
                <w:rFonts w:ascii="Arial" w:hAnsi="Arial" w:cs="Arial"/>
                <w:i/>
                <w:spacing w:val="-1"/>
                <w:w w:val="105"/>
                <w:sz w:val="14"/>
              </w:rPr>
              <w:t>australis</w:t>
            </w:r>
          </w:p>
        </w:tc>
        <w:tc>
          <w:tcPr>
            <w:tcW w:w="709" w:type="dxa"/>
            <w:tcBorders>
              <w:top w:val="single" w:sz="6" w:space="0" w:color="C65F05"/>
              <w:left w:val="single" w:sz="6" w:space="0" w:color="C65F05"/>
              <w:bottom w:val="single" w:sz="10" w:space="0" w:color="C65F05"/>
              <w:right w:val="single" w:sz="6" w:space="0" w:color="C65F05"/>
            </w:tcBorders>
          </w:tcPr>
          <w:p w14:paraId="13638A11" w14:textId="77777777" w:rsidR="00822407" w:rsidRPr="00055240" w:rsidRDefault="00822407" w:rsidP="007F0108">
            <w:pPr>
              <w:pStyle w:val="TableParagraph0"/>
              <w:spacing w:before="9" w:line="168" w:lineRule="exact"/>
              <w:jc w:val="center"/>
              <w:rPr>
                <w:rFonts w:ascii="Arial" w:eastAsia="Calibri" w:hAnsi="Arial" w:cs="Arial"/>
                <w:sz w:val="14"/>
                <w:szCs w:val="14"/>
              </w:rPr>
            </w:pPr>
            <w:r w:rsidRPr="00055240">
              <w:rPr>
                <w:rFonts w:ascii="Arial" w:hAnsi="Arial" w:cs="Arial"/>
                <w:w w:val="105"/>
                <w:sz w:val="14"/>
              </w:rPr>
              <w:t>10</w:t>
            </w:r>
          </w:p>
        </w:tc>
        <w:tc>
          <w:tcPr>
            <w:tcW w:w="567" w:type="dxa"/>
            <w:tcBorders>
              <w:top w:val="single" w:sz="6" w:space="0" w:color="C65F05"/>
              <w:left w:val="single" w:sz="6" w:space="0" w:color="C65F05"/>
              <w:bottom w:val="single" w:sz="10" w:space="0" w:color="C65F05"/>
              <w:right w:val="single" w:sz="6" w:space="0" w:color="C65F05"/>
            </w:tcBorders>
          </w:tcPr>
          <w:p w14:paraId="13638A12" w14:textId="77777777" w:rsidR="00822407" w:rsidRPr="00055240" w:rsidRDefault="00822407" w:rsidP="007F0108">
            <w:pPr>
              <w:pStyle w:val="TableParagraph0"/>
              <w:spacing w:before="9" w:line="168" w:lineRule="exact"/>
              <w:ind w:left="157"/>
              <w:rPr>
                <w:rFonts w:ascii="Arial" w:eastAsia="Calibri" w:hAnsi="Arial" w:cs="Arial"/>
                <w:sz w:val="14"/>
                <w:szCs w:val="14"/>
              </w:rPr>
            </w:pPr>
            <w:r w:rsidRPr="00055240">
              <w:rPr>
                <w:rFonts w:ascii="Arial" w:hAnsi="Arial" w:cs="Arial"/>
                <w:w w:val="105"/>
                <w:sz w:val="14"/>
              </w:rPr>
              <w:t>100</w:t>
            </w:r>
          </w:p>
        </w:tc>
        <w:tc>
          <w:tcPr>
            <w:tcW w:w="1984" w:type="dxa"/>
            <w:tcBorders>
              <w:left w:val="single" w:sz="6" w:space="0" w:color="C65F05"/>
              <w:bottom w:val="single" w:sz="10" w:space="0" w:color="C65F05"/>
              <w:right w:val="single" w:sz="6" w:space="0" w:color="C65F05"/>
            </w:tcBorders>
            <w:vAlign w:val="center"/>
          </w:tcPr>
          <w:p w14:paraId="13638A13" w14:textId="77777777" w:rsidR="00822407" w:rsidRPr="000F6D8D" w:rsidRDefault="00822407" w:rsidP="000F6D8D">
            <w:pPr>
              <w:pStyle w:val="TableParagraph0"/>
              <w:jc w:val="center"/>
              <w:rPr>
                <w:rFonts w:ascii="Arial" w:hAnsi="Arial" w:cs="Arial"/>
                <w:spacing w:val="-1"/>
                <w:w w:val="105"/>
                <w:sz w:val="14"/>
              </w:rPr>
            </w:pPr>
          </w:p>
        </w:tc>
        <w:tc>
          <w:tcPr>
            <w:tcW w:w="1276" w:type="dxa"/>
            <w:tcBorders>
              <w:left w:val="single" w:sz="6" w:space="0" w:color="C65F05"/>
              <w:bottom w:val="single" w:sz="10" w:space="0" w:color="C65F05"/>
              <w:right w:val="single" w:sz="6" w:space="0" w:color="C65F05"/>
            </w:tcBorders>
            <w:vAlign w:val="center"/>
          </w:tcPr>
          <w:p w14:paraId="13638A14" w14:textId="77777777" w:rsidR="00822407" w:rsidRPr="000F6D8D" w:rsidRDefault="00822407" w:rsidP="000F6D8D">
            <w:pPr>
              <w:pStyle w:val="TableParagraph0"/>
              <w:jc w:val="center"/>
              <w:rPr>
                <w:rFonts w:ascii="Arial" w:hAnsi="Arial" w:cs="Arial"/>
                <w:spacing w:val="-1"/>
                <w:w w:val="105"/>
                <w:sz w:val="14"/>
              </w:rPr>
            </w:pPr>
          </w:p>
        </w:tc>
      </w:tr>
      <w:tr w:rsidR="00822407" w:rsidRPr="00055240" w14:paraId="13638A23" w14:textId="77777777" w:rsidTr="000F6D8D">
        <w:trPr>
          <w:trHeight w:hRule="exact" w:val="191"/>
        </w:trPr>
        <w:tc>
          <w:tcPr>
            <w:tcW w:w="677" w:type="dxa"/>
            <w:tcBorders>
              <w:top w:val="single" w:sz="10" w:space="0" w:color="C65F05"/>
              <w:left w:val="single" w:sz="8" w:space="0" w:color="C65F05"/>
              <w:right w:val="single" w:sz="6" w:space="0" w:color="C65F05"/>
            </w:tcBorders>
            <w:tcMar>
              <w:top w:w="28" w:type="dxa"/>
              <w:left w:w="28" w:type="dxa"/>
              <w:bottom w:w="28" w:type="dxa"/>
              <w:right w:w="28" w:type="dxa"/>
            </w:tcMar>
          </w:tcPr>
          <w:p w14:paraId="13638A16"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2</w:t>
            </w:r>
          </w:p>
        </w:tc>
        <w:tc>
          <w:tcPr>
            <w:tcW w:w="1505"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A17"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55</w:t>
            </w:r>
            <w:r>
              <w:rPr>
                <w:rFonts w:ascii="Arial" w:hAnsi="Arial" w:cs="Arial"/>
                <w:spacing w:val="-1"/>
                <w:w w:val="105"/>
                <w:sz w:val="14"/>
              </w:rPr>
              <w:t xml:space="preserve"> Longley</w:t>
            </w:r>
            <w:r w:rsidRPr="00055240">
              <w:rPr>
                <w:rFonts w:ascii="Arial" w:hAnsi="Arial" w:cs="Arial"/>
                <w:spacing w:val="-1"/>
                <w:w w:val="105"/>
                <w:sz w:val="14"/>
              </w:rPr>
              <w:t>s</w:t>
            </w:r>
            <w:r>
              <w:rPr>
                <w:rFonts w:ascii="Arial" w:hAnsi="Arial" w:cs="Arial"/>
                <w:spacing w:val="-1"/>
                <w:w w:val="105"/>
                <w:sz w:val="14"/>
              </w:rPr>
              <w:t xml:space="preserve"> Rd</w:t>
            </w:r>
          </w:p>
        </w:tc>
        <w:tc>
          <w:tcPr>
            <w:tcW w:w="851"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A18"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22.9.2014</w:t>
            </w:r>
          </w:p>
        </w:tc>
        <w:tc>
          <w:tcPr>
            <w:tcW w:w="709"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A19"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288764</w:t>
            </w:r>
          </w:p>
        </w:tc>
        <w:tc>
          <w:tcPr>
            <w:tcW w:w="850"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A1A"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6247182</w:t>
            </w:r>
          </w:p>
        </w:tc>
        <w:tc>
          <w:tcPr>
            <w:tcW w:w="1843"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A1B"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Shale</w:t>
            </w:r>
            <w:r>
              <w:rPr>
                <w:rFonts w:ascii="Arial" w:hAnsi="Arial" w:cs="Arial"/>
                <w:spacing w:val="-1"/>
                <w:w w:val="105"/>
                <w:sz w:val="14"/>
              </w:rPr>
              <w:t xml:space="preserve"> </w:t>
            </w:r>
            <w:r w:rsidRPr="00055240">
              <w:rPr>
                <w:rFonts w:ascii="Arial" w:hAnsi="Arial" w:cs="Arial"/>
                <w:spacing w:val="-1"/>
                <w:w w:val="105"/>
                <w:sz w:val="14"/>
              </w:rPr>
              <w:t>Plains</w:t>
            </w:r>
            <w:r>
              <w:rPr>
                <w:rFonts w:ascii="Arial" w:hAnsi="Arial" w:cs="Arial"/>
                <w:spacing w:val="-1"/>
                <w:w w:val="105"/>
                <w:sz w:val="14"/>
              </w:rPr>
              <w:t xml:space="preserve"> </w:t>
            </w:r>
            <w:r w:rsidRPr="00055240">
              <w:rPr>
                <w:rFonts w:ascii="Arial" w:hAnsi="Arial" w:cs="Arial"/>
                <w:spacing w:val="-1"/>
                <w:w w:val="105"/>
                <w:sz w:val="14"/>
              </w:rPr>
              <w:t>Woodland</w:t>
            </w:r>
          </w:p>
        </w:tc>
        <w:tc>
          <w:tcPr>
            <w:tcW w:w="709" w:type="dxa"/>
            <w:tcBorders>
              <w:top w:val="single" w:sz="10" w:space="0" w:color="C65F05"/>
              <w:left w:val="single" w:sz="6" w:space="0" w:color="C65F05"/>
              <w:bottom w:val="single" w:sz="6" w:space="0" w:color="C65F05"/>
              <w:right w:val="single" w:sz="6" w:space="0" w:color="C65F05"/>
            </w:tcBorders>
          </w:tcPr>
          <w:p w14:paraId="13638A1C" w14:textId="77777777" w:rsidR="00822407" w:rsidRPr="00055240" w:rsidRDefault="00822407" w:rsidP="007F0108">
            <w:pPr>
              <w:pStyle w:val="TableParagraph0"/>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10" w:space="0" w:color="C65F05"/>
              <w:left w:val="single" w:sz="6" w:space="0" w:color="C65F05"/>
              <w:bottom w:val="single" w:sz="6" w:space="0" w:color="C65F05"/>
              <w:right w:val="single" w:sz="6" w:space="0" w:color="C65F05"/>
            </w:tcBorders>
          </w:tcPr>
          <w:p w14:paraId="13638A1D"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10" w:space="0" w:color="C65F05"/>
              <w:left w:val="single" w:sz="6" w:space="0" w:color="C65F05"/>
              <w:bottom w:val="single" w:sz="6" w:space="0" w:color="C65F05"/>
              <w:right w:val="single" w:sz="6" w:space="0" w:color="C65F05"/>
            </w:tcBorders>
          </w:tcPr>
          <w:p w14:paraId="13638A1E" w14:textId="77777777" w:rsidR="00822407" w:rsidRPr="00BE2E9A" w:rsidRDefault="00822407" w:rsidP="007F0108">
            <w:pPr>
              <w:pStyle w:val="TableParagraph0"/>
              <w:ind w:left="294"/>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10"/>
                <w:w w:val="105"/>
                <w:sz w:val="14"/>
              </w:rPr>
              <w:t xml:space="preserve"> </w:t>
            </w:r>
            <w:r w:rsidRPr="00BE2E9A">
              <w:rPr>
                <w:rFonts w:ascii="Arial" w:hAnsi="Arial" w:cs="Arial"/>
                <w:i/>
                <w:spacing w:val="-1"/>
                <w:w w:val="105"/>
                <w:sz w:val="14"/>
              </w:rPr>
              <w:t>tereticornis</w:t>
            </w:r>
          </w:p>
        </w:tc>
        <w:tc>
          <w:tcPr>
            <w:tcW w:w="709" w:type="dxa"/>
            <w:tcBorders>
              <w:top w:val="single" w:sz="10" w:space="0" w:color="C65F05"/>
              <w:left w:val="single" w:sz="6" w:space="0" w:color="C65F05"/>
              <w:bottom w:val="single" w:sz="6" w:space="0" w:color="C65F05"/>
              <w:right w:val="single" w:sz="6" w:space="0" w:color="C65F05"/>
            </w:tcBorders>
          </w:tcPr>
          <w:p w14:paraId="13638A1F"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40</w:t>
            </w:r>
          </w:p>
        </w:tc>
        <w:tc>
          <w:tcPr>
            <w:tcW w:w="567" w:type="dxa"/>
            <w:tcBorders>
              <w:top w:val="single" w:sz="10" w:space="0" w:color="C65F05"/>
              <w:left w:val="single" w:sz="6" w:space="0" w:color="C65F05"/>
              <w:bottom w:val="single" w:sz="6" w:space="0" w:color="C65F05"/>
              <w:right w:val="single" w:sz="6" w:space="0" w:color="C65F05"/>
            </w:tcBorders>
          </w:tcPr>
          <w:p w14:paraId="13638A20" w14:textId="77777777" w:rsidR="00822407" w:rsidRPr="00055240" w:rsidRDefault="00822407" w:rsidP="007F0108">
            <w:pPr>
              <w:pStyle w:val="TableParagraph0"/>
              <w:ind w:left="2"/>
              <w:jc w:val="center"/>
              <w:rPr>
                <w:rFonts w:ascii="Arial" w:eastAsia="Calibri" w:hAnsi="Arial" w:cs="Arial"/>
                <w:sz w:val="14"/>
                <w:szCs w:val="14"/>
              </w:rPr>
            </w:pPr>
            <w:r w:rsidRPr="00055240">
              <w:rPr>
                <w:rFonts w:ascii="Arial" w:hAnsi="Arial" w:cs="Arial"/>
                <w:w w:val="105"/>
                <w:sz w:val="14"/>
              </w:rPr>
              <w:t>15</w:t>
            </w:r>
          </w:p>
        </w:tc>
        <w:tc>
          <w:tcPr>
            <w:tcW w:w="1984" w:type="dxa"/>
            <w:vMerge w:val="restart"/>
            <w:tcBorders>
              <w:top w:val="single" w:sz="10" w:space="0" w:color="C65F05"/>
              <w:left w:val="single" w:sz="6" w:space="0" w:color="C65F05"/>
              <w:right w:val="single" w:sz="6" w:space="0" w:color="C65F05"/>
            </w:tcBorders>
            <w:vAlign w:val="center"/>
          </w:tcPr>
          <w:p w14:paraId="13638A21"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w:t>
            </w:r>
            <w:r w:rsidRPr="00055240">
              <w:rPr>
                <w:rFonts w:ascii="Arial" w:hAnsi="Arial" w:cs="Arial"/>
                <w:spacing w:val="-1"/>
                <w:w w:val="105"/>
                <w:sz w:val="14"/>
              </w:rPr>
              <w:t>5-max</w:t>
            </w:r>
            <w:r w:rsidRPr="000A2420">
              <w:rPr>
                <w:rFonts w:ascii="Arial" w:hAnsi="Arial" w:cs="Arial"/>
                <w:spacing w:val="-1"/>
                <w:w w:val="105"/>
                <w:sz w:val="14"/>
              </w:rPr>
              <w:t xml:space="preserve"> 20</w:t>
            </w:r>
          </w:p>
        </w:tc>
        <w:tc>
          <w:tcPr>
            <w:tcW w:w="1276" w:type="dxa"/>
            <w:tcBorders>
              <w:top w:val="single" w:sz="10" w:space="0" w:color="C65F05"/>
              <w:left w:val="single" w:sz="6" w:space="0" w:color="C65F05"/>
              <w:right w:val="single" w:sz="6" w:space="0" w:color="C65F05"/>
            </w:tcBorders>
            <w:vAlign w:val="center"/>
          </w:tcPr>
          <w:p w14:paraId="13638A22" w14:textId="77777777" w:rsidR="00822407" w:rsidRPr="000F6D8D" w:rsidRDefault="00822407" w:rsidP="000F6D8D">
            <w:pPr>
              <w:pStyle w:val="TableParagraph0"/>
              <w:jc w:val="center"/>
              <w:rPr>
                <w:rFonts w:ascii="Arial" w:hAnsi="Arial" w:cs="Arial"/>
                <w:spacing w:val="-1"/>
                <w:w w:val="105"/>
                <w:sz w:val="14"/>
              </w:rPr>
            </w:pPr>
            <w:r w:rsidRPr="000F6D8D">
              <w:rPr>
                <w:rFonts w:ascii="Arial" w:hAnsi="Arial" w:cs="Arial"/>
                <w:spacing w:val="-1"/>
                <w:w w:val="105"/>
                <w:sz w:val="14"/>
              </w:rPr>
              <w:t>22</w:t>
            </w:r>
          </w:p>
        </w:tc>
      </w:tr>
      <w:tr w:rsidR="00822407" w:rsidRPr="00055240" w14:paraId="13638A31"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A24"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A25"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A26"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A27"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A28"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A29"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A2A" w14:textId="77777777" w:rsidR="00822407" w:rsidRPr="00055240" w:rsidRDefault="00822407" w:rsidP="007F0108">
            <w:pPr>
              <w:pStyle w:val="TableParagraph0"/>
              <w:spacing w:before="5"/>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6" w:space="0" w:color="C65F05"/>
              <w:left w:val="single" w:sz="6" w:space="0" w:color="C65F05"/>
              <w:bottom w:val="single" w:sz="6" w:space="0" w:color="C65F05"/>
              <w:right w:val="single" w:sz="6" w:space="0" w:color="C65F05"/>
            </w:tcBorders>
          </w:tcPr>
          <w:p w14:paraId="13638A2B"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6" w:space="0" w:color="C65F05"/>
              <w:left w:val="single" w:sz="6" w:space="0" w:color="C65F05"/>
              <w:bottom w:val="single" w:sz="6" w:space="0" w:color="C65F05"/>
              <w:right w:val="single" w:sz="6" w:space="0" w:color="C65F05"/>
            </w:tcBorders>
          </w:tcPr>
          <w:p w14:paraId="13638A2C" w14:textId="77777777" w:rsidR="00822407" w:rsidRPr="00BE2E9A" w:rsidRDefault="00822407" w:rsidP="007F0108">
            <w:pPr>
              <w:pStyle w:val="TableParagraph0"/>
              <w:spacing w:before="5"/>
              <w:ind w:left="311"/>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9"/>
                <w:w w:val="105"/>
                <w:sz w:val="14"/>
              </w:rPr>
              <w:t xml:space="preserve"> </w:t>
            </w:r>
            <w:r w:rsidRPr="00BE2E9A">
              <w:rPr>
                <w:rFonts w:ascii="Arial" w:hAnsi="Arial" w:cs="Arial"/>
                <w:i/>
                <w:spacing w:val="-1"/>
                <w:w w:val="105"/>
                <w:sz w:val="14"/>
              </w:rPr>
              <w:t>moluccana</w:t>
            </w:r>
          </w:p>
        </w:tc>
        <w:tc>
          <w:tcPr>
            <w:tcW w:w="709" w:type="dxa"/>
            <w:tcBorders>
              <w:top w:val="single" w:sz="6" w:space="0" w:color="C65F05"/>
              <w:left w:val="single" w:sz="6" w:space="0" w:color="C65F05"/>
              <w:bottom w:val="single" w:sz="6" w:space="0" w:color="C65F05"/>
              <w:right w:val="single" w:sz="6" w:space="0" w:color="C65F05"/>
            </w:tcBorders>
          </w:tcPr>
          <w:p w14:paraId="13638A2D"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2</w:t>
            </w:r>
          </w:p>
        </w:tc>
        <w:tc>
          <w:tcPr>
            <w:tcW w:w="567" w:type="dxa"/>
            <w:tcBorders>
              <w:top w:val="single" w:sz="6" w:space="0" w:color="C65F05"/>
              <w:left w:val="single" w:sz="6" w:space="0" w:color="C65F05"/>
              <w:bottom w:val="single" w:sz="6" w:space="0" w:color="C65F05"/>
              <w:right w:val="single" w:sz="6" w:space="0" w:color="C65F05"/>
            </w:tcBorders>
          </w:tcPr>
          <w:p w14:paraId="13638A2E"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1</w:t>
            </w:r>
          </w:p>
        </w:tc>
        <w:tc>
          <w:tcPr>
            <w:tcW w:w="1984" w:type="dxa"/>
            <w:vMerge/>
            <w:tcBorders>
              <w:left w:val="single" w:sz="6" w:space="0" w:color="C65F05"/>
              <w:bottom w:val="single" w:sz="6" w:space="0" w:color="C65F05"/>
              <w:right w:val="single" w:sz="6" w:space="0" w:color="C65F05"/>
            </w:tcBorders>
            <w:vAlign w:val="center"/>
          </w:tcPr>
          <w:p w14:paraId="13638A2F"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A30" w14:textId="77777777" w:rsidR="00822407" w:rsidRPr="000F6D8D" w:rsidRDefault="00822407" w:rsidP="000F6D8D">
            <w:pPr>
              <w:jc w:val="center"/>
              <w:rPr>
                <w:rFonts w:eastAsiaTheme="minorHAnsi" w:cs="Arial"/>
                <w:spacing w:val="-1"/>
                <w:w w:val="105"/>
                <w:sz w:val="14"/>
                <w:lang w:val="en-US"/>
              </w:rPr>
            </w:pPr>
          </w:p>
        </w:tc>
      </w:tr>
      <w:tr w:rsidR="00822407" w:rsidRPr="00055240" w14:paraId="13638A3F"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A32"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A33"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A34"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A35"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A36"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A37"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A38" w14:textId="77777777" w:rsidR="00822407" w:rsidRPr="00055240" w:rsidRDefault="00822407" w:rsidP="007F0108">
            <w:pPr>
              <w:pStyle w:val="TableParagraph0"/>
              <w:spacing w:before="5"/>
              <w:ind w:left="226"/>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A39"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A3A" w14:textId="77777777" w:rsidR="00822407" w:rsidRPr="00BE2E9A" w:rsidRDefault="00822407" w:rsidP="007F0108">
            <w:pPr>
              <w:pStyle w:val="TableParagraph0"/>
              <w:spacing w:before="5"/>
              <w:ind w:left="219"/>
              <w:rPr>
                <w:rFonts w:ascii="Arial" w:eastAsia="Calibri" w:hAnsi="Arial" w:cs="Arial"/>
                <w:i/>
                <w:sz w:val="14"/>
                <w:szCs w:val="14"/>
              </w:rPr>
            </w:pPr>
            <w:r w:rsidRPr="00BE2E9A">
              <w:rPr>
                <w:rFonts w:ascii="Arial" w:hAnsi="Arial" w:cs="Arial"/>
                <w:i/>
                <w:spacing w:val="-1"/>
                <w:w w:val="105"/>
                <w:sz w:val="14"/>
              </w:rPr>
              <w:t>Bursaria</w:t>
            </w:r>
            <w:r w:rsidRPr="00BE2E9A">
              <w:rPr>
                <w:rFonts w:ascii="Arial" w:hAnsi="Arial" w:cs="Arial"/>
                <w:i/>
                <w:spacing w:val="-10"/>
                <w:w w:val="105"/>
                <w:sz w:val="14"/>
              </w:rPr>
              <w:t xml:space="preserve"> </w:t>
            </w:r>
            <w:r w:rsidRPr="00BE2E9A">
              <w:rPr>
                <w:rFonts w:ascii="Arial" w:hAnsi="Arial" w:cs="Arial"/>
                <w:i/>
                <w:spacing w:val="-1"/>
                <w:w w:val="105"/>
                <w:sz w:val="14"/>
              </w:rPr>
              <w:t>spinosa</w:t>
            </w:r>
          </w:p>
        </w:tc>
        <w:tc>
          <w:tcPr>
            <w:tcW w:w="709" w:type="dxa"/>
            <w:tcBorders>
              <w:top w:val="single" w:sz="6" w:space="0" w:color="C65F05"/>
              <w:left w:val="single" w:sz="6" w:space="0" w:color="C65F05"/>
              <w:bottom w:val="single" w:sz="6" w:space="0" w:color="C65F05"/>
              <w:right w:val="single" w:sz="6" w:space="0" w:color="C65F05"/>
            </w:tcBorders>
          </w:tcPr>
          <w:p w14:paraId="13638A3B" w14:textId="77777777" w:rsidR="00822407" w:rsidRPr="00055240" w:rsidRDefault="00822407" w:rsidP="007F0108">
            <w:pPr>
              <w:pStyle w:val="TableParagraph0"/>
              <w:spacing w:before="5"/>
              <w:ind w:right="1"/>
              <w:jc w:val="center"/>
              <w:rPr>
                <w:rFonts w:ascii="Arial" w:eastAsia="Calibri" w:hAnsi="Arial" w:cs="Arial"/>
                <w:sz w:val="14"/>
                <w:szCs w:val="14"/>
              </w:rPr>
            </w:pPr>
            <w:r w:rsidRPr="00055240">
              <w:rPr>
                <w:rFonts w:ascii="Arial" w:hAnsi="Arial" w:cs="Arial"/>
                <w:w w:val="105"/>
                <w:sz w:val="14"/>
              </w:rPr>
              <w:t>40</w:t>
            </w:r>
          </w:p>
        </w:tc>
        <w:tc>
          <w:tcPr>
            <w:tcW w:w="567" w:type="dxa"/>
            <w:tcBorders>
              <w:top w:val="single" w:sz="6" w:space="0" w:color="C65F05"/>
              <w:left w:val="single" w:sz="6" w:space="0" w:color="C65F05"/>
              <w:bottom w:val="single" w:sz="6" w:space="0" w:color="C65F05"/>
              <w:right w:val="single" w:sz="6" w:space="0" w:color="C65F05"/>
            </w:tcBorders>
          </w:tcPr>
          <w:p w14:paraId="13638A3C"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50</w:t>
            </w:r>
          </w:p>
        </w:tc>
        <w:tc>
          <w:tcPr>
            <w:tcW w:w="1984" w:type="dxa"/>
            <w:tcBorders>
              <w:top w:val="single" w:sz="6" w:space="0" w:color="C65F05"/>
              <w:left w:val="single" w:sz="6" w:space="0" w:color="C65F05"/>
              <w:bottom w:val="single" w:sz="6" w:space="0" w:color="C65F05"/>
              <w:right w:val="single" w:sz="6" w:space="0" w:color="C65F05"/>
            </w:tcBorders>
            <w:vAlign w:val="center"/>
          </w:tcPr>
          <w:p w14:paraId="13638A3D"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1- </w:t>
            </w:r>
            <w:r w:rsidRPr="00055240">
              <w:rPr>
                <w:rFonts w:ascii="Arial" w:hAnsi="Arial" w:cs="Arial"/>
                <w:spacing w:val="-1"/>
                <w:w w:val="105"/>
                <w:sz w:val="14"/>
              </w:rPr>
              <w:t>max</w:t>
            </w:r>
            <w:r w:rsidRPr="000A2420">
              <w:rPr>
                <w:rFonts w:ascii="Arial" w:hAnsi="Arial" w:cs="Arial"/>
                <w:spacing w:val="-1"/>
                <w:w w:val="105"/>
                <w:sz w:val="14"/>
              </w:rPr>
              <w:t xml:space="preserve"> 5</w:t>
            </w:r>
          </w:p>
        </w:tc>
        <w:tc>
          <w:tcPr>
            <w:tcW w:w="1276" w:type="dxa"/>
            <w:tcBorders>
              <w:left w:val="single" w:sz="6" w:space="0" w:color="C65F05"/>
              <w:right w:val="single" w:sz="6" w:space="0" w:color="C65F05"/>
            </w:tcBorders>
            <w:vAlign w:val="center"/>
          </w:tcPr>
          <w:p w14:paraId="13638A3E" w14:textId="77777777" w:rsidR="00822407" w:rsidRPr="000F6D8D" w:rsidRDefault="00822407" w:rsidP="000F6D8D">
            <w:pPr>
              <w:jc w:val="center"/>
              <w:rPr>
                <w:rFonts w:eastAsiaTheme="minorHAnsi" w:cs="Arial"/>
                <w:spacing w:val="-1"/>
                <w:w w:val="105"/>
                <w:sz w:val="14"/>
                <w:lang w:val="en-US"/>
              </w:rPr>
            </w:pPr>
          </w:p>
        </w:tc>
      </w:tr>
      <w:tr w:rsidR="00822407" w:rsidRPr="00055240" w14:paraId="13638A4D" w14:textId="77777777" w:rsidTr="000F6D8D">
        <w:trPr>
          <w:trHeight w:hRule="exact" w:val="379"/>
        </w:trPr>
        <w:tc>
          <w:tcPr>
            <w:tcW w:w="677" w:type="dxa"/>
            <w:tcBorders>
              <w:left w:val="single" w:sz="8" w:space="0" w:color="C65F05"/>
              <w:right w:val="single" w:sz="6" w:space="0" w:color="C65F05"/>
            </w:tcBorders>
            <w:tcMar>
              <w:top w:w="28" w:type="dxa"/>
              <w:left w:w="28" w:type="dxa"/>
              <w:bottom w:w="28" w:type="dxa"/>
              <w:right w:w="28" w:type="dxa"/>
            </w:tcMar>
          </w:tcPr>
          <w:p w14:paraId="13638A40"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A41"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A42"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A43"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A44"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A45"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A46" w14:textId="77777777" w:rsidR="00822407" w:rsidRPr="00055240" w:rsidRDefault="00822407" w:rsidP="007F0108">
            <w:pPr>
              <w:pStyle w:val="TableParagraph0"/>
              <w:spacing w:before="98"/>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A47" w14:textId="77777777" w:rsidR="00822407" w:rsidRPr="00055240" w:rsidRDefault="00822407" w:rsidP="007F0108">
            <w:pPr>
              <w:pStyle w:val="TableParagraph0"/>
              <w:spacing w:before="98"/>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A48" w14:textId="77777777" w:rsidR="00822407" w:rsidRPr="00BE2E9A" w:rsidRDefault="00822407" w:rsidP="007F0108">
            <w:pPr>
              <w:pStyle w:val="TableParagraph0"/>
              <w:spacing w:before="98"/>
              <w:ind w:left="87"/>
              <w:rPr>
                <w:rFonts w:ascii="Arial" w:eastAsia="Calibri" w:hAnsi="Arial" w:cs="Arial"/>
                <w:i/>
                <w:sz w:val="14"/>
                <w:szCs w:val="14"/>
              </w:rPr>
            </w:pPr>
            <w:r w:rsidRPr="00BE2E9A">
              <w:rPr>
                <w:rFonts w:ascii="Arial" w:hAnsi="Arial" w:cs="Arial"/>
                <w:i/>
                <w:spacing w:val="-1"/>
                <w:w w:val="105"/>
                <w:sz w:val="14"/>
              </w:rPr>
              <w:t>Microlaena</w:t>
            </w:r>
            <w:r w:rsidRPr="00BE2E9A">
              <w:rPr>
                <w:rFonts w:ascii="Arial" w:hAnsi="Arial" w:cs="Arial"/>
                <w:i/>
                <w:spacing w:val="-13"/>
                <w:w w:val="105"/>
                <w:sz w:val="14"/>
              </w:rPr>
              <w:t xml:space="preserve"> </w:t>
            </w:r>
            <w:r w:rsidRPr="00BE2E9A">
              <w:rPr>
                <w:rFonts w:ascii="Arial" w:hAnsi="Arial" w:cs="Arial"/>
                <w:i/>
                <w:spacing w:val="-1"/>
                <w:w w:val="105"/>
                <w:sz w:val="14"/>
              </w:rPr>
              <w:t>stipoides</w:t>
            </w:r>
          </w:p>
        </w:tc>
        <w:tc>
          <w:tcPr>
            <w:tcW w:w="709" w:type="dxa"/>
            <w:tcBorders>
              <w:top w:val="single" w:sz="6" w:space="0" w:color="C65F05"/>
              <w:left w:val="single" w:sz="6" w:space="0" w:color="C65F05"/>
              <w:bottom w:val="single" w:sz="6" w:space="0" w:color="C65F05"/>
              <w:right w:val="single" w:sz="6" w:space="0" w:color="C65F05"/>
            </w:tcBorders>
          </w:tcPr>
          <w:p w14:paraId="13638A49" w14:textId="77777777" w:rsidR="00822407" w:rsidRPr="00055240" w:rsidRDefault="00822407" w:rsidP="007F0108">
            <w:pPr>
              <w:pStyle w:val="TableParagraph0"/>
              <w:spacing w:before="98"/>
              <w:ind w:right="1"/>
              <w:jc w:val="center"/>
              <w:rPr>
                <w:rFonts w:ascii="Arial" w:eastAsia="Calibri" w:hAnsi="Arial" w:cs="Arial"/>
                <w:sz w:val="14"/>
                <w:szCs w:val="14"/>
              </w:rPr>
            </w:pPr>
            <w:r w:rsidRPr="00055240">
              <w:rPr>
                <w:rFonts w:ascii="Arial" w:hAnsi="Arial" w:cs="Arial"/>
                <w:w w:val="105"/>
                <w:sz w:val="14"/>
              </w:rPr>
              <w:t>65</w:t>
            </w:r>
          </w:p>
        </w:tc>
        <w:tc>
          <w:tcPr>
            <w:tcW w:w="567" w:type="dxa"/>
            <w:tcBorders>
              <w:top w:val="single" w:sz="6" w:space="0" w:color="C65F05"/>
              <w:left w:val="single" w:sz="6" w:space="0" w:color="C65F05"/>
              <w:bottom w:val="single" w:sz="6" w:space="0" w:color="C65F05"/>
              <w:right w:val="single" w:sz="6" w:space="0" w:color="C65F05"/>
            </w:tcBorders>
          </w:tcPr>
          <w:p w14:paraId="13638A4A" w14:textId="77777777" w:rsidR="00822407" w:rsidRPr="00055240" w:rsidRDefault="00822407" w:rsidP="007F0108">
            <w:pPr>
              <w:pStyle w:val="TableParagraph0"/>
              <w:spacing w:before="98"/>
              <w:ind w:left="120"/>
              <w:rPr>
                <w:rFonts w:ascii="Arial" w:eastAsia="Calibri" w:hAnsi="Arial" w:cs="Arial"/>
                <w:sz w:val="14"/>
                <w:szCs w:val="14"/>
              </w:rPr>
            </w:pPr>
            <w:r w:rsidRPr="00055240">
              <w:rPr>
                <w:rFonts w:ascii="Arial" w:hAnsi="Arial" w:cs="Arial"/>
                <w:w w:val="105"/>
                <w:sz w:val="14"/>
              </w:rPr>
              <w:t>1000</w:t>
            </w:r>
          </w:p>
        </w:tc>
        <w:tc>
          <w:tcPr>
            <w:tcW w:w="1984" w:type="dxa"/>
            <w:tcBorders>
              <w:top w:val="single" w:sz="6" w:space="0" w:color="C65F05"/>
              <w:left w:val="single" w:sz="6" w:space="0" w:color="C65F05"/>
              <w:right w:val="single" w:sz="6" w:space="0" w:color="C65F05"/>
            </w:tcBorders>
            <w:vAlign w:val="center"/>
          </w:tcPr>
          <w:p w14:paraId="13638A4B"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0- </w:t>
            </w:r>
            <w:r w:rsidRPr="00055240">
              <w:rPr>
                <w:rFonts w:ascii="Arial" w:hAnsi="Arial" w:cs="Arial"/>
                <w:spacing w:val="-1"/>
                <w:w w:val="105"/>
                <w:sz w:val="14"/>
              </w:rPr>
              <w:t>max</w:t>
            </w:r>
            <w:r w:rsidRPr="000A2420">
              <w:rPr>
                <w:rFonts w:ascii="Arial" w:hAnsi="Arial" w:cs="Arial"/>
                <w:spacing w:val="-1"/>
                <w:w w:val="105"/>
                <w:sz w:val="14"/>
              </w:rPr>
              <w:t xml:space="preserve"> </w:t>
            </w:r>
            <w:r w:rsidRPr="00055240">
              <w:rPr>
                <w:rFonts w:ascii="Arial" w:hAnsi="Arial" w:cs="Arial"/>
                <w:spacing w:val="-1"/>
                <w:w w:val="105"/>
                <w:sz w:val="14"/>
              </w:rPr>
              <w:t>0.2</w:t>
            </w:r>
          </w:p>
        </w:tc>
        <w:tc>
          <w:tcPr>
            <w:tcW w:w="1276" w:type="dxa"/>
            <w:tcBorders>
              <w:left w:val="single" w:sz="6" w:space="0" w:color="C65F05"/>
              <w:right w:val="single" w:sz="6" w:space="0" w:color="C65F05"/>
            </w:tcBorders>
            <w:vAlign w:val="center"/>
          </w:tcPr>
          <w:p w14:paraId="13638A4C" w14:textId="77777777" w:rsidR="00822407" w:rsidRPr="000F6D8D" w:rsidRDefault="00822407" w:rsidP="000F6D8D">
            <w:pPr>
              <w:jc w:val="center"/>
              <w:rPr>
                <w:rFonts w:eastAsiaTheme="minorHAnsi" w:cs="Arial"/>
                <w:spacing w:val="-1"/>
                <w:w w:val="105"/>
                <w:sz w:val="14"/>
                <w:lang w:val="en-US"/>
              </w:rPr>
            </w:pPr>
          </w:p>
        </w:tc>
      </w:tr>
      <w:tr w:rsidR="00822407" w:rsidRPr="00055240" w14:paraId="13638A5B" w14:textId="77777777" w:rsidTr="000F6D8D">
        <w:trPr>
          <w:trHeight w:hRule="exact" w:val="379"/>
        </w:trPr>
        <w:tc>
          <w:tcPr>
            <w:tcW w:w="677" w:type="dxa"/>
            <w:tcBorders>
              <w:left w:val="single" w:sz="8" w:space="0" w:color="C65F05"/>
              <w:right w:val="single" w:sz="6" w:space="0" w:color="C65F05"/>
            </w:tcBorders>
            <w:tcMar>
              <w:top w:w="28" w:type="dxa"/>
              <w:left w:w="28" w:type="dxa"/>
              <w:bottom w:w="28" w:type="dxa"/>
              <w:right w:w="28" w:type="dxa"/>
            </w:tcMar>
          </w:tcPr>
          <w:p w14:paraId="13638A4E"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A4F"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A50"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A51"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A52"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A53"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A54" w14:textId="77777777" w:rsidR="00822407" w:rsidRPr="00055240" w:rsidRDefault="00822407" w:rsidP="007F0108">
            <w:pPr>
              <w:pStyle w:val="TableParagraph0"/>
              <w:spacing w:before="98"/>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A55" w14:textId="77777777" w:rsidR="00822407" w:rsidRPr="00055240" w:rsidRDefault="00822407" w:rsidP="007F0108">
            <w:pPr>
              <w:pStyle w:val="TableParagraph0"/>
              <w:spacing w:before="98"/>
              <w:jc w:val="center"/>
              <w:rPr>
                <w:rFonts w:ascii="Arial" w:eastAsia="Calibri" w:hAnsi="Arial" w:cs="Arial"/>
                <w:sz w:val="14"/>
                <w:szCs w:val="14"/>
              </w:rPr>
            </w:pPr>
            <w:r w:rsidRPr="00055240">
              <w:rPr>
                <w:rFonts w:ascii="Arial" w:hAnsi="Arial" w:cs="Arial"/>
                <w:w w:val="105"/>
                <w:sz w:val="14"/>
              </w:rPr>
              <w:t>O</w:t>
            </w:r>
          </w:p>
        </w:tc>
        <w:tc>
          <w:tcPr>
            <w:tcW w:w="1559" w:type="dxa"/>
            <w:tcBorders>
              <w:top w:val="single" w:sz="6" w:space="0" w:color="C65F05"/>
              <w:left w:val="single" w:sz="6" w:space="0" w:color="C65F05"/>
              <w:bottom w:val="single" w:sz="6" w:space="0" w:color="C65F05"/>
              <w:right w:val="single" w:sz="6" w:space="0" w:color="C65F05"/>
            </w:tcBorders>
          </w:tcPr>
          <w:p w14:paraId="13638A56" w14:textId="77777777" w:rsidR="00822407" w:rsidRPr="00BE2E9A" w:rsidRDefault="00822407" w:rsidP="007F0108">
            <w:pPr>
              <w:pStyle w:val="TableParagraph0"/>
              <w:spacing w:before="98"/>
              <w:ind w:left="99"/>
              <w:rPr>
                <w:rFonts w:ascii="Arial" w:eastAsia="Calibri" w:hAnsi="Arial" w:cs="Arial"/>
                <w:i/>
                <w:sz w:val="14"/>
                <w:szCs w:val="14"/>
              </w:rPr>
            </w:pPr>
            <w:r w:rsidRPr="00BE2E9A">
              <w:rPr>
                <w:rFonts w:ascii="Arial" w:hAnsi="Arial" w:cs="Arial"/>
                <w:i/>
                <w:spacing w:val="-1"/>
                <w:w w:val="105"/>
                <w:sz w:val="14"/>
              </w:rPr>
              <w:t>Brunoniella</w:t>
            </w:r>
            <w:r w:rsidRPr="00BE2E9A">
              <w:rPr>
                <w:rFonts w:ascii="Arial" w:hAnsi="Arial" w:cs="Arial"/>
                <w:i/>
                <w:spacing w:val="-12"/>
                <w:w w:val="105"/>
                <w:sz w:val="14"/>
              </w:rPr>
              <w:t xml:space="preserve"> </w:t>
            </w:r>
            <w:r w:rsidRPr="00BE2E9A">
              <w:rPr>
                <w:rFonts w:ascii="Arial" w:hAnsi="Arial" w:cs="Arial"/>
                <w:i/>
                <w:spacing w:val="-1"/>
                <w:w w:val="105"/>
                <w:sz w:val="14"/>
              </w:rPr>
              <w:t>australis</w:t>
            </w:r>
          </w:p>
        </w:tc>
        <w:tc>
          <w:tcPr>
            <w:tcW w:w="709" w:type="dxa"/>
            <w:tcBorders>
              <w:top w:val="single" w:sz="6" w:space="0" w:color="C65F05"/>
              <w:left w:val="single" w:sz="6" w:space="0" w:color="C65F05"/>
              <w:bottom w:val="single" w:sz="6" w:space="0" w:color="C65F05"/>
              <w:right w:val="single" w:sz="6" w:space="0" w:color="C65F05"/>
            </w:tcBorders>
          </w:tcPr>
          <w:p w14:paraId="13638A57" w14:textId="77777777" w:rsidR="00822407" w:rsidRPr="00055240" w:rsidRDefault="00822407" w:rsidP="007F0108">
            <w:pPr>
              <w:pStyle w:val="TableParagraph0"/>
              <w:spacing w:before="98"/>
              <w:jc w:val="center"/>
              <w:rPr>
                <w:rFonts w:ascii="Arial" w:eastAsia="Calibri" w:hAnsi="Arial" w:cs="Arial"/>
                <w:sz w:val="14"/>
                <w:szCs w:val="14"/>
              </w:rPr>
            </w:pPr>
            <w:r w:rsidRPr="00055240">
              <w:rPr>
                <w:rFonts w:ascii="Arial" w:hAnsi="Arial" w:cs="Arial"/>
                <w:w w:val="105"/>
                <w:sz w:val="14"/>
              </w:rPr>
              <w:t>5</w:t>
            </w:r>
          </w:p>
        </w:tc>
        <w:tc>
          <w:tcPr>
            <w:tcW w:w="567" w:type="dxa"/>
            <w:tcBorders>
              <w:top w:val="single" w:sz="6" w:space="0" w:color="C65F05"/>
              <w:left w:val="single" w:sz="6" w:space="0" w:color="C65F05"/>
              <w:bottom w:val="single" w:sz="6" w:space="0" w:color="C65F05"/>
              <w:right w:val="single" w:sz="6" w:space="0" w:color="C65F05"/>
            </w:tcBorders>
          </w:tcPr>
          <w:p w14:paraId="13638A58" w14:textId="77777777" w:rsidR="00822407" w:rsidRPr="00055240" w:rsidRDefault="00822407" w:rsidP="007F0108">
            <w:pPr>
              <w:pStyle w:val="TableParagraph0"/>
              <w:spacing w:before="98"/>
              <w:ind w:left="156"/>
              <w:rPr>
                <w:rFonts w:ascii="Arial" w:eastAsia="Calibri" w:hAnsi="Arial" w:cs="Arial"/>
                <w:sz w:val="14"/>
                <w:szCs w:val="14"/>
              </w:rPr>
            </w:pPr>
            <w:r w:rsidRPr="00055240">
              <w:rPr>
                <w:rFonts w:ascii="Arial" w:hAnsi="Arial" w:cs="Arial"/>
                <w:w w:val="105"/>
                <w:sz w:val="14"/>
              </w:rPr>
              <w:t>100</w:t>
            </w:r>
          </w:p>
        </w:tc>
        <w:tc>
          <w:tcPr>
            <w:tcW w:w="1984" w:type="dxa"/>
            <w:tcBorders>
              <w:left w:val="single" w:sz="6" w:space="0" w:color="C65F05"/>
              <w:right w:val="single" w:sz="6" w:space="0" w:color="C65F05"/>
            </w:tcBorders>
            <w:vAlign w:val="center"/>
          </w:tcPr>
          <w:p w14:paraId="13638A59"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A5A" w14:textId="77777777" w:rsidR="00822407" w:rsidRPr="000F6D8D" w:rsidRDefault="00822407" w:rsidP="000F6D8D">
            <w:pPr>
              <w:jc w:val="center"/>
              <w:rPr>
                <w:rFonts w:eastAsiaTheme="minorHAnsi" w:cs="Arial"/>
                <w:spacing w:val="-1"/>
                <w:w w:val="105"/>
                <w:sz w:val="14"/>
                <w:lang w:val="en-US"/>
              </w:rPr>
            </w:pPr>
          </w:p>
        </w:tc>
      </w:tr>
      <w:tr w:rsidR="00822407" w:rsidRPr="00055240" w14:paraId="13638A69" w14:textId="77777777" w:rsidTr="000F6D8D">
        <w:trPr>
          <w:trHeight w:hRule="exact" w:val="198"/>
        </w:trPr>
        <w:tc>
          <w:tcPr>
            <w:tcW w:w="677" w:type="dxa"/>
            <w:tcBorders>
              <w:left w:val="single" w:sz="8" w:space="0" w:color="C65F05"/>
              <w:bottom w:val="single" w:sz="10" w:space="0" w:color="C65F05"/>
              <w:right w:val="single" w:sz="6" w:space="0" w:color="C65F05"/>
            </w:tcBorders>
            <w:tcMar>
              <w:top w:w="28" w:type="dxa"/>
              <w:left w:w="28" w:type="dxa"/>
              <w:bottom w:w="28" w:type="dxa"/>
              <w:right w:w="28" w:type="dxa"/>
            </w:tcMar>
          </w:tcPr>
          <w:p w14:paraId="13638A5C"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5D"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5E"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5F"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60"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61"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10" w:space="0" w:color="C65F05"/>
              <w:right w:val="single" w:sz="6" w:space="0" w:color="C65F05"/>
            </w:tcBorders>
          </w:tcPr>
          <w:p w14:paraId="13638A62" w14:textId="77777777" w:rsidR="00822407" w:rsidRPr="00055240" w:rsidRDefault="00822407" w:rsidP="007F0108">
            <w:pPr>
              <w:pStyle w:val="TableParagraph0"/>
              <w:spacing w:before="9" w:line="168" w:lineRule="exact"/>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10" w:space="0" w:color="C65F05"/>
              <w:right w:val="single" w:sz="6" w:space="0" w:color="C65F05"/>
            </w:tcBorders>
          </w:tcPr>
          <w:p w14:paraId="13638A63" w14:textId="77777777" w:rsidR="00822407" w:rsidRPr="00055240" w:rsidRDefault="00822407" w:rsidP="007F0108">
            <w:pPr>
              <w:pStyle w:val="TableParagraph0"/>
              <w:spacing w:before="9" w:line="168" w:lineRule="exact"/>
              <w:jc w:val="center"/>
              <w:rPr>
                <w:rFonts w:ascii="Arial" w:eastAsia="Calibri" w:hAnsi="Arial" w:cs="Arial"/>
                <w:sz w:val="14"/>
                <w:szCs w:val="14"/>
              </w:rPr>
            </w:pPr>
            <w:r w:rsidRPr="00055240">
              <w:rPr>
                <w:rFonts w:ascii="Arial" w:hAnsi="Arial" w:cs="Arial"/>
                <w:w w:val="105"/>
                <w:sz w:val="14"/>
              </w:rPr>
              <w:t>O</w:t>
            </w:r>
          </w:p>
        </w:tc>
        <w:tc>
          <w:tcPr>
            <w:tcW w:w="1559" w:type="dxa"/>
            <w:tcBorders>
              <w:top w:val="single" w:sz="6" w:space="0" w:color="C65F05"/>
              <w:left w:val="single" w:sz="6" w:space="0" w:color="C65F05"/>
              <w:bottom w:val="single" w:sz="10" w:space="0" w:color="C65F05"/>
              <w:right w:val="single" w:sz="6" w:space="0" w:color="C65F05"/>
            </w:tcBorders>
          </w:tcPr>
          <w:p w14:paraId="13638A64" w14:textId="77777777" w:rsidR="00822407" w:rsidRPr="00BE2E9A" w:rsidRDefault="00822407" w:rsidP="007F0108">
            <w:pPr>
              <w:pStyle w:val="TableParagraph0"/>
              <w:spacing w:before="9" w:line="168" w:lineRule="exact"/>
              <w:ind w:left="224"/>
              <w:rPr>
                <w:rFonts w:ascii="Arial" w:eastAsia="Calibri" w:hAnsi="Arial" w:cs="Arial"/>
                <w:i/>
                <w:sz w:val="14"/>
                <w:szCs w:val="14"/>
              </w:rPr>
            </w:pPr>
            <w:r w:rsidRPr="00BE2E9A">
              <w:rPr>
                <w:rFonts w:ascii="Arial" w:hAnsi="Arial" w:cs="Arial"/>
                <w:i/>
                <w:spacing w:val="-1"/>
                <w:w w:val="105"/>
                <w:sz w:val="14"/>
              </w:rPr>
              <w:t>Centella</w:t>
            </w:r>
            <w:r w:rsidRPr="00BE2E9A">
              <w:rPr>
                <w:rFonts w:ascii="Arial" w:hAnsi="Arial" w:cs="Arial"/>
                <w:i/>
                <w:spacing w:val="-10"/>
                <w:w w:val="105"/>
                <w:sz w:val="14"/>
              </w:rPr>
              <w:t xml:space="preserve"> </w:t>
            </w:r>
            <w:r w:rsidRPr="00BE2E9A">
              <w:rPr>
                <w:rFonts w:ascii="Arial" w:hAnsi="Arial" w:cs="Arial"/>
                <w:i/>
                <w:spacing w:val="-1"/>
                <w:w w:val="105"/>
                <w:sz w:val="14"/>
              </w:rPr>
              <w:t>asiatica</w:t>
            </w:r>
          </w:p>
        </w:tc>
        <w:tc>
          <w:tcPr>
            <w:tcW w:w="709" w:type="dxa"/>
            <w:tcBorders>
              <w:top w:val="single" w:sz="6" w:space="0" w:color="C65F05"/>
              <w:left w:val="single" w:sz="6" w:space="0" w:color="C65F05"/>
              <w:bottom w:val="single" w:sz="10" w:space="0" w:color="C65F05"/>
              <w:right w:val="single" w:sz="6" w:space="0" w:color="C65F05"/>
            </w:tcBorders>
          </w:tcPr>
          <w:p w14:paraId="13638A65" w14:textId="77777777" w:rsidR="00822407" w:rsidRPr="00055240" w:rsidRDefault="00822407" w:rsidP="007F0108">
            <w:pPr>
              <w:pStyle w:val="TableParagraph0"/>
              <w:spacing w:before="9" w:line="168" w:lineRule="exact"/>
              <w:ind w:left="1"/>
              <w:jc w:val="center"/>
              <w:rPr>
                <w:rFonts w:ascii="Arial" w:eastAsia="Calibri" w:hAnsi="Arial" w:cs="Arial"/>
                <w:sz w:val="14"/>
                <w:szCs w:val="14"/>
              </w:rPr>
            </w:pPr>
            <w:r w:rsidRPr="00055240">
              <w:rPr>
                <w:rFonts w:ascii="Arial" w:hAnsi="Arial" w:cs="Arial"/>
                <w:w w:val="105"/>
                <w:sz w:val="14"/>
              </w:rPr>
              <w:t>4</w:t>
            </w:r>
          </w:p>
        </w:tc>
        <w:tc>
          <w:tcPr>
            <w:tcW w:w="567" w:type="dxa"/>
            <w:tcBorders>
              <w:top w:val="single" w:sz="6" w:space="0" w:color="C65F05"/>
              <w:left w:val="single" w:sz="6" w:space="0" w:color="C65F05"/>
              <w:bottom w:val="single" w:sz="10" w:space="0" w:color="C65F05"/>
              <w:right w:val="single" w:sz="6" w:space="0" w:color="C65F05"/>
            </w:tcBorders>
          </w:tcPr>
          <w:p w14:paraId="13638A66" w14:textId="77777777" w:rsidR="00822407" w:rsidRPr="00055240" w:rsidRDefault="00822407" w:rsidP="007F0108">
            <w:pPr>
              <w:pStyle w:val="TableParagraph0"/>
              <w:spacing w:before="9" w:line="168" w:lineRule="exact"/>
              <w:ind w:left="1"/>
              <w:jc w:val="center"/>
              <w:rPr>
                <w:rFonts w:ascii="Arial" w:eastAsia="Calibri" w:hAnsi="Arial" w:cs="Arial"/>
                <w:sz w:val="14"/>
                <w:szCs w:val="14"/>
              </w:rPr>
            </w:pPr>
            <w:r w:rsidRPr="00055240">
              <w:rPr>
                <w:rFonts w:ascii="Arial" w:hAnsi="Arial" w:cs="Arial"/>
                <w:w w:val="105"/>
                <w:sz w:val="14"/>
              </w:rPr>
              <w:t>50</w:t>
            </w:r>
          </w:p>
        </w:tc>
        <w:tc>
          <w:tcPr>
            <w:tcW w:w="1984" w:type="dxa"/>
            <w:tcBorders>
              <w:left w:val="single" w:sz="6" w:space="0" w:color="C65F05"/>
              <w:bottom w:val="single" w:sz="10" w:space="0" w:color="C65F05"/>
              <w:right w:val="single" w:sz="6" w:space="0" w:color="C65F05"/>
            </w:tcBorders>
            <w:vAlign w:val="center"/>
          </w:tcPr>
          <w:p w14:paraId="13638A67"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bottom w:val="single" w:sz="10" w:space="0" w:color="C65F05"/>
              <w:right w:val="single" w:sz="6" w:space="0" w:color="C65F05"/>
            </w:tcBorders>
            <w:vAlign w:val="center"/>
          </w:tcPr>
          <w:p w14:paraId="13638A68" w14:textId="77777777" w:rsidR="00822407" w:rsidRPr="000F6D8D" w:rsidRDefault="00822407" w:rsidP="000F6D8D">
            <w:pPr>
              <w:jc w:val="center"/>
              <w:rPr>
                <w:rFonts w:eastAsiaTheme="minorHAnsi" w:cs="Arial"/>
                <w:spacing w:val="-1"/>
                <w:w w:val="105"/>
                <w:sz w:val="14"/>
                <w:lang w:val="en-US"/>
              </w:rPr>
            </w:pPr>
          </w:p>
        </w:tc>
      </w:tr>
      <w:tr w:rsidR="00822407" w:rsidRPr="00055240" w14:paraId="13638A77" w14:textId="77777777" w:rsidTr="000F6D8D">
        <w:trPr>
          <w:trHeight w:hRule="exact" w:val="191"/>
        </w:trPr>
        <w:tc>
          <w:tcPr>
            <w:tcW w:w="677" w:type="dxa"/>
            <w:tcBorders>
              <w:top w:val="single" w:sz="10" w:space="0" w:color="C65F05"/>
              <w:left w:val="single" w:sz="8" w:space="0" w:color="C65F05"/>
              <w:right w:val="single" w:sz="6" w:space="0" w:color="C65F05"/>
            </w:tcBorders>
            <w:tcMar>
              <w:top w:w="28" w:type="dxa"/>
              <w:left w:w="28" w:type="dxa"/>
              <w:bottom w:w="28" w:type="dxa"/>
              <w:right w:w="28" w:type="dxa"/>
            </w:tcMar>
          </w:tcPr>
          <w:p w14:paraId="13638A6A"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3</w:t>
            </w:r>
          </w:p>
        </w:tc>
        <w:tc>
          <w:tcPr>
            <w:tcW w:w="1505"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A6B" w14:textId="77777777" w:rsidR="00822407" w:rsidRPr="000A2420" w:rsidRDefault="00822407" w:rsidP="00133D59">
            <w:pPr>
              <w:pStyle w:val="TableParagraph0"/>
              <w:spacing w:line="266" w:lineRule="auto"/>
              <w:ind w:right="57"/>
              <w:rPr>
                <w:rFonts w:ascii="Arial" w:hAnsi="Arial" w:cs="Arial"/>
                <w:spacing w:val="-1"/>
                <w:w w:val="105"/>
                <w:sz w:val="14"/>
              </w:rPr>
            </w:pPr>
            <w:r w:rsidRPr="000A2420">
              <w:rPr>
                <w:rFonts w:ascii="Arial" w:hAnsi="Arial" w:cs="Arial"/>
                <w:spacing w:val="-1"/>
                <w:w w:val="105"/>
                <w:sz w:val="14"/>
              </w:rPr>
              <w:t>1850</w:t>
            </w:r>
            <w:r>
              <w:rPr>
                <w:rFonts w:ascii="Arial" w:hAnsi="Arial" w:cs="Arial"/>
                <w:spacing w:val="-1"/>
                <w:w w:val="105"/>
                <w:sz w:val="14"/>
              </w:rPr>
              <w:t xml:space="preserve"> The Northern R</w:t>
            </w:r>
            <w:r w:rsidRPr="00055240">
              <w:rPr>
                <w:rFonts w:ascii="Arial" w:hAnsi="Arial" w:cs="Arial"/>
                <w:spacing w:val="-1"/>
                <w:w w:val="105"/>
                <w:sz w:val="14"/>
              </w:rPr>
              <w:t>d</w:t>
            </w:r>
          </w:p>
        </w:tc>
        <w:tc>
          <w:tcPr>
            <w:tcW w:w="851"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A6C"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22.9.2014</w:t>
            </w:r>
          </w:p>
        </w:tc>
        <w:tc>
          <w:tcPr>
            <w:tcW w:w="709"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A6D"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288202</w:t>
            </w:r>
          </w:p>
        </w:tc>
        <w:tc>
          <w:tcPr>
            <w:tcW w:w="850"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A6E"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6246458</w:t>
            </w:r>
          </w:p>
        </w:tc>
        <w:tc>
          <w:tcPr>
            <w:tcW w:w="1843"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A6F"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Moist</w:t>
            </w:r>
            <w:r>
              <w:rPr>
                <w:rFonts w:ascii="Arial" w:hAnsi="Arial" w:cs="Arial"/>
                <w:spacing w:val="-1"/>
                <w:w w:val="105"/>
                <w:sz w:val="14"/>
              </w:rPr>
              <w:t xml:space="preserve"> </w:t>
            </w:r>
            <w:r w:rsidRPr="00055240">
              <w:rPr>
                <w:rFonts w:ascii="Arial" w:hAnsi="Arial" w:cs="Arial"/>
                <w:spacing w:val="-1"/>
                <w:w w:val="105"/>
                <w:sz w:val="14"/>
              </w:rPr>
              <w:t>Shale</w:t>
            </w:r>
            <w:r>
              <w:rPr>
                <w:rFonts w:ascii="Arial" w:hAnsi="Arial" w:cs="Arial"/>
                <w:spacing w:val="-1"/>
                <w:w w:val="105"/>
                <w:sz w:val="14"/>
              </w:rPr>
              <w:t xml:space="preserve"> </w:t>
            </w:r>
            <w:r w:rsidRPr="00055240">
              <w:rPr>
                <w:rFonts w:ascii="Arial" w:hAnsi="Arial" w:cs="Arial"/>
                <w:spacing w:val="-1"/>
                <w:w w:val="105"/>
                <w:sz w:val="14"/>
              </w:rPr>
              <w:t>Woodland</w:t>
            </w:r>
          </w:p>
        </w:tc>
        <w:tc>
          <w:tcPr>
            <w:tcW w:w="709" w:type="dxa"/>
            <w:tcBorders>
              <w:top w:val="single" w:sz="10" w:space="0" w:color="C65F05"/>
              <w:left w:val="single" w:sz="6" w:space="0" w:color="C65F05"/>
              <w:bottom w:val="single" w:sz="6" w:space="0" w:color="C65F05"/>
              <w:right w:val="single" w:sz="6" w:space="0" w:color="C65F05"/>
            </w:tcBorders>
          </w:tcPr>
          <w:p w14:paraId="13638A70" w14:textId="77777777" w:rsidR="00822407" w:rsidRPr="00055240" w:rsidRDefault="00822407" w:rsidP="007F0108">
            <w:pPr>
              <w:pStyle w:val="TableParagraph0"/>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10" w:space="0" w:color="C65F05"/>
              <w:left w:val="single" w:sz="6" w:space="0" w:color="C65F05"/>
              <w:bottom w:val="single" w:sz="6" w:space="0" w:color="C65F05"/>
              <w:right w:val="single" w:sz="6" w:space="0" w:color="C65F05"/>
            </w:tcBorders>
          </w:tcPr>
          <w:p w14:paraId="13638A71"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10" w:space="0" w:color="C65F05"/>
              <w:left w:val="single" w:sz="6" w:space="0" w:color="C65F05"/>
              <w:bottom w:val="single" w:sz="6" w:space="0" w:color="C65F05"/>
              <w:right w:val="single" w:sz="6" w:space="0" w:color="C65F05"/>
            </w:tcBorders>
          </w:tcPr>
          <w:p w14:paraId="13638A72" w14:textId="77777777" w:rsidR="00822407" w:rsidRPr="00BE2E9A" w:rsidRDefault="00822407" w:rsidP="007F0108">
            <w:pPr>
              <w:pStyle w:val="TableParagraph0"/>
              <w:ind w:left="327"/>
              <w:rPr>
                <w:rFonts w:ascii="Arial" w:eastAsia="Calibri" w:hAnsi="Arial" w:cs="Arial"/>
                <w:i/>
                <w:sz w:val="14"/>
                <w:szCs w:val="14"/>
              </w:rPr>
            </w:pPr>
            <w:r w:rsidRPr="00BE2E9A">
              <w:rPr>
                <w:rFonts w:ascii="Arial" w:hAnsi="Arial" w:cs="Arial"/>
                <w:i/>
                <w:spacing w:val="-1"/>
                <w:w w:val="105"/>
                <w:sz w:val="14"/>
              </w:rPr>
              <w:t>E.</w:t>
            </w:r>
            <w:r>
              <w:rPr>
                <w:rFonts w:ascii="Arial" w:hAnsi="Arial" w:cs="Arial"/>
                <w:i/>
                <w:spacing w:val="-1"/>
                <w:w w:val="105"/>
                <w:sz w:val="14"/>
              </w:rPr>
              <w:t xml:space="preserve"> </w:t>
            </w:r>
            <w:r w:rsidRPr="00BE2E9A">
              <w:rPr>
                <w:rFonts w:ascii="Arial" w:hAnsi="Arial" w:cs="Arial"/>
                <w:i/>
                <w:spacing w:val="-1"/>
                <w:w w:val="105"/>
                <w:sz w:val="14"/>
              </w:rPr>
              <w:t>moluccana</w:t>
            </w:r>
          </w:p>
        </w:tc>
        <w:tc>
          <w:tcPr>
            <w:tcW w:w="709" w:type="dxa"/>
            <w:tcBorders>
              <w:top w:val="single" w:sz="10" w:space="0" w:color="C65F05"/>
              <w:left w:val="single" w:sz="6" w:space="0" w:color="C65F05"/>
              <w:bottom w:val="single" w:sz="6" w:space="0" w:color="C65F05"/>
              <w:right w:val="single" w:sz="6" w:space="0" w:color="C65F05"/>
            </w:tcBorders>
          </w:tcPr>
          <w:p w14:paraId="13638A73"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18</w:t>
            </w:r>
          </w:p>
        </w:tc>
        <w:tc>
          <w:tcPr>
            <w:tcW w:w="567" w:type="dxa"/>
            <w:tcBorders>
              <w:top w:val="single" w:sz="10" w:space="0" w:color="C65F05"/>
              <w:left w:val="single" w:sz="6" w:space="0" w:color="C65F05"/>
              <w:bottom w:val="single" w:sz="6" w:space="0" w:color="C65F05"/>
              <w:right w:val="single" w:sz="6" w:space="0" w:color="C65F05"/>
            </w:tcBorders>
          </w:tcPr>
          <w:p w14:paraId="13638A74"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6</w:t>
            </w:r>
          </w:p>
        </w:tc>
        <w:tc>
          <w:tcPr>
            <w:tcW w:w="1984" w:type="dxa"/>
            <w:tcBorders>
              <w:top w:val="single" w:sz="10" w:space="0" w:color="C65F05"/>
              <w:left w:val="single" w:sz="6" w:space="0" w:color="C65F05"/>
              <w:bottom w:val="single" w:sz="6" w:space="0" w:color="C65F05"/>
              <w:right w:val="single" w:sz="6" w:space="0" w:color="C65F05"/>
            </w:tcBorders>
            <w:vAlign w:val="center"/>
          </w:tcPr>
          <w:p w14:paraId="13638A75"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15 -</w:t>
            </w:r>
            <w:r w:rsidRPr="00055240">
              <w:rPr>
                <w:rFonts w:ascii="Arial" w:hAnsi="Arial" w:cs="Arial"/>
                <w:spacing w:val="-1"/>
                <w:w w:val="105"/>
                <w:sz w:val="14"/>
              </w:rPr>
              <w:t xml:space="preserve"> max</w:t>
            </w:r>
            <w:r w:rsidRPr="000A2420">
              <w:rPr>
                <w:rFonts w:ascii="Arial" w:hAnsi="Arial" w:cs="Arial"/>
                <w:spacing w:val="-1"/>
                <w:w w:val="105"/>
                <w:sz w:val="14"/>
              </w:rPr>
              <w:t xml:space="preserve"> 20</w:t>
            </w:r>
          </w:p>
        </w:tc>
        <w:tc>
          <w:tcPr>
            <w:tcW w:w="1276" w:type="dxa"/>
            <w:tcBorders>
              <w:top w:val="single" w:sz="10" w:space="0" w:color="C65F05"/>
              <w:left w:val="single" w:sz="6" w:space="0" w:color="C65F05"/>
              <w:right w:val="single" w:sz="6" w:space="0" w:color="C65F05"/>
            </w:tcBorders>
            <w:vAlign w:val="center"/>
          </w:tcPr>
          <w:p w14:paraId="13638A76" w14:textId="77777777" w:rsidR="00822407" w:rsidRPr="000F6D8D" w:rsidRDefault="00822407" w:rsidP="000F6D8D">
            <w:pPr>
              <w:pStyle w:val="TableParagraph0"/>
              <w:jc w:val="center"/>
              <w:rPr>
                <w:rFonts w:ascii="Arial" w:hAnsi="Arial" w:cs="Arial"/>
                <w:spacing w:val="-1"/>
                <w:w w:val="105"/>
                <w:sz w:val="14"/>
              </w:rPr>
            </w:pPr>
            <w:r w:rsidRPr="000F6D8D">
              <w:rPr>
                <w:rFonts w:ascii="Arial" w:hAnsi="Arial" w:cs="Arial"/>
                <w:spacing w:val="-1"/>
                <w:w w:val="105"/>
                <w:sz w:val="14"/>
              </w:rPr>
              <w:t>29</w:t>
            </w:r>
          </w:p>
        </w:tc>
      </w:tr>
      <w:tr w:rsidR="00822407" w:rsidRPr="00055240" w14:paraId="13638A85"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A78"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A79"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A7A"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A7B"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A7C"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A7D"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A7E" w14:textId="77777777" w:rsidR="00822407" w:rsidRPr="00055240" w:rsidRDefault="00822407" w:rsidP="007F0108">
            <w:pPr>
              <w:pStyle w:val="TableParagraph0"/>
              <w:spacing w:before="5"/>
              <w:ind w:left="226"/>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A7F"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A80" w14:textId="77777777" w:rsidR="00822407" w:rsidRPr="00BE2E9A" w:rsidRDefault="00822407" w:rsidP="007F0108">
            <w:pPr>
              <w:pStyle w:val="TableParagraph0"/>
              <w:spacing w:before="5"/>
              <w:ind w:left="219"/>
              <w:rPr>
                <w:rFonts w:ascii="Arial" w:eastAsia="Calibri" w:hAnsi="Arial" w:cs="Arial"/>
                <w:i/>
                <w:sz w:val="14"/>
                <w:szCs w:val="14"/>
              </w:rPr>
            </w:pPr>
            <w:r w:rsidRPr="00BE2E9A">
              <w:rPr>
                <w:rFonts w:ascii="Arial" w:hAnsi="Arial" w:cs="Arial"/>
                <w:i/>
                <w:spacing w:val="-1"/>
                <w:w w:val="105"/>
                <w:sz w:val="14"/>
              </w:rPr>
              <w:t>Bursaria</w:t>
            </w:r>
            <w:r w:rsidRPr="00BE2E9A">
              <w:rPr>
                <w:rFonts w:ascii="Arial" w:hAnsi="Arial" w:cs="Arial"/>
                <w:i/>
                <w:spacing w:val="-10"/>
                <w:w w:val="105"/>
                <w:sz w:val="14"/>
              </w:rPr>
              <w:t xml:space="preserve"> </w:t>
            </w:r>
            <w:r w:rsidRPr="00BE2E9A">
              <w:rPr>
                <w:rFonts w:ascii="Arial" w:hAnsi="Arial" w:cs="Arial"/>
                <w:i/>
                <w:spacing w:val="-1"/>
                <w:w w:val="105"/>
                <w:sz w:val="14"/>
              </w:rPr>
              <w:t>spinosa</w:t>
            </w:r>
          </w:p>
        </w:tc>
        <w:tc>
          <w:tcPr>
            <w:tcW w:w="709" w:type="dxa"/>
            <w:tcBorders>
              <w:top w:val="single" w:sz="6" w:space="0" w:color="C65F05"/>
              <w:left w:val="single" w:sz="6" w:space="0" w:color="C65F05"/>
              <w:bottom w:val="single" w:sz="6" w:space="0" w:color="C65F05"/>
              <w:right w:val="single" w:sz="6" w:space="0" w:color="C65F05"/>
            </w:tcBorders>
          </w:tcPr>
          <w:p w14:paraId="13638A81" w14:textId="77777777" w:rsidR="00822407" w:rsidRPr="00055240" w:rsidRDefault="00822407" w:rsidP="007F0108">
            <w:pPr>
              <w:pStyle w:val="TableParagraph0"/>
              <w:spacing w:before="5"/>
              <w:ind w:right="1"/>
              <w:jc w:val="center"/>
              <w:rPr>
                <w:rFonts w:ascii="Arial" w:eastAsia="Calibri" w:hAnsi="Arial" w:cs="Arial"/>
                <w:sz w:val="14"/>
                <w:szCs w:val="14"/>
              </w:rPr>
            </w:pPr>
            <w:r w:rsidRPr="00055240">
              <w:rPr>
                <w:rFonts w:ascii="Arial" w:hAnsi="Arial" w:cs="Arial"/>
                <w:w w:val="105"/>
                <w:sz w:val="14"/>
              </w:rPr>
              <w:t>50</w:t>
            </w:r>
          </w:p>
        </w:tc>
        <w:tc>
          <w:tcPr>
            <w:tcW w:w="567" w:type="dxa"/>
            <w:tcBorders>
              <w:top w:val="single" w:sz="6" w:space="0" w:color="C65F05"/>
              <w:left w:val="single" w:sz="6" w:space="0" w:color="C65F05"/>
              <w:bottom w:val="single" w:sz="6" w:space="0" w:color="C65F05"/>
              <w:right w:val="single" w:sz="6" w:space="0" w:color="C65F05"/>
            </w:tcBorders>
          </w:tcPr>
          <w:p w14:paraId="13638A82" w14:textId="77777777" w:rsidR="00822407" w:rsidRPr="00055240" w:rsidRDefault="00822407" w:rsidP="007F0108">
            <w:pPr>
              <w:pStyle w:val="TableParagraph0"/>
              <w:spacing w:before="5"/>
              <w:ind w:left="156"/>
              <w:rPr>
                <w:rFonts w:ascii="Arial" w:eastAsia="Calibri" w:hAnsi="Arial" w:cs="Arial"/>
                <w:sz w:val="14"/>
                <w:szCs w:val="14"/>
              </w:rPr>
            </w:pPr>
            <w:r w:rsidRPr="00055240">
              <w:rPr>
                <w:rFonts w:ascii="Arial" w:hAnsi="Arial" w:cs="Arial"/>
                <w:w w:val="105"/>
                <w:sz w:val="14"/>
              </w:rPr>
              <w:t>100</w:t>
            </w:r>
          </w:p>
        </w:tc>
        <w:tc>
          <w:tcPr>
            <w:tcW w:w="1984" w:type="dxa"/>
            <w:tcBorders>
              <w:top w:val="single" w:sz="6" w:space="0" w:color="C65F05"/>
              <w:left w:val="single" w:sz="6" w:space="0" w:color="C65F05"/>
              <w:bottom w:val="single" w:sz="6" w:space="0" w:color="C65F05"/>
              <w:right w:val="single" w:sz="6" w:space="0" w:color="C65F05"/>
            </w:tcBorders>
            <w:vAlign w:val="center"/>
          </w:tcPr>
          <w:p w14:paraId="13638A83"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1- </w:t>
            </w:r>
            <w:r w:rsidRPr="00055240">
              <w:rPr>
                <w:rFonts w:ascii="Arial" w:hAnsi="Arial" w:cs="Arial"/>
                <w:spacing w:val="-1"/>
                <w:w w:val="105"/>
                <w:sz w:val="14"/>
              </w:rPr>
              <w:t>max</w:t>
            </w:r>
            <w:r w:rsidRPr="000A2420">
              <w:rPr>
                <w:rFonts w:ascii="Arial" w:hAnsi="Arial" w:cs="Arial"/>
                <w:spacing w:val="-1"/>
                <w:w w:val="105"/>
                <w:sz w:val="14"/>
              </w:rPr>
              <w:t xml:space="preserve"> </w:t>
            </w:r>
            <w:r w:rsidRPr="00055240">
              <w:rPr>
                <w:rFonts w:ascii="Arial" w:hAnsi="Arial" w:cs="Arial"/>
                <w:spacing w:val="-1"/>
                <w:w w:val="105"/>
                <w:sz w:val="14"/>
              </w:rPr>
              <w:t>2.5</w:t>
            </w:r>
          </w:p>
        </w:tc>
        <w:tc>
          <w:tcPr>
            <w:tcW w:w="1276" w:type="dxa"/>
            <w:tcBorders>
              <w:left w:val="single" w:sz="6" w:space="0" w:color="C65F05"/>
              <w:right w:val="single" w:sz="6" w:space="0" w:color="C65F05"/>
            </w:tcBorders>
            <w:vAlign w:val="center"/>
          </w:tcPr>
          <w:p w14:paraId="13638A84" w14:textId="77777777" w:rsidR="00822407" w:rsidRPr="000F6D8D" w:rsidRDefault="00822407" w:rsidP="000F6D8D">
            <w:pPr>
              <w:jc w:val="center"/>
              <w:rPr>
                <w:rFonts w:eastAsiaTheme="minorHAnsi" w:cs="Arial"/>
                <w:spacing w:val="-1"/>
                <w:w w:val="105"/>
                <w:sz w:val="14"/>
                <w:lang w:val="en-US"/>
              </w:rPr>
            </w:pPr>
          </w:p>
        </w:tc>
      </w:tr>
      <w:tr w:rsidR="00822407" w:rsidRPr="00055240" w14:paraId="13638A93"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A86"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A87"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A88"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A89"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A8A"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A8B"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A8C" w14:textId="77777777" w:rsidR="00822407" w:rsidRPr="00055240" w:rsidRDefault="00822407" w:rsidP="007F0108">
            <w:pPr>
              <w:pStyle w:val="TableParagraph0"/>
              <w:spacing w:before="5"/>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A8D"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A8E" w14:textId="77777777" w:rsidR="00822407" w:rsidRPr="00BE2E9A" w:rsidRDefault="00822407" w:rsidP="007F0108">
            <w:pPr>
              <w:pStyle w:val="TableParagraph0"/>
              <w:spacing w:before="5"/>
              <w:ind w:left="176"/>
              <w:rPr>
                <w:rFonts w:ascii="Arial" w:eastAsia="Calibri" w:hAnsi="Arial" w:cs="Arial"/>
                <w:i/>
                <w:sz w:val="14"/>
                <w:szCs w:val="14"/>
              </w:rPr>
            </w:pPr>
            <w:r w:rsidRPr="00BE2E9A">
              <w:rPr>
                <w:rFonts w:ascii="Arial" w:hAnsi="Arial" w:cs="Arial"/>
                <w:i/>
                <w:spacing w:val="-1"/>
                <w:w w:val="105"/>
                <w:sz w:val="14"/>
              </w:rPr>
              <w:t>Chloris</w:t>
            </w:r>
            <w:r w:rsidRPr="00BE2E9A">
              <w:rPr>
                <w:rFonts w:ascii="Arial" w:hAnsi="Arial" w:cs="Arial"/>
                <w:i/>
                <w:spacing w:val="-10"/>
                <w:w w:val="105"/>
                <w:sz w:val="14"/>
              </w:rPr>
              <w:t xml:space="preserve"> </w:t>
            </w:r>
            <w:r w:rsidRPr="00BE2E9A">
              <w:rPr>
                <w:rFonts w:ascii="Arial" w:hAnsi="Arial" w:cs="Arial"/>
                <w:i/>
                <w:spacing w:val="-1"/>
                <w:w w:val="105"/>
                <w:sz w:val="14"/>
              </w:rPr>
              <w:t>ventricosa</w:t>
            </w:r>
          </w:p>
        </w:tc>
        <w:tc>
          <w:tcPr>
            <w:tcW w:w="709" w:type="dxa"/>
            <w:tcBorders>
              <w:top w:val="single" w:sz="6" w:space="0" w:color="C65F05"/>
              <w:left w:val="single" w:sz="6" w:space="0" w:color="C65F05"/>
              <w:bottom w:val="single" w:sz="6" w:space="0" w:color="C65F05"/>
              <w:right w:val="single" w:sz="6" w:space="0" w:color="C65F05"/>
            </w:tcBorders>
          </w:tcPr>
          <w:p w14:paraId="13638A8F"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15</w:t>
            </w:r>
          </w:p>
        </w:tc>
        <w:tc>
          <w:tcPr>
            <w:tcW w:w="567" w:type="dxa"/>
            <w:tcBorders>
              <w:top w:val="single" w:sz="6" w:space="0" w:color="C65F05"/>
              <w:left w:val="single" w:sz="6" w:space="0" w:color="C65F05"/>
              <w:bottom w:val="single" w:sz="6" w:space="0" w:color="C65F05"/>
              <w:right w:val="single" w:sz="6" w:space="0" w:color="C65F05"/>
            </w:tcBorders>
          </w:tcPr>
          <w:p w14:paraId="13638A90"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50</w:t>
            </w:r>
          </w:p>
        </w:tc>
        <w:tc>
          <w:tcPr>
            <w:tcW w:w="1984" w:type="dxa"/>
            <w:tcBorders>
              <w:top w:val="single" w:sz="6" w:space="0" w:color="C65F05"/>
              <w:left w:val="single" w:sz="6" w:space="0" w:color="C65F05"/>
              <w:right w:val="single" w:sz="6" w:space="0" w:color="C65F05"/>
            </w:tcBorders>
            <w:vAlign w:val="center"/>
          </w:tcPr>
          <w:p w14:paraId="13638A91"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0- </w:t>
            </w:r>
            <w:r w:rsidRPr="00055240">
              <w:rPr>
                <w:rFonts w:ascii="Arial" w:hAnsi="Arial" w:cs="Arial"/>
                <w:spacing w:val="-1"/>
                <w:w w:val="105"/>
                <w:sz w:val="14"/>
              </w:rPr>
              <w:t>max</w:t>
            </w:r>
            <w:r w:rsidRPr="000A2420">
              <w:rPr>
                <w:rFonts w:ascii="Arial" w:hAnsi="Arial" w:cs="Arial"/>
                <w:spacing w:val="-1"/>
                <w:w w:val="105"/>
                <w:sz w:val="14"/>
              </w:rPr>
              <w:t xml:space="preserve"> 30</w:t>
            </w:r>
          </w:p>
        </w:tc>
        <w:tc>
          <w:tcPr>
            <w:tcW w:w="1276" w:type="dxa"/>
            <w:tcBorders>
              <w:left w:val="single" w:sz="6" w:space="0" w:color="C65F05"/>
              <w:right w:val="single" w:sz="6" w:space="0" w:color="C65F05"/>
            </w:tcBorders>
            <w:vAlign w:val="center"/>
          </w:tcPr>
          <w:p w14:paraId="13638A92" w14:textId="77777777" w:rsidR="00822407" w:rsidRPr="000F6D8D" w:rsidRDefault="00822407" w:rsidP="000F6D8D">
            <w:pPr>
              <w:jc w:val="center"/>
              <w:rPr>
                <w:rFonts w:eastAsiaTheme="minorHAnsi" w:cs="Arial"/>
                <w:spacing w:val="-1"/>
                <w:w w:val="105"/>
                <w:sz w:val="14"/>
                <w:lang w:val="en-US"/>
              </w:rPr>
            </w:pPr>
          </w:p>
        </w:tc>
      </w:tr>
      <w:tr w:rsidR="00822407" w:rsidRPr="00055240" w14:paraId="13638AA1" w14:textId="77777777" w:rsidTr="00822407">
        <w:trPr>
          <w:trHeight w:hRule="exact" w:val="363"/>
        </w:trPr>
        <w:tc>
          <w:tcPr>
            <w:tcW w:w="677" w:type="dxa"/>
            <w:tcBorders>
              <w:left w:val="single" w:sz="8" w:space="0" w:color="C65F05"/>
              <w:right w:val="single" w:sz="6" w:space="0" w:color="C65F05"/>
            </w:tcBorders>
            <w:tcMar>
              <w:top w:w="28" w:type="dxa"/>
              <w:left w:w="28" w:type="dxa"/>
              <w:bottom w:w="28" w:type="dxa"/>
              <w:right w:w="28" w:type="dxa"/>
            </w:tcMar>
          </w:tcPr>
          <w:p w14:paraId="13638A94"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A95"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A96"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A97"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A98"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A99"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A9A" w14:textId="77777777" w:rsidR="00822407" w:rsidRPr="00055240" w:rsidRDefault="00822407" w:rsidP="007F0108">
            <w:pPr>
              <w:pStyle w:val="TableParagraph0"/>
              <w:spacing w:before="98"/>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A9B" w14:textId="77777777" w:rsidR="00822407" w:rsidRPr="00055240" w:rsidRDefault="00822407" w:rsidP="007F0108">
            <w:pPr>
              <w:pStyle w:val="TableParagraph0"/>
              <w:spacing w:before="98"/>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A9C" w14:textId="77777777" w:rsidR="00822407" w:rsidRPr="00BE2E9A" w:rsidRDefault="00822407" w:rsidP="007F0108">
            <w:pPr>
              <w:pStyle w:val="TableParagraph0"/>
              <w:spacing w:before="98"/>
              <w:ind w:left="87"/>
              <w:rPr>
                <w:rFonts w:ascii="Arial" w:eastAsia="Calibri" w:hAnsi="Arial" w:cs="Arial"/>
                <w:i/>
                <w:sz w:val="14"/>
                <w:szCs w:val="14"/>
              </w:rPr>
            </w:pPr>
            <w:r w:rsidRPr="00BE2E9A">
              <w:rPr>
                <w:rFonts w:ascii="Arial" w:hAnsi="Arial" w:cs="Arial"/>
                <w:i/>
                <w:spacing w:val="-1"/>
                <w:w w:val="105"/>
                <w:sz w:val="14"/>
              </w:rPr>
              <w:t>Microlaena</w:t>
            </w:r>
            <w:r w:rsidRPr="00BE2E9A">
              <w:rPr>
                <w:rFonts w:ascii="Arial" w:hAnsi="Arial" w:cs="Arial"/>
                <w:i/>
                <w:spacing w:val="-13"/>
                <w:w w:val="105"/>
                <w:sz w:val="14"/>
              </w:rPr>
              <w:t xml:space="preserve"> </w:t>
            </w:r>
            <w:r w:rsidRPr="00BE2E9A">
              <w:rPr>
                <w:rFonts w:ascii="Arial" w:hAnsi="Arial" w:cs="Arial"/>
                <w:i/>
                <w:spacing w:val="-1"/>
                <w:w w:val="105"/>
                <w:sz w:val="14"/>
              </w:rPr>
              <w:t>stipoides</w:t>
            </w:r>
          </w:p>
        </w:tc>
        <w:tc>
          <w:tcPr>
            <w:tcW w:w="709" w:type="dxa"/>
            <w:tcBorders>
              <w:top w:val="single" w:sz="6" w:space="0" w:color="C65F05"/>
              <w:left w:val="single" w:sz="6" w:space="0" w:color="C65F05"/>
              <w:bottom w:val="single" w:sz="6" w:space="0" w:color="C65F05"/>
              <w:right w:val="single" w:sz="6" w:space="0" w:color="C65F05"/>
            </w:tcBorders>
          </w:tcPr>
          <w:p w14:paraId="13638A9D" w14:textId="77777777" w:rsidR="00822407" w:rsidRPr="00055240" w:rsidRDefault="00822407" w:rsidP="007F0108">
            <w:pPr>
              <w:pStyle w:val="TableParagraph0"/>
              <w:spacing w:before="98"/>
              <w:ind w:right="1"/>
              <w:jc w:val="center"/>
              <w:rPr>
                <w:rFonts w:ascii="Arial" w:eastAsia="Calibri" w:hAnsi="Arial" w:cs="Arial"/>
                <w:sz w:val="14"/>
                <w:szCs w:val="14"/>
              </w:rPr>
            </w:pPr>
            <w:r w:rsidRPr="00055240">
              <w:rPr>
                <w:rFonts w:ascii="Arial" w:hAnsi="Arial" w:cs="Arial"/>
                <w:w w:val="105"/>
                <w:sz w:val="14"/>
              </w:rPr>
              <w:t>20</w:t>
            </w:r>
          </w:p>
        </w:tc>
        <w:tc>
          <w:tcPr>
            <w:tcW w:w="567" w:type="dxa"/>
            <w:tcBorders>
              <w:top w:val="single" w:sz="6" w:space="0" w:color="C65F05"/>
              <w:left w:val="single" w:sz="6" w:space="0" w:color="C65F05"/>
              <w:bottom w:val="single" w:sz="6" w:space="0" w:color="C65F05"/>
              <w:right w:val="single" w:sz="6" w:space="0" w:color="C65F05"/>
            </w:tcBorders>
          </w:tcPr>
          <w:p w14:paraId="13638A9E" w14:textId="77777777" w:rsidR="00822407" w:rsidRPr="00055240" w:rsidRDefault="00822407" w:rsidP="007F0108">
            <w:pPr>
              <w:pStyle w:val="TableParagraph0"/>
              <w:spacing w:before="98"/>
              <w:ind w:left="156"/>
              <w:rPr>
                <w:rFonts w:ascii="Arial" w:eastAsia="Calibri" w:hAnsi="Arial" w:cs="Arial"/>
                <w:sz w:val="14"/>
                <w:szCs w:val="14"/>
              </w:rPr>
            </w:pPr>
            <w:r w:rsidRPr="00055240">
              <w:rPr>
                <w:rFonts w:ascii="Arial" w:hAnsi="Arial" w:cs="Arial"/>
                <w:w w:val="105"/>
                <w:sz w:val="14"/>
              </w:rPr>
              <w:t>100</w:t>
            </w:r>
          </w:p>
        </w:tc>
        <w:tc>
          <w:tcPr>
            <w:tcW w:w="1984" w:type="dxa"/>
            <w:tcBorders>
              <w:left w:val="single" w:sz="6" w:space="0" w:color="C65F05"/>
              <w:right w:val="single" w:sz="6" w:space="0" w:color="C65F05"/>
            </w:tcBorders>
            <w:vAlign w:val="center"/>
          </w:tcPr>
          <w:p w14:paraId="13638A9F"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AA0" w14:textId="77777777" w:rsidR="00822407" w:rsidRPr="000F6D8D" w:rsidRDefault="00822407" w:rsidP="000F6D8D">
            <w:pPr>
              <w:jc w:val="center"/>
              <w:rPr>
                <w:rFonts w:eastAsiaTheme="minorHAnsi" w:cs="Arial"/>
                <w:spacing w:val="-1"/>
                <w:w w:val="105"/>
                <w:sz w:val="14"/>
                <w:lang w:val="en-US"/>
              </w:rPr>
            </w:pPr>
          </w:p>
        </w:tc>
      </w:tr>
      <w:tr w:rsidR="00822407" w:rsidRPr="00055240" w14:paraId="13638AAF" w14:textId="77777777" w:rsidTr="000F6D8D">
        <w:trPr>
          <w:trHeight w:hRule="exact" w:val="198"/>
        </w:trPr>
        <w:tc>
          <w:tcPr>
            <w:tcW w:w="677" w:type="dxa"/>
            <w:tcBorders>
              <w:left w:val="single" w:sz="8" w:space="0" w:color="C65F05"/>
              <w:bottom w:val="single" w:sz="10" w:space="0" w:color="C65F05"/>
              <w:right w:val="single" w:sz="6" w:space="0" w:color="C65F05"/>
            </w:tcBorders>
            <w:tcMar>
              <w:top w:w="28" w:type="dxa"/>
              <w:left w:w="28" w:type="dxa"/>
              <w:bottom w:w="28" w:type="dxa"/>
              <w:right w:w="28" w:type="dxa"/>
            </w:tcMar>
          </w:tcPr>
          <w:p w14:paraId="13638AA2"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A3"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A4"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A5"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A6"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A7"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10" w:space="0" w:color="C65F05"/>
              <w:right w:val="single" w:sz="6" w:space="0" w:color="C65F05"/>
            </w:tcBorders>
          </w:tcPr>
          <w:p w14:paraId="13638AA8" w14:textId="77777777" w:rsidR="00822407" w:rsidRPr="00055240" w:rsidRDefault="00822407" w:rsidP="007F0108">
            <w:pPr>
              <w:pStyle w:val="TableParagraph0"/>
              <w:spacing w:before="9" w:line="168" w:lineRule="exact"/>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10" w:space="0" w:color="C65F05"/>
              <w:right w:val="single" w:sz="6" w:space="0" w:color="C65F05"/>
            </w:tcBorders>
          </w:tcPr>
          <w:p w14:paraId="13638AA9" w14:textId="77777777" w:rsidR="00822407" w:rsidRPr="00055240" w:rsidRDefault="00822407" w:rsidP="007F0108">
            <w:pPr>
              <w:pStyle w:val="TableParagraph0"/>
              <w:spacing w:before="9" w:line="168" w:lineRule="exact"/>
              <w:jc w:val="center"/>
              <w:rPr>
                <w:rFonts w:ascii="Arial" w:eastAsia="Calibri" w:hAnsi="Arial" w:cs="Arial"/>
                <w:sz w:val="14"/>
                <w:szCs w:val="14"/>
              </w:rPr>
            </w:pPr>
            <w:r w:rsidRPr="00055240">
              <w:rPr>
                <w:rFonts w:ascii="Arial" w:hAnsi="Arial" w:cs="Arial"/>
                <w:w w:val="105"/>
                <w:sz w:val="14"/>
              </w:rPr>
              <w:t>O</w:t>
            </w:r>
          </w:p>
        </w:tc>
        <w:tc>
          <w:tcPr>
            <w:tcW w:w="1559" w:type="dxa"/>
            <w:tcBorders>
              <w:top w:val="single" w:sz="6" w:space="0" w:color="C65F05"/>
              <w:left w:val="single" w:sz="6" w:space="0" w:color="C65F05"/>
              <w:bottom w:val="single" w:sz="10" w:space="0" w:color="C65F05"/>
              <w:right w:val="single" w:sz="6" w:space="0" w:color="C65F05"/>
            </w:tcBorders>
          </w:tcPr>
          <w:p w14:paraId="13638AAA" w14:textId="77777777" w:rsidR="00822407" w:rsidRPr="00BE2E9A" w:rsidRDefault="00822407" w:rsidP="007F0108">
            <w:pPr>
              <w:pStyle w:val="TableParagraph0"/>
              <w:spacing w:before="9" w:line="168" w:lineRule="exact"/>
              <w:ind w:left="157"/>
              <w:rPr>
                <w:rFonts w:ascii="Arial" w:eastAsia="Calibri" w:hAnsi="Arial" w:cs="Arial"/>
                <w:i/>
                <w:sz w:val="14"/>
                <w:szCs w:val="14"/>
              </w:rPr>
            </w:pPr>
            <w:r w:rsidRPr="00BE2E9A">
              <w:rPr>
                <w:rFonts w:ascii="Arial" w:hAnsi="Arial" w:cs="Arial"/>
                <w:i/>
                <w:spacing w:val="-1"/>
                <w:w w:val="105"/>
                <w:sz w:val="14"/>
              </w:rPr>
              <w:t>Eremophila</w:t>
            </w:r>
            <w:r w:rsidRPr="00BE2E9A">
              <w:rPr>
                <w:rFonts w:ascii="Arial" w:hAnsi="Arial" w:cs="Arial"/>
                <w:i/>
                <w:spacing w:val="-11"/>
                <w:w w:val="105"/>
                <w:sz w:val="14"/>
              </w:rPr>
              <w:t xml:space="preserve"> </w:t>
            </w:r>
            <w:r w:rsidRPr="00BE2E9A">
              <w:rPr>
                <w:rFonts w:ascii="Arial" w:hAnsi="Arial" w:cs="Arial"/>
                <w:i/>
                <w:spacing w:val="-1"/>
                <w:w w:val="105"/>
                <w:sz w:val="14"/>
              </w:rPr>
              <w:t>debilis</w:t>
            </w:r>
          </w:p>
        </w:tc>
        <w:tc>
          <w:tcPr>
            <w:tcW w:w="709" w:type="dxa"/>
            <w:tcBorders>
              <w:top w:val="single" w:sz="6" w:space="0" w:color="C65F05"/>
              <w:left w:val="single" w:sz="6" w:space="0" w:color="C65F05"/>
              <w:bottom w:val="single" w:sz="10" w:space="0" w:color="C65F05"/>
              <w:right w:val="single" w:sz="6" w:space="0" w:color="C65F05"/>
            </w:tcBorders>
          </w:tcPr>
          <w:p w14:paraId="13638AAB" w14:textId="77777777" w:rsidR="00822407" w:rsidRPr="00055240" w:rsidRDefault="00822407" w:rsidP="007F0108">
            <w:pPr>
              <w:pStyle w:val="TableParagraph0"/>
              <w:spacing w:before="9" w:line="168" w:lineRule="exact"/>
              <w:ind w:right="1"/>
              <w:jc w:val="center"/>
              <w:rPr>
                <w:rFonts w:ascii="Arial" w:eastAsia="Calibri" w:hAnsi="Arial" w:cs="Arial"/>
                <w:sz w:val="14"/>
                <w:szCs w:val="14"/>
              </w:rPr>
            </w:pPr>
            <w:r w:rsidRPr="00055240">
              <w:rPr>
                <w:rFonts w:ascii="Arial" w:hAnsi="Arial" w:cs="Arial"/>
                <w:w w:val="105"/>
                <w:sz w:val="14"/>
              </w:rPr>
              <w:t>10</w:t>
            </w:r>
          </w:p>
        </w:tc>
        <w:tc>
          <w:tcPr>
            <w:tcW w:w="567" w:type="dxa"/>
            <w:tcBorders>
              <w:top w:val="single" w:sz="6" w:space="0" w:color="C65F05"/>
              <w:left w:val="single" w:sz="6" w:space="0" w:color="C65F05"/>
              <w:bottom w:val="single" w:sz="10" w:space="0" w:color="C65F05"/>
              <w:right w:val="single" w:sz="6" w:space="0" w:color="C65F05"/>
            </w:tcBorders>
          </w:tcPr>
          <w:p w14:paraId="13638AAC" w14:textId="77777777" w:rsidR="00822407" w:rsidRPr="00055240" w:rsidRDefault="00822407" w:rsidP="007F0108">
            <w:pPr>
              <w:pStyle w:val="TableParagraph0"/>
              <w:spacing w:before="9" w:line="168" w:lineRule="exact"/>
              <w:ind w:left="1"/>
              <w:jc w:val="center"/>
              <w:rPr>
                <w:rFonts w:ascii="Arial" w:eastAsia="Calibri" w:hAnsi="Arial" w:cs="Arial"/>
                <w:sz w:val="14"/>
                <w:szCs w:val="14"/>
              </w:rPr>
            </w:pPr>
            <w:r w:rsidRPr="00055240">
              <w:rPr>
                <w:rFonts w:ascii="Arial" w:hAnsi="Arial" w:cs="Arial"/>
                <w:w w:val="105"/>
                <w:sz w:val="14"/>
              </w:rPr>
              <w:t>50</w:t>
            </w:r>
          </w:p>
        </w:tc>
        <w:tc>
          <w:tcPr>
            <w:tcW w:w="1984" w:type="dxa"/>
            <w:tcBorders>
              <w:left w:val="single" w:sz="6" w:space="0" w:color="C65F05"/>
              <w:bottom w:val="single" w:sz="10" w:space="0" w:color="C65F05"/>
              <w:right w:val="single" w:sz="6" w:space="0" w:color="C65F05"/>
            </w:tcBorders>
            <w:vAlign w:val="center"/>
          </w:tcPr>
          <w:p w14:paraId="13638AAD"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bottom w:val="single" w:sz="10" w:space="0" w:color="C65F05"/>
              <w:right w:val="single" w:sz="6" w:space="0" w:color="C65F05"/>
            </w:tcBorders>
            <w:vAlign w:val="center"/>
          </w:tcPr>
          <w:p w14:paraId="13638AAE" w14:textId="77777777" w:rsidR="00822407" w:rsidRPr="000F6D8D" w:rsidRDefault="00822407" w:rsidP="000F6D8D">
            <w:pPr>
              <w:jc w:val="center"/>
              <w:rPr>
                <w:rFonts w:eastAsiaTheme="minorHAnsi" w:cs="Arial"/>
                <w:spacing w:val="-1"/>
                <w:w w:val="105"/>
                <w:sz w:val="14"/>
                <w:lang w:val="en-US"/>
              </w:rPr>
            </w:pPr>
          </w:p>
        </w:tc>
      </w:tr>
      <w:tr w:rsidR="00822407" w:rsidRPr="00055240" w14:paraId="13638ABD" w14:textId="77777777" w:rsidTr="000F6D8D">
        <w:trPr>
          <w:trHeight w:hRule="exact" w:val="191"/>
        </w:trPr>
        <w:tc>
          <w:tcPr>
            <w:tcW w:w="677" w:type="dxa"/>
            <w:tcBorders>
              <w:top w:val="single" w:sz="10" w:space="0" w:color="C65F05"/>
              <w:left w:val="single" w:sz="8" w:space="0" w:color="C65F05"/>
              <w:right w:val="single" w:sz="6" w:space="0" w:color="C65F05"/>
            </w:tcBorders>
            <w:tcMar>
              <w:top w:w="28" w:type="dxa"/>
              <w:left w:w="28" w:type="dxa"/>
              <w:bottom w:w="28" w:type="dxa"/>
              <w:right w:w="28" w:type="dxa"/>
            </w:tcMar>
          </w:tcPr>
          <w:p w14:paraId="13638AB0"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4</w:t>
            </w:r>
          </w:p>
        </w:tc>
        <w:tc>
          <w:tcPr>
            <w:tcW w:w="1505"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AB1"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365</w:t>
            </w:r>
            <w:r>
              <w:rPr>
                <w:rFonts w:ascii="Arial" w:hAnsi="Arial" w:cs="Arial"/>
                <w:spacing w:val="-1"/>
                <w:w w:val="105"/>
                <w:sz w:val="14"/>
              </w:rPr>
              <w:t xml:space="preserve"> </w:t>
            </w:r>
            <w:r w:rsidRPr="00055240">
              <w:rPr>
                <w:rFonts w:ascii="Arial" w:hAnsi="Arial" w:cs="Arial"/>
                <w:spacing w:val="-1"/>
                <w:w w:val="105"/>
                <w:sz w:val="14"/>
              </w:rPr>
              <w:t>Willowdene</w:t>
            </w:r>
            <w:r>
              <w:rPr>
                <w:rFonts w:ascii="Arial" w:hAnsi="Arial" w:cs="Arial"/>
                <w:spacing w:val="-1"/>
                <w:w w:val="105"/>
                <w:sz w:val="14"/>
              </w:rPr>
              <w:t xml:space="preserve"> Rd</w:t>
            </w:r>
          </w:p>
        </w:tc>
        <w:tc>
          <w:tcPr>
            <w:tcW w:w="851"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AB2"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23.9.2014</w:t>
            </w:r>
          </w:p>
        </w:tc>
        <w:tc>
          <w:tcPr>
            <w:tcW w:w="709"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AB3"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285418</w:t>
            </w:r>
          </w:p>
        </w:tc>
        <w:tc>
          <w:tcPr>
            <w:tcW w:w="850"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AB4"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6246499</w:t>
            </w:r>
          </w:p>
        </w:tc>
        <w:tc>
          <w:tcPr>
            <w:tcW w:w="1843"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AB5"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Shale</w:t>
            </w:r>
            <w:r>
              <w:rPr>
                <w:rFonts w:ascii="Arial" w:hAnsi="Arial" w:cs="Arial"/>
                <w:spacing w:val="-1"/>
                <w:w w:val="105"/>
                <w:sz w:val="14"/>
              </w:rPr>
              <w:t xml:space="preserve"> </w:t>
            </w:r>
            <w:r w:rsidRPr="00055240">
              <w:rPr>
                <w:rFonts w:ascii="Arial" w:hAnsi="Arial" w:cs="Arial"/>
                <w:spacing w:val="-1"/>
                <w:w w:val="105"/>
                <w:sz w:val="14"/>
              </w:rPr>
              <w:t>Plains</w:t>
            </w:r>
            <w:r>
              <w:rPr>
                <w:rFonts w:ascii="Arial" w:hAnsi="Arial" w:cs="Arial"/>
                <w:spacing w:val="-1"/>
                <w:w w:val="105"/>
                <w:sz w:val="14"/>
              </w:rPr>
              <w:t xml:space="preserve"> </w:t>
            </w:r>
            <w:r w:rsidRPr="00055240">
              <w:rPr>
                <w:rFonts w:ascii="Arial" w:hAnsi="Arial" w:cs="Arial"/>
                <w:spacing w:val="-1"/>
                <w:w w:val="105"/>
                <w:sz w:val="14"/>
              </w:rPr>
              <w:t>Woodland</w:t>
            </w:r>
          </w:p>
        </w:tc>
        <w:tc>
          <w:tcPr>
            <w:tcW w:w="709" w:type="dxa"/>
            <w:tcBorders>
              <w:top w:val="single" w:sz="10" w:space="0" w:color="C65F05"/>
              <w:left w:val="single" w:sz="6" w:space="0" w:color="C65F05"/>
              <w:bottom w:val="single" w:sz="6" w:space="0" w:color="C65F05"/>
              <w:right w:val="single" w:sz="6" w:space="0" w:color="C65F05"/>
            </w:tcBorders>
          </w:tcPr>
          <w:p w14:paraId="13638AB6" w14:textId="77777777" w:rsidR="00822407" w:rsidRPr="00055240" w:rsidRDefault="00822407" w:rsidP="007F0108">
            <w:pPr>
              <w:pStyle w:val="TableParagraph0"/>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10" w:space="0" w:color="C65F05"/>
              <w:left w:val="single" w:sz="6" w:space="0" w:color="C65F05"/>
              <w:bottom w:val="single" w:sz="6" w:space="0" w:color="C65F05"/>
              <w:right w:val="single" w:sz="6" w:space="0" w:color="C65F05"/>
            </w:tcBorders>
          </w:tcPr>
          <w:p w14:paraId="13638AB7"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10" w:space="0" w:color="C65F05"/>
              <w:left w:val="single" w:sz="6" w:space="0" w:color="C65F05"/>
              <w:bottom w:val="single" w:sz="6" w:space="0" w:color="C65F05"/>
              <w:right w:val="single" w:sz="6" w:space="0" w:color="C65F05"/>
            </w:tcBorders>
          </w:tcPr>
          <w:p w14:paraId="13638AB8" w14:textId="77777777" w:rsidR="00822407" w:rsidRPr="00BE2E9A" w:rsidRDefault="00822407" w:rsidP="007F0108">
            <w:pPr>
              <w:pStyle w:val="TableParagraph0"/>
              <w:ind w:left="311"/>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9"/>
                <w:w w:val="105"/>
                <w:sz w:val="14"/>
              </w:rPr>
              <w:t xml:space="preserve"> </w:t>
            </w:r>
            <w:r w:rsidRPr="00BE2E9A">
              <w:rPr>
                <w:rFonts w:ascii="Arial" w:hAnsi="Arial" w:cs="Arial"/>
                <w:i/>
                <w:spacing w:val="-1"/>
                <w:w w:val="105"/>
                <w:sz w:val="14"/>
              </w:rPr>
              <w:t>moluccana</w:t>
            </w:r>
          </w:p>
        </w:tc>
        <w:tc>
          <w:tcPr>
            <w:tcW w:w="709" w:type="dxa"/>
            <w:tcBorders>
              <w:top w:val="single" w:sz="10" w:space="0" w:color="C65F05"/>
              <w:left w:val="single" w:sz="6" w:space="0" w:color="C65F05"/>
              <w:bottom w:val="single" w:sz="6" w:space="0" w:color="C65F05"/>
              <w:right w:val="single" w:sz="6" w:space="0" w:color="C65F05"/>
            </w:tcBorders>
          </w:tcPr>
          <w:p w14:paraId="13638AB9" w14:textId="77777777" w:rsidR="00822407" w:rsidRPr="00055240" w:rsidRDefault="00822407" w:rsidP="007F0108">
            <w:pPr>
              <w:pStyle w:val="TableParagraph0"/>
              <w:ind w:left="1"/>
              <w:jc w:val="center"/>
              <w:rPr>
                <w:rFonts w:ascii="Arial" w:eastAsia="Calibri" w:hAnsi="Arial" w:cs="Arial"/>
                <w:sz w:val="14"/>
                <w:szCs w:val="14"/>
              </w:rPr>
            </w:pPr>
            <w:r w:rsidRPr="00055240">
              <w:rPr>
                <w:rFonts w:ascii="Arial" w:hAnsi="Arial" w:cs="Arial"/>
                <w:w w:val="105"/>
                <w:sz w:val="14"/>
              </w:rPr>
              <w:t>5</w:t>
            </w:r>
          </w:p>
        </w:tc>
        <w:tc>
          <w:tcPr>
            <w:tcW w:w="567" w:type="dxa"/>
            <w:tcBorders>
              <w:top w:val="single" w:sz="10" w:space="0" w:color="C65F05"/>
              <w:left w:val="single" w:sz="6" w:space="0" w:color="C65F05"/>
              <w:bottom w:val="single" w:sz="6" w:space="0" w:color="C65F05"/>
              <w:right w:val="single" w:sz="6" w:space="0" w:color="C65F05"/>
            </w:tcBorders>
          </w:tcPr>
          <w:p w14:paraId="13638ABA"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3</w:t>
            </w:r>
          </w:p>
        </w:tc>
        <w:tc>
          <w:tcPr>
            <w:tcW w:w="1984" w:type="dxa"/>
            <w:vMerge w:val="restart"/>
            <w:tcBorders>
              <w:top w:val="single" w:sz="10" w:space="0" w:color="C65F05"/>
              <w:left w:val="single" w:sz="6" w:space="0" w:color="C65F05"/>
              <w:right w:val="single" w:sz="6" w:space="0" w:color="C65F05"/>
            </w:tcBorders>
            <w:vAlign w:val="center"/>
          </w:tcPr>
          <w:p w14:paraId="13638ABB"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w:t>
            </w:r>
            <w:r w:rsidRPr="00055240">
              <w:rPr>
                <w:rFonts w:ascii="Arial" w:hAnsi="Arial" w:cs="Arial"/>
                <w:spacing w:val="-1"/>
                <w:w w:val="105"/>
                <w:sz w:val="14"/>
              </w:rPr>
              <w:t>6-max</w:t>
            </w:r>
            <w:r w:rsidRPr="000A2420">
              <w:rPr>
                <w:rFonts w:ascii="Arial" w:hAnsi="Arial" w:cs="Arial"/>
                <w:spacing w:val="-1"/>
                <w:w w:val="105"/>
                <w:sz w:val="14"/>
              </w:rPr>
              <w:t xml:space="preserve"> 25</w:t>
            </w:r>
          </w:p>
        </w:tc>
        <w:tc>
          <w:tcPr>
            <w:tcW w:w="1276" w:type="dxa"/>
            <w:tcBorders>
              <w:top w:val="single" w:sz="10" w:space="0" w:color="C65F05"/>
              <w:left w:val="single" w:sz="6" w:space="0" w:color="C65F05"/>
              <w:right w:val="single" w:sz="6" w:space="0" w:color="C65F05"/>
            </w:tcBorders>
            <w:vAlign w:val="center"/>
          </w:tcPr>
          <w:p w14:paraId="13638ABC" w14:textId="77777777" w:rsidR="00822407" w:rsidRPr="000F6D8D" w:rsidRDefault="00822407" w:rsidP="000F6D8D">
            <w:pPr>
              <w:pStyle w:val="TableParagraph0"/>
              <w:spacing w:before="83"/>
              <w:jc w:val="center"/>
              <w:rPr>
                <w:rFonts w:ascii="Arial" w:hAnsi="Arial" w:cs="Arial"/>
                <w:spacing w:val="-1"/>
                <w:w w:val="105"/>
                <w:sz w:val="14"/>
              </w:rPr>
            </w:pPr>
            <w:r w:rsidRPr="000F6D8D">
              <w:rPr>
                <w:rFonts w:ascii="Arial" w:hAnsi="Arial" w:cs="Arial"/>
                <w:spacing w:val="-1"/>
                <w:w w:val="105"/>
                <w:sz w:val="14"/>
              </w:rPr>
              <w:t>23</w:t>
            </w:r>
          </w:p>
        </w:tc>
      </w:tr>
      <w:tr w:rsidR="00822407" w:rsidRPr="00055240" w14:paraId="13638ACB"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ABE"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ABF"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AC0"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AC1"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AC2"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AC3"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AC4" w14:textId="77777777" w:rsidR="00822407" w:rsidRPr="00055240" w:rsidRDefault="00822407" w:rsidP="007F0108">
            <w:pPr>
              <w:pStyle w:val="TableParagraph0"/>
              <w:spacing w:before="5"/>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6" w:space="0" w:color="C65F05"/>
              <w:left w:val="single" w:sz="6" w:space="0" w:color="C65F05"/>
              <w:bottom w:val="single" w:sz="6" w:space="0" w:color="C65F05"/>
              <w:right w:val="single" w:sz="6" w:space="0" w:color="C65F05"/>
            </w:tcBorders>
          </w:tcPr>
          <w:p w14:paraId="13638AC5"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6" w:space="0" w:color="C65F05"/>
              <w:left w:val="single" w:sz="6" w:space="0" w:color="C65F05"/>
              <w:bottom w:val="single" w:sz="6" w:space="0" w:color="C65F05"/>
              <w:right w:val="single" w:sz="6" w:space="0" w:color="C65F05"/>
            </w:tcBorders>
          </w:tcPr>
          <w:p w14:paraId="13638AC6" w14:textId="77777777" w:rsidR="00822407" w:rsidRPr="00BE2E9A" w:rsidRDefault="00822407" w:rsidP="007F0108">
            <w:pPr>
              <w:pStyle w:val="TableParagraph0"/>
              <w:spacing w:before="5"/>
              <w:ind w:left="294"/>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10"/>
                <w:w w:val="105"/>
                <w:sz w:val="14"/>
              </w:rPr>
              <w:t xml:space="preserve"> </w:t>
            </w:r>
            <w:r w:rsidRPr="00BE2E9A">
              <w:rPr>
                <w:rFonts w:ascii="Arial" w:hAnsi="Arial" w:cs="Arial"/>
                <w:i/>
                <w:spacing w:val="-1"/>
                <w:w w:val="105"/>
                <w:sz w:val="14"/>
              </w:rPr>
              <w:t>tereticornis</w:t>
            </w:r>
          </w:p>
        </w:tc>
        <w:tc>
          <w:tcPr>
            <w:tcW w:w="709" w:type="dxa"/>
            <w:tcBorders>
              <w:top w:val="single" w:sz="6" w:space="0" w:color="C65F05"/>
              <w:left w:val="single" w:sz="6" w:space="0" w:color="C65F05"/>
              <w:bottom w:val="single" w:sz="6" w:space="0" w:color="C65F05"/>
              <w:right w:val="single" w:sz="6" w:space="0" w:color="C65F05"/>
            </w:tcBorders>
          </w:tcPr>
          <w:p w14:paraId="13638AC7"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20</w:t>
            </w:r>
          </w:p>
        </w:tc>
        <w:tc>
          <w:tcPr>
            <w:tcW w:w="567" w:type="dxa"/>
            <w:tcBorders>
              <w:top w:val="single" w:sz="6" w:space="0" w:color="C65F05"/>
              <w:left w:val="single" w:sz="6" w:space="0" w:color="C65F05"/>
              <w:bottom w:val="single" w:sz="6" w:space="0" w:color="C65F05"/>
              <w:right w:val="single" w:sz="6" w:space="0" w:color="C65F05"/>
            </w:tcBorders>
          </w:tcPr>
          <w:p w14:paraId="13638AC8" w14:textId="77777777" w:rsidR="00822407" w:rsidRPr="00055240" w:rsidRDefault="00822407" w:rsidP="007F0108">
            <w:pPr>
              <w:pStyle w:val="TableParagraph0"/>
              <w:spacing w:before="5"/>
              <w:ind w:left="2"/>
              <w:jc w:val="center"/>
              <w:rPr>
                <w:rFonts w:ascii="Arial" w:eastAsia="Calibri" w:hAnsi="Arial" w:cs="Arial"/>
                <w:sz w:val="14"/>
                <w:szCs w:val="14"/>
              </w:rPr>
            </w:pPr>
            <w:r w:rsidRPr="00055240">
              <w:rPr>
                <w:rFonts w:ascii="Arial" w:hAnsi="Arial" w:cs="Arial"/>
                <w:w w:val="105"/>
                <w:sz w:val="14"/>
              </w:rPr>
              <w:t>18</w:t>
            </w:r>
          </w:p>
        </w:tc>
        <w:tc>
          <w:tcPr>
            <w:tcW w:w="1984" w:type="dxa"/>
            <w:vMerge/>
            <w:tcBorders>
              <w:left w:val="single" w:sz="6" w:space="0" w:color="C65F05"/>
              <w:bottom w:val="single" w:sz="6" w:space="0" w:color="C65F05"/>
              <w:right w:val="single" w:sz="6" w:space="0" w:color="C65F05"/>
            </w:tcBorders>
            <w:vAlign w:val="center"/>
          </w:tcPr>
          <w:p w14:paraId="13638AC9"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ACA" w14:textId="77777777" w:rsidR="00822407" w:rsidRPr="000F6D8D" w:rsidRDefault="00822407" w:rsidP="000F6D8D">
            <w:pPr>
              <w:jc w:val="center"/>
              <w:rPr>
                <w:rFonts w:eastAsiaTheme="minorHAnsi" w:cs="Arial"/>
                <w:spacing w:val="-1"/>
                <w:w w:val="105"/>
                <w:sz w:val="14"/>
                <w:lang w:val="en-US"/>
              </w:rPr>
            </w:pPr>
          </w:p>
        </w:tc>
      </w:tr>
      <w:tr w:rsidR="00822407" w:rsidRPr="00055240" w14:paraId="13638AD9"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ACC"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ACD"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ACE"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ACF"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AD0"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AD1"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AD2" w14:textId="77777777" w:rsidR="00822407" w:rsidRPr="00055240" w:rsidRDefault="00822407" w:rsidP="007F0108">
            <w:pPr>
              <w:pStyle w:val="TableParagraph0"/>
              <w:spacing w:before="5"/>
              <w:ind w:left="226"/>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AD3"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AD4" w14:textId="77777777" w:rsidR="00822407" w:rsidRPr="00BE2E9A" w:rsidRDefault="00822407" w:rsidP="007F0108">
            <w:pPr>
              <w:pStyle w:val="TableParagraph0"/>
              <w:spacing w:before="5"/>
              <w:ind w:left="219"/>
              <w:rPr>
                <w:rFonts w:ascii="Arial" w:eastAsia="Calibri" w:hAnsi="Arial" w:cs="Arial"/>
                <w:i/>
                <w:sz w:val="14"/>
                <w:szCs w:val="14"/>
              </w:rPr>
            </w:pPr>
            <w:r w:rsidRPr="00BE2E9A">
              <w:rPr>
                <w:rFonts w:ascii="Arial" w:hAnsi="Arial" w:cs="Arial"/>
                <w:i/>
                <w:spacing w:val="-1"/>
                <w:w w:val="105"/>
                <w:sz w:val="14"/>
              </w:rPr>
              <w:t>Bursaria</w:t>
            </w:r>
            <w:r w:rsidRPr="00BE2E9A">
              <w:rPr>
                <w:rFonts w:ascii="Arial" w:hAnsi="Arial" w:cs="Arial"/>
                <w:i/>
                <w:spacing w:val="-10"/>
                <w:w w:val="105"/>
                <w:sz w:val="14"/>
              </w:rPr>
              <w:t xml:space="preserve"> </w:t>
            </w:r>
            <w:r w:rsidRPr="00BE2E9A">
              <w:rPr>
                <w:rFonts w:ascii="Arial" w:hAnsi="Arial" w:cs="Arial"/>
                <w:i/>
                <w:spacing w:val="-1"/>
                <w:w w:val="105"/>
                <w:sz w:val="14"/>
              </w:rPr>
              <w:t>spinosa</w:t>
            </w:r>
          </w:p>
        </w:tc>
        <w:tc>
          <w:tcPr>
            <w:tcW w:w="709" w:type="dxa"/>
            <w:tcBorders>
              <w:top w:val="single" w:sz="6" w:space="0" w:color="C65F05"/>
              <w:left w:val="single" w:sz="6" w:space="0" w:color="C65F05"/>
              <w:bottom w:val="single" w:sz="6" w:space="0" w:color="C65F05"/>
              <w:right w:val="single" w:sz="6" w:space="0" w:color="C65F05"/>
            </w:tcBorders>
          </w:tcPr>
          <w:p w14:paraId="13638AD5"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8</w:t>
            </w:r>
          </w:p>
        </w:tc>
        <w:tc>
          <w:tcPr>
            <w:tcW w:w="567" w:type="dxa"/>
            <w:tcBorders>
              <w:top w:val="single" w:sz="6" w:space="0" w:color="C65F05"/>
              <w:left w:val="single" w:sz="6" w:space="0" w:color="C65F05"/>
              <w:bottom w:val="single" w:sz="6" w:space="0" w:color="C65F05"/>
              <w:right w:val="single" w:sz="6" w:space="0" w:color="C65F05"/>
            </w:tcBorders>
          </w:tcPr>
          <w:p w14:paraId="13638AD6"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10</w:t>
            </w:r>
          </w:p>
        </w:tc>
        <w:tc>
          <w:tcPr>
            <w:tcW w:w="1984" w:type="dxa"/>
            <w:tcBorders>
              <w:top w:val="single" w:sz="6" w:space="0" w:color="C65F05"/>
              <w:left w:val="single" w:sz="6" w:space="0" w:color="C65F05"/>
              <w:bottom w:val="single" w:sz="6" w:space="0" w:color="C65F05"/>
              <w:right w:val="single" w:sz="6" w:space="0" w:color="C65F05"/>
            </w:tcBorders>
            <w:vAlign w:val="center"/>
          </w:tcPr>
          <w:p w14:paraId="13638AD7"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1- </w:t>
            </w:r>
            <w:r w:rsidRPr="00055240">
              <w:rPr>
                <w:rFonts w:ascii="Arial" w:hAnsi="Arial" w:cs="Arial"/>
                <w:spacing w:val="-1"/>
                <w:w w:val="105"/>
                <w:sz w:val="14"/>
              </w:rPr>
              <w:t>max</w:t>
            </w:r>
            <w:r w:rsidRPr="000A2420">
              <w:rPr>
                <w:rFonts w:ascii="Arial" w:hAnsi="Arial" w:cs="Arial"/>
                <w:spacing w:val="-1"/>
                <w:w w:val="105"/>
                <w:sz w:val="14"/>
              </w:rPr>
              <w:t xml:space="preserve"> 3</w:t>
            </w:r>
          </w:p>
        </w:tc>
        <w:tc>
          <w:tcPr>
            <w:tcW w:w="1276" w:type="dxa"/>
            <w:tcBorders>
              <w:left w:val="single" w:sz="6" w:space="0" w:color="C65F05"/>
              <w:right w:val="single" w:sz="6" w:space="0" w:color="C65F05"/>
            </w:tcBorders>
            <w:vAlign w:val="center"/>
          </w:tcPr>
          <w:p w14:paraId="13638AD8" w14:textId="77777777" w:rsidR="00822407" w:rsidRPr="000F6D8D" w:rsidRDefault="00822407" w:rsidP="000F6D8D">
            <w:pPr>
              <w:jc w:val="center"/>
              <w:rPr>
                <w:rFonts w:eastAsiaTheme="minorHAnsi" w:cs="Arial"/>
                <w:spacing w:val="-1"/>
                <w:w w:val="105"/>
                <w:sz w:val="14"/>
                <w:lang w:val="en-US"/>
              </w:rPr>
            </w:pPr>
          </w:p>
        </w:tc>
      </w:tr>
      <w:tr w:rsidR="00822407" w:rsidRPr="00055240" w14:paraId="13638AE7"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ADA"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ADB"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ADC"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ADD"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ADE"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ADF"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AE0" w14:textId="77777777" w:rsidR="00822407" w:rsidRPr="00055240" w:rsidRDefault="00822407" w:rsidP="007F0108">
            <w:pPr>
              <w:pStyle w:val="TableParagraph0"/>
              <w:spacing w:before="5"/>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AE1"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AE2" w14:textId="77777777" w:rsidR="00822407" w:rsidRPr="00BE2E9A" w:rsidRDefault="00822407" w:rsidP="007F0108">
            <w:pPr>
              <w:pStyle w:val="TableParagraph0"/>
              <w:spacing w:before="5"/>
              <w:ind w:left="176"/>
              <w:rPr>
                <w:rFonts w:ascii="Arial" w:eastAsia="Calibri" w:hAnsi="Arial" w:cs="Arial"/>
                <w:i/>
                <w:sz w:val="14"/>
                <w:szCs w:val="14"/>
              </w:rPr>
            </w:pPr>
            <w:r w:rsidRPr="00BE2E9A">
              <w:rPr>
                <w:rFonts w:ascii="Arial" w:hAnsi="Arial" w:cs="Arial"/>
                <w:i/>
                <w:spacing w:val="-1"/>
                <w:w w:val="105"/>
                <w:sz w:val="14"/>
              </w:rPr>
              <w:t>Chloris</w:t>
            </w:r>
            <w:r w:rsidRPr="00BE2E9A">
              <w:rPr>
                <w:rFonts w:ascii="Arial" w:hAnsi="Arial" w:cs="Arial"/>
                <w:i/>
                <w:spacing w:val="-10"/>
                <w:w w:val="105"/>
                <w:sz w:val="14"/>
              </w:rPr>
              <w:t xml:space="preserve"> </w:t>
            </w:r>
            <w:r w:rsidRPr="00BE2E9A">
              <w:rPr>
                <w:rFonts w:ascii="Arial" w:hAnsi="Arial" w:cs="Arial"/>
                <w:i/>
                <w:spacing w:val="-1"/>
                <w:w w:val="105"/>
                <w:sz w:val="14"/>
              </w:rPr>
              <w:t>ventricosa</w:t>
            </w:r>
          </w:p>
        </w:tc>
        <w:tc>
          <w:tcPr>
            <w:tcW w:w="709" w:type="dxa"/>
            <w:tcBorders>
              <w:top w:val="single" w:sz="6" w:space="0" w:color="C65F05"/>
              <w:left w:val="single" w:sz="6" w:space="0" w:color="C65F05"/>
              <w:bottom w:val="single" w:sz="6" w:space="0" w:color="C65F05"/>
              <w:right w:val="single" w:sz="6" w:space="0" w:color="C65F05"/>
            </w:tcBorders>
          </w:tcPr>
          <w:p w14:paraId="13638AE3"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20</w:t>
            </w:r>
          </w:p>
        </w:tc>
        <w:tc>
          <w:tcPr>
            <w:tcW w:w="567" w:type="dxa"/>
            <w:tcBorders>
              <w:top w:val="single" w:sz="6" w:space="0" w:color="C65F05"/>
              <w:left w:val="single" w:sz="6" w:space="0" w:color="C65F05"/>
              <w:bottom w:val="single" w:sz="6" w:space="0" w:color="C65F05"/>
              <w:right w:val="single" w:sz="6" w:space="0" w:color="C65F05"/>
            </w:tcBorders>
          </w:tcPr>
          <w:p w14:paraId="13638AE4" w14:textId="77777777" w:rsidR="00822407" w:rsidRPr="00055240" w:rsidRDefault="00822407" w:rsidP="007F0108">
            <w:pPr>
              <w:pStyle w:val="TableParagraph0"/>
              <w:spacing w:before="5"/>
              <w:ind w:left="157"/>
              <w:rPr>
                <w:rFonts w:ascii="Arial" w:eastAsia="Calibri" w:hAnsi="Arial" w:cs="Arial"/>
                <w:sz w:val="14"/>
                <w:szCs w:val="14"/>
              </w:rPr>
            </w:pPr>
            <w:r w:rsidRPr="00055240">
              <w:rPr>
                <w:rFonts w:ascii="Arial" w:hAnsi="Arial" w:cs="Arial"/>
                <w:w w:val="105"/>
                <w:sz w:val="14"/>
              </w:rPr>
              <w:t>500</w:t>
            </w:r>
          </w:p>
        </w:tc>
        <w:tc>
          <w:tcPr>
            <w:tcW w:w="1984" w:type="dxa"/>
            <w:tcBorders>
              <w:top w:val="single" w:sz="6" w:space="0" w:color="C65F05"/>
              <w:left w:val="single" w:sz="6" w:space="0" w:color="C65F05"/>
              <w:right w:val="single" w:sz="6" w:space="0" w:color="C65F05"/>
            </w:tcBorders>
            <w:vAlign w:val="center"/>
          </w:tcPr>
          <w:p w14:paraId="13638AE5"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0- </w:t>
            </w:r>
            <w:r w:rsidRPr="00055240">
              <w:rPr>
                <w:rFonts w:ascii="Arial" w:hAnsi="Arial" w:cs="Arial"/>
                <w:spacing w:val="-1"/>
                <w:w w:val="105"/>
                <w:sz w:val="14"/>
              </w:rPr>
              <w:t>max</w:t>
            </w:r>
            <w:r w:rsidRPr="000A2420">
              <w:rPr>
                <w:rFonts w:ascii="Arial" w:hAnsi="Arial" w:cs="Arial"/>
                <w:spacing w:val="-1"/>
                <w:w w:val="105"/>
                <w:sz w:val="14"/>
              </w:rPr>
              <w:t xml:space="preserve"> 1</w:t>
            </w:r>
          </w:p>
        </w:tc>
        <w:tc>
          <w:tcPr>
            <w:tcW w:w="1276" w:type="dxa"/>
            <w:tcBorders>
              <w:left w:val="single" w:sz="6" w:space="0" w:color="C65F05"/>
              <w:right w:val="single" w:sz="6" w:space="0" w:color="C65F05"/>
            </w:tcBorders>
            <w:vAlign w:val="center"/>
          </w:tcPr>
          <w:p w14:paraId="13638AE6" w14:textId="77777777" w:rsidR="00822407" w:rsidRPr="000F6D8D" w:rsidRDefault="00822407" w:rsidP="000F6D8D">
            <w:pPr>
              <w:jc w:val="center"/>
              <w:rPr>
                <w:rFonts w:eastAsiaTheme="minorHAnsi" w:cs="Arial"/>
                <w:spacing w:val="-1"/>
                <w:w w:val="105"/>
                <w:sz w:val="14"/>
                <w:lang w:val="en-US"/>
              </w:rPr>
            </w:pPr>
          </w:p>
        </w:tc>
      </w:tr>
      <w:tr w:rsidR="00822407" w:rsidRPr="00055240" w14:paraId="13638AF5"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AE8"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AE9"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AEA"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AEB"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AEC"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AED"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AEE" w14:textId="77777777" w:rsidR="00822407" w:rsidRPr="00055240" w:rsidRDefault="00822407" w:rsidP="007F0108">
            <w:pPr>
              <w:pStyle w:val="TableParagraph0"/>
              <w:spacing w:before="5"/>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AEF"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AF0" w14:textId="77777777" w:rsidR="00822407" w:rsidRPr="00BE2E9A" w:rsidRDefault="00822407" w:rsidP="007F0108">
            <w:pPr>
              <w:pStyle w:val="TableParagraph0"/>
              <w:spacing w:before="5"/>
              <w:ind w:left="162"/>
              <w:rPr>
                <w:rFonts w:ascii="Arial" w:eastAsia="Calibri" w:hAnsi="Arial" w:cs="Arial"/>
                <w:i/>
                <w:sz w:val="14"/>
                <w:szCs w:val="14"/>
              </w:rPr>
            </w:pPr>
            <w:r w:rsidRPr="00BE2E9A">
              <w:rPr>
                <w:rFonts w:ascii="Arial" w:hAnsi="Arial" w:cs="Arial"/>
                <w:i/>
                <w:spacing w:val="-1"/>
                <w:w w:val="105"/>
                <w:sz w:val="14"/>
              </w:rPr>
              <w:t>Themeda</w:t>
            </w:r>
            <w:r w:rsidRPr="00BE2E9A">
              <w:rPr>
                <w:rFonts w:ascii="Arial" w:hAnsi="Arial" w:cs="Arial"/>
                <w:i/>
                <w:spacing w:val="-11"/>
                <w:w w:val="105"/>
                <w:sz w:val="14"/>
              </w:rPr>
              <w:t xml:space="preserve"> </w:t>
            </w:r>
            <w:r w:rsidRPr="00BE2E9A">
              <w:rPr>
                <w:rFonts w:ascii="Arial" w:hAnsi="Arial" w:cs="Arial"/>
                <w:i/>
                <w:spacing w:val="-1"/>
                <w:w w:val="105"/>
                <w:sz w:val="14"/>
              </w:rPr>
              <w:t>australis</w:t>
            </w:r>
          </w:p>
        </w:tc>
        <w:tc>
          <w:tcPr>
            <w:tcW w:w="709" w:type="dxa"/>
            <w:tcBorders>
              <w:top w:val="single" w:sz="6" w:space="0" w:color="C65F05"/>
              <w:left w:val="single" w:sz="6" w:space="0" w:color="C65F05"/>
              <w:bottom w:val="single" w:sz="6" w:space="0" w:color="C65F05"/>
              <w:right w:val="single" w:sz="6" w:space="0" w:color="C65F05"/>
            </w:tcBorders>
          </w:tcPr>
          <w:p w14:paraId="13638AF1"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10</w:t>
            </w:r>
          </w:p>
        </w:tc>
        <w:tc>
          <w:tcPr>
            <w:tcW w:w="567" w:type="dxa"/>
            <w:tcBorders>
              <w:top w:val="single" w:sz="6" w:space="0" w:color="C65F05"/>
              <w:left w:val="single" w:sz="6" w:space="0" w:color="C65F05"/>
              <w:bottom w:val="single" w:sz="6" w:space="0" w:color="C65F05"/>
              <w:right w:val="single" w:sz="6" w:space="0" w:color="C65F05"/>
            </w:tcBorders>
          </w:tcPr>
          <w:p w14:paraId="13638AF2" w14:textId="77777777" w:rsidR="00822407" w:rsidRPr="00055240" w:rsidRDefault="00822407" w:rsidP="007F0108">
            <w:pPr>
              <w:pStyle w:val="TableParagraph0"/>
              <w:spacing w:before="5"/>
              <w:ind w:left="157"/>
              <w:rPr>
                <w:rFonts w:ascii="Arial" w:eastAsia="Calibri" w:hAnsi="Arial" w:cs="Arial"/>
                <w:sz w:val="14"/>
                <w:szCs w:val="14"/>
              </w:rPr>
            </w:pPr>
            <w:r w:rsidRPr="00055240">
              <w:rPr>
                <w:rFonts w:ascii="Arial" w:hAnsi="Arial" w:cs="Arial"/>
                <w:w w:val="105"/>
                <w:sz w:val="14"/>
              </w:rPr>
              <w:t>200</w:t>
            </w:r>
          </w:p>
        </w:tc>
        <w:tc>
          <w:tcPr>
            <w:tcW w:w="1984" w:type="dxa"/>
            <w:tcBorders>
              <w:left w:val="single" w:sz="6" w:space="0" w:color="C65F05"/>
              <w:right w:val="single" w:sz="6" w:space="0" w:color="C65F05"/>
            </w:tcBorders>
            <w:vAlign w:val="center"/>
          </w:tcPr>
          <w:p w14:paraId="13638AF3"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AF4" w14:textId="77777777" w:rsidR="00822407" w:rsidRPr="000F6D8D" w:rsidRDefault="00822407" w:rsidP="000F6D8D">
            <w:pPr>
              <w:jc w:val="center"/>
              <w:rPr>
                <w:rFonts w:eastAsiaTheme="minorHAnsi" w:cs="Arial"/>
                <w:spacing w:val="-1"/>
                <w:w w:val="105"/>
                <w:sz w:val="14"/>
                <w:lang w:val="en-US"/>
              </w:rPr>
            </w:pPr>
          </w:p>
        </w:tc>
      </w:tr>
      <w:tr w:rsidR="00822407" w:rsidRPr="00055240" w14:paraId="13638B03" w14:textId="77777777" w:rsidTr="00822407">
        <w:trPr>
          <w:trHeight w:hRule="exact" w:val="301"/>
        </w:trPr>
        <w:tc>
          <w:tcPr>
            <w:tcW w:w="677" w:type="dxa"/>
            <w:tcBorders>
              <w:left w:val="single" w:sz="8" w:space="0" w:color="C65F05"/>
              <w:bottom w:val="single" w:sz="10" w:space="0" w:color="C65F05"/>
              <w:right w:val="single" w:sz="6" w:space="0" w:color="C65F05"/>
            </w:tcBorders>
            <w:tcMar>
              <w:top w:w="28" w:type="dxa"/>
              <w:left w:w="28" w:type="dxa"/>
              <w:bottom w:w="28" w:type="dxa"/>
              <w:right w:w="28" w:type="dxa"/>
            </w:tcMar>
          </w:tcPr>
          <w:p w14:paraId="13638AF6"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F7"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F8"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F9"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FA"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AFB"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10" w:space="0" w:color="C65F05"/>
              <w:right w:val="single" w:sz="6" w:space="0" w:color="C65F05"/>
            </w:tcBorders>
          </w:tcPr>
          <w:p w14:paraId="13638AFC" w14:textId="77777777" w:rsidR="00822407" w:rsidRPr="00055240" w:rsidRDefault="00822407" w:rsidP="007F0108">
            <w:pPr>
              <w:pStyle w:val="TableParagraph0"/>
              <w:spacing w:before="103"/>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10" w:space="0" w:color="C65F05"/>
              <w:right w:val="single" w:sz="6" w:space="0" w:color="C65F05"/>
            </w:tcBorders>
          </w:tcPr>
          <w:p w14:paraId="13638AFD" w14:textId="77777777" w:rsidR="00822407" w:rsidRPr="00055240" w:rsidRDefault="00822407" w:rsidP="007F0108">
            <w:pPr>
              <w:pStyle w:val="TableParagraph0"/>
              <w:spacing w:before="103"/>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10" w:space="0" w:color="C65F05"/>
              <w:right w:val="single" w:sz="6" w:space="0" w:color="C65F05"/>
            </w:tcBorders>
          </w:tcPr>
          <w:p w14:paraId="13638AFE" w14:textId="77777777" w:rsidR="00822407" w:rsidRPr="00BE2E9A" w:rsidRDefault="00822407" w:rsidP="007F0108">
            <w:pPr>
              <w:pStyle w:val="TableParagraph0"/>
              <w:spacing w:before="103"/>
              <w:ind w:left="87"/>
              <w:rPr>
                <w:rFonts w:ascii="Arial" w:eastAsia="Calibri" w:hAnsi="Arial" w:cs="Arial"/>
                <w:i/>
                <w:sz w:val="14"/>
                <w:szCs w:val="14"/>
              </w:rPr>
            </w:pPr>
            <w:r w:rsidRPr="00BE2E9A">
              <w:rPr>
                <w:rFonts w:ascii="Arial" w:hAnsi="Arial" w:cs="Arial"/>
                <w:i/>
                <w:spacing w:val="-1"/>
                <w:w w:val="105"/>
                <w:sz w:val="14"/>
              </w:rPr>
              <w:t>Microlaena</w:t>
            </w:r>
            <w:r w:rsidRPr="00BE2E9A">
              <w:rPr>
                <w:rFonts w:ascii="Arial" w:hAnsi="Arial" w:cs="Arial"/>
                <w:i/>
                <w:spacing w:val="-13"/>
                <w:w w:val="105"/>
                <w:sz w:val="14"/>
              </w:rPr>
              <w:t xml:space="preserve"> </w:t>
            </w:r>
            <w:r w:rsidRPr="00BE2E9A">
              <w:rPr>
                <w:rFonts w:ascii="Arial" w:hAnsi="Arial" w:cs="Arial"/>
                <w:i/>
                <w:spacing w:val="-1"/>
                <w:w w:val="105"/>
                <w:sz w:val="14"/>
              </w:rPr>
              <w:t>stipoides</w:t>
            </w:r>
          </w:p>
        </w:tc>
        <w:tc>
          <w:tcPr>
            <w:tcW w:w="709" w:type="dxa"/>
            <w:tcBorders>
              <w:top w:val="single" w:sz="6" w:space="0" w:color="C65F05"/>
              <w:left w:val="single" w:sz="6" w:space="0" w:color="C65F05"/>
              <w:bottom w:val="single" w:sz="10" w:space="0" w:color="C65F05"/>
              <w:right w:val="single" w:sz="6" w:space="0" w:color="C65F05"/>
            </w:tcBorders>
          </w:tcPr>
          <w:p w14:paraId="13638AFF" w14:textId="77777777" w:rsidR="00822407" w:rsidRPr="00055240" w:rsidRDefault="00822407" w:rsidP="007F0108">
            <w:pPr>
              <w:pStyle w:val="TableParagraph0"/>
              <w:spacing w:before="103"/>
              <w:ind w:right="1"/>
              <w:jc w:val="center"/>
              <w:rPr>
                <w:rFonts w:ascii="Arial" w:eastAsia="Calibri" w:hAnsi="Arial" w:cs="Arial"/>
                <w:sz w:val="14"/>
                <w:szCs w:val="14"/>
              </w:rPr>
            </w:pPr>
            <w:r w:rsidRPr="00055240">
              <w:rPr>
                <w:rFonts w:ascii="Arial" w:hAnsi="Arial" w:cs="Arial"/>
                <w:w w:val="105"/>
                <w:sz w:val="14"/>
              </w:rPr>
              <w:t>60</w:t>
            </w:r>
          </w:p>
        </w:tc>
        <w:tc>
          <w:tcPr>
            <w:tcW w:w="567" w:type="dxa"/>
            <w:tcBorders>
              <w:top w:val="single" w:sz="6" w:space="0" w:color="C65F05"/>
              <w:left w:val="single" w:sz="6" w:space="0" w:color="C65F05"/>
              <w:bottom w:val="single" w:sz="10" w:space="0" w:color="C65F05"/>
              <w:right w:val="single" w:sz="6" w:space="0" w:color="C65F05"/>
            </w:tcBorders>
          </w:tcPr>
          <w:p w14:paraId="13638B00" w14:textId="77777777" w:rsidR="00822407" w:rsidRPr="00055240" w:rsidRDefault="00822407" w:rsidP="007F0108">
            <w:pPr>
              <w:pStyle w:val="TableParagraph0"/>
              <w:spacing w:before="103"/>
              <w:ind w:left="156"/>
              <w:rPr>
                <w:rFonts w:ascii="Arial" w:eastAsia="Calibri" w:hAnsi="Arial" w:cs="Arial"/>
                <w:sz w:val="14"/>
                <w:szCs w:val="14"/>
              </w:rPr>
            </w:pPr>
            <w:r w:rsidRPr="00055240">
              <w:rPr>
                <w:rFonts w:ascii="Arial" w:hAnsi="Arial" w:cs="Arial"/>
                <w:w w:val="105"/>
                <w:sz w:val="14"/>
              </w:rPr>
              <w:t>100</w:t>
            </w:r>
          </w:p>
        </w:tc>
        <w:tc>
          <w:tcPr>
            <w:tcW w:w="1984" w:type="dxa"/>
            <w:tcBorders>
              <w:left w:val="single" w:sz="6" w:space="0" w:color="C65F05"/>
              <w:bottom w:val="single" w:sz="10" w:space="0" w:color="C65F05"/>
              <w:right w:val="single" w:sz="6" w:space="0" w:color="C65F05"/>
            </w:tcBorders>
            <w:vAlign w:val="center"/>
          </w:tcPr>
          <w:p w14:paraId="13638B01"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bottom w:val="single" w:sz="10" w:space="0" w:color="C65F05"/>
              <w:right w:val="single" w:sz="6" w:space="0" w:color="C65F05"/>
            </w:tcBorders>
            <w:vAlign w:val="center"/>
          </w:tcPr>
          <w:p w14:paraId="13638B02" w14:textId="77777777" w:rsidR="00822407" w:rsidRPr="000F6D8D" w:rsidRDefault="00822407" w:rsidP="000F6D8D">
            <w:pPr>
              <w:jc w:val="center"/>
              <w:rPr>
                <w:rFonts w:eastAsiaTheme="minorHAnsi" w:cs="Arial"/>
                <w:spacing w:val="-1"/>
                <w:w w:val="105"/>
                <w:sz w:val="14"/>
                <w:lang w:val="en-US"/>
              </w:rPr>
            </w:pPr>
          </w:p>
        </w:tc>
      </w:tr>
      <w:tr w:rsidR="00822407" w:rsidRPr="00055240" w14:paraId="13638B11" w14:textId="77777777" w:rsidTr="000F6D8D">
        <w:trPr>
          <w:trHeight w:hRule="exact" w:val="191"/>
        </w:trPr>
        <w:tc>
          <w:tcPr>
            <w:tcW w:w="677" w:type="dxa"/>
            <w:tcBorders>
              <w:top w:val="single" w:sz="10" w:space="0" w:color="C65F05"/>
              <w:left w:val="single" w:sz="8" w:space="0" w:color="C65F05"/>
              <w:right w:val="single" w:sz="6" w:space="0" w:color="C65F05"/>
            </w:tcBorders>
            <w:tcMar>
              <w:top w:w="28" w:type="dxa"/>
              <w:left w:w="28" w:type="dxa"/>
              <w:bottom w:w="28" w:type="dxa"/>
              <w:right w:w="28" w:type="dxa"/>
            </w:tcMar>
          </w:tcPr>
          <w:p w14:paraId="13638B04"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5</w:t>
            </w:r>
          </w:p>
        </w:tc>
        <w:tc>
          <w:tcPr>
            <w:tcW w:w="1505"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B05"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60</w:t>
            </w:r>
            <w:r>
              <w:rPr>
                <w:rFonts w:ascii="Arial" w:hAnsi="Arial" w:cs="Arial"/>
                <w:spacing w:val="-1"/>
                <w:w w:val="105"/>
                <w:sz w:val="14"/>
              </w:rPr>
              <w:t xml:space="preserve"> </w:t>
            </w:r>
            <w:r w:rsidRPr="00055240">
              <w:rPr>
                <w:rFonts w:ascii="Arial" w:hAnsi="Arial" w:cs="Arial"/>
                <w:spacing w:val="-1"/>
                <w:w w:val="105"/>
                <w:sz w:val="14"/>
              </w:rPr>
              <w:t>Gardiner</w:t>
            </w:r>
            <w:r>
              <w:rPr>
                <w:rFonts w:ascii="Arial" w:hAnsi="Arial" w:cs="Arial"/>
                <w:spacing w:val="-1"/>
                <w:w w:val="105"/>
                <w:sz w:val="14"/>
              </w:rPr>
              <w:t xml:space="preserve"> Rd</w:t>
            </w:r>
          </w:p>
        </w:tc>
        <w:tc>
          <w:tcPr>
            <w:tcW w:w="851"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B06"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23.9.2014</w:t>
            </w:r>
          </w:p>
        </w:tc>
        <w:tc>
          <w:tcPr>
            <w:tcW w:w="709"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B07"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291913</w:t>
            </w:r>
          </w:p>
        </w:tc>
        <w:tc>
          <w:tcPr>
            <w:tcW w:w="850"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B08"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6249006</w:t>
            </w:r>
          </w:p>
        </w:tc>
        <w:tc>
          <w:tcPr>
            <w:tcW w:w="1843"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B09"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Shale</w:t>
            </w:r>
            <w:r>
              <w:rPr>
                <w:rFonts w:ascii="Arial" w:hAnsi="Arial" w:cs="Arial"/>
                <w:spacing w:val="-1"/>
                <w:w w:val="105"/>
                <w:sz w:val="14"/>
              </w:rPr>
              <w:t xml:space="preserve"> </w:t>
            </w:r>
            <w:r w:rsidRPr="00055240">
              <w:rPr>
                <w:rFonts w:ascii="Arial" w:hAnsi="Arial" w:cs="Arial"/>
                <w:spacing w:val="-1"/>
                <w:w w:val="105"/>
                <w:sz w:val="14"/>
              </w:rPr>
              <w:t>Plains</w:t>
            </w:r>
            <w:r>
              <w:rPr>
                <w:rFonts w:ascii="Arial" w:hAnsi="Arial" w:cs="Arial"/>
                <w:spacing w:val="-1"/>
                <w:w w:val="105"/>
                <w:sz w:val="14"/>
              </w:rPr>
              <w:t xml:space="preserve"> </w:t>
            </w:r>
            <w:r w:rsidRPr="00055240">
              <w:rPr>
                <w:rFonts w:ascii="Arial" w:hAnsi="Arial" w:cs="Arial"/>
                <w:spacing w:val="-1"/>
                <w:w w:val="105"/>
                <w:sz w:val="14"/>
              </w:rPr>
              <w:t>Woodland</w:t>
            </w:r>
          </w:p>
        </w:tc>
        <w:tc>
          <w:tcPr>
            <w:tcW w:w="709" w:type="dxa"/>
            <w:tcBorders>
              <w:top w:val="single" w:sz="10" w:space="0" w:color="C65F05"/>
              <w:left w:val="single" w:sz="6" w:space="0" w:color="C65F05"/>
              <w:bottom w:val="single" w:sz="6" w:space="0" w:color="C65F05"/>
              <w:right w:val="single" w:sz="6" w:space="0" w:color="C65F05"/>
            </w:tcBorders>
          </w:tcPr>
          <w:p w14:paraId="13638B0A" w14:textId="77777777" w:rsidR="00822407" w:rsidRPr="00055240" w:rsidRDefault="00822407" w:rsidP="007F0108">
            <w:pPr>
              <w:pStyle w:val="TableParagraph0"/>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10" w:space="0" w:color="C65F05"/>
              <w:left w:val="single" w:sz="6" w:space="0" w:color="C65F05"/>
              <w:bottom w:val="single" w:sz="6" w:space="0" w:color="C65F05"/>
              <w:right w:val="single" w:sz="6" w:space="0" w:color="C65F05"/>
            </w:tcBorders>
          </w:tcPr>
          <w:p w14:paraId="13638B0B"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10" w:space="0" w:color="C65F05"/>
              <w:left w:val="single" w:sz="6" w:space="0" w:color="C65F05"/>
              <w:bottom w:val="single" w:sz="6" w:space="0" w:color="C65F05"/>
              <w:right w:val="single" w:sz="6" w:space="0" w:color="C65F05"/>
            </w:tcBorders>
          </w:tcPr>
          <w:p w14:paraId="13638B0C" w14:textId="77777777" w:rsidR="00822407" w:rsidRPr="00BE2E9A" w:rsidRDefault="00822407" w:rsidP="007F0108">
            <w:pPr>
              <w:pStyle w:val="TableParagraph0"/>
              <w:ind w:left="428"/>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7"/>
                <w:w w:val="105"/>
                <w:sz w:val="14"/>
              </w:rPr>
              <w:t xml:space="preserve"> </w:t>
            </w:r>
            <w:r w:rsidRPr="00BE2E9A">
              <w:rPr>
                <w:rFonts w:ascii="Arial" w:hAnsi="Arial" w:cs="Arial"/>
                <w:i/>
                <w:spacing w:val="-1"/>
                <w:w w:val="105"/>
                <w:sz w:val="14"/>
              </w:rPr>
              <w:t>fibrosa</w:t>
            </w:r>
          </w:p>
        </w:tc>
        <w:tc>
          <w:tcPr>
            <w:tcW w:w="709" w:type="dxa"/>
            <w:tcBorders>
              <w:top w:val="single" w:sz="10" w:space="0" w:color="C65F05"/>
              <w:left w:val="single" w:sz="6" w:space="0" w:color="C65F05"/>
              <w:bottom w:val="single" w:sz="6" w:space="0" w:color="C65F05"/>
              <w:right w:val="single" w:sz="6" w:space="0" w:color="C65F05"/>
            </w:tcBorders>
          </w:tcPr>
          <w:p w14:paraId="13638B0D" w14:textId="77777777" w:rsidR="00822407" w:rsidRPr="00055240" w:rsidRDefault="00822407" w:rsidP="007F0108">
            <w:pPr>
              <w:pStyle w:val="TableParagraph0"/>
              <w:ind w:left="1"/>
              <w:jc w:val="center"/>
              <w:rPr>
                <w:rFonts w:ascii="Arial" w:eastAsia="Calibri" w:hAnsi="Arial" w:cs="Arial"/>
                <w:sz w:val="14"/>
                <w:szCs w:val="14"/>
              </w:rPr>
            </w:pPr>
            <w:r w:rsidRPr="00055240">
              <w:rPr>
                <w:rFonts w:ascii="Arial" w:hAnsi="Arial" w:cs="Arial"/>
                <w:w w:val="105"/>
                <w:sz w:val="14"/>
              </w:rPr>
              <w:t>5</w:t>
            </w:r>
          </w:p>
        </w:tc>
        <w:tc>
          <w:tcPr>
            <w:tcW w:w="567" w:type="dxa"/>
            <w:tcBorders>
              <w:top w:val="single" w:sz="10" w:space="0" w:color="C65F05"/>
              <w:left w:val="single" w:sz="6" w:space="0" w:color="C65F05"/>
              <w:bottom w:val="single" w:sz="6" w:space="0" w:color="C65F05"/>
              <w:right w:val="single" w:sz="6" w:space="0" w:color="C65F05"/>
            </w:tcBorders>
          </w:tcPr>
          <w:p w14:paraId="13638B0E"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3</w:t>
            </w:r>
          </w:p>
        </w:tc>
        <w:tc>
          <w:tcPr>
            <w:tcW w:w="1984" w:type="dxa"/>
            <w:tcBorders>
              <w:top w:val="single" w:sz="10" w:space="0" w:color="C65F05"/>
              <w:left w:val="single" w:sz="6" w:space="0" w:color="C65F05"/>
              <w:right w:val="single" w:sz="6" w:space="0" w:color="C65F05"/>
            </w:tcBorders>
            <w:vAlign w:val="center"/>
          </w:tcPr>
          <w:p w14:paraId="13638B0F" w14:textId="77777777" w:rsidR="00822407" w:rsidRPr="000A2420" w:rsidRDefault="00822407" w:rsidP="000F6D8D">
            <w:pPr>
              <w:pStyle w:val="TableParagraph0"/>
              <w:jc w:val="center"/>
              <w:rPr>
                <w:rFonts w:ascii="Arial" w:hAnsi="Arial" w:cs="Arial"/>
                <w:spacing w:val="-1"/>
                <w:w w:val="105"/>
                <w:sz w:val="14"/>
              </w:rPr>
            </w:pPr>
            <w:r>
              <w:rPr>
                <w:rFonts w:ascii="Arial" w:hAnsi="Arial" w:cs="Arial"/>
                <w:spacing w:val="-1"/>
                <w:w w:val="105"/>
                <w:sz w:val="14"/>
              </w:rPr>
              <w:t>m</w:t>
            </w:r>
            <w:r w:rsidRPr="00055240">
              <w:rPr>
                <w:rFonts w:ascii="Arial" w:hAnsi="Arial" w:cs="Arial"/>
                <w:spacing w:val="-1"/>
                <w:w w:val="105"/>
                <w:sz w:val="14"/>
              </w:rPr>
              <w:t>in</w:t>
            </w:r>
            <w:r w:rsidRPr="000A2420">
              <w:rPr>
                <w:rFonts w:ascii="Arial" w:hAnsi="Arial" w:cs="Arial"/>
                <w:spacing w:val="-1"/>
                <w:w w:val="105"/>
                <w:sz w:val="14"/>
              </w:rPr>
              <w:t xml:space="preserve"> 8</w:t>
            </w:r>
            <w:r w:rsidRPr="00055240">
              <w:rPr>
                <w:rFonts w:ascii="Arial" w:hAnsi="Arial" w:cs="Arial"/>
                <w:spacing w:val="-1"/>
                <w:w w:val="105"/>
                <w:sz w:val="14"/>
              </w:rPr>
              <w:t xml:space="preserve"> </w:t>
            </w:r>
            <w:r w:rsidRPr="000A2420">
              <w:rPr>
                <w:rFonts w:ascii="Arial" w:hAnsi="Arial" w:cs="Arial"/>
                <w:spacing w:val="-1"/>
                <w:w w:val="105"/>
                <w:sz w:val="14"/>
              </w:rPr>
              <w:t xml:space="preserve">- </w:t>
            </w:r>
            <w:r w:rsidRPr="00055240">
              <w:rPr>
                <w:rFonts w:ascii="Arial" w:hAnsi="Arial" w:cs="Arial"/>
                <w:spacing w:val="-1"/>
                <w:w w:val="105"/>
                <w:sz w:val="14"/>
              </w:rPr>
              <w:t>max</w:t>
            </w:r>
            <w:r w:rsidRPr="000A2420">
              <w:rPr>
                <w:rFonts w:ascii="Arial" w:hAnsi="Arial" w:cs="Arial"/>
                <w:spacing w:val="-1"/>
                <w:w w:val="105"/>
                <w:sz w:val="14"/>
              </w:rPr>
              <w:t xml:space="preserve"> 18</w:t>
            </w:r>
          </w:p>
        </w:tc>
        <w:tc>
          <w:tcPr>
            <w:tcW w:w="1276" w:type="dxa"/>
            <w:tcBorders>
              <w:top w:val="single" w:sz="10" w:space="0" w:color="C65F05"/>
              <w:left w:val="single" w:sz="6" w:space="0" w:color="C65F05"/>
              <w:right w:val="single" w:sz="6" w:space="0" w:color="C65F05"/>
            </w:tcBorders>
            <w:vAlign w:val="center"/>
          </w:tcPr>
          <w:p w14:paraId="13638B10" w14:textId="77777777" w:rsidR="00822407" w:rsidRPr="000F6D8D" w:rsidRDefault="00822407" w:rsidP="000F6D8D">
            <w:pPr>
              <w:pStyle w:val="TableParagraph0"/>
              <w:jc w:val="center"/>
              <w:rPr>
                <w:rFonts w:ascii="Arial" w:hAnsi="Arial" w:cs="Arial"/>
                <w:spacing w:val="-1"/>
                <w:w w:val="105"/>
                <w:sz w:val="14"/>
              </w:rPr>
            </w:pPr>
            <w:r w:rsidRPr="000F6D8D">
              <w:rPr>
                <w:rFonts w:ascii="Arial" w:hAnsi="Arial" w:cs="Arial"/>
                <w:spacing w:val="-1"/>
                <w:w w:val="105"/>
                <w:sz w:val="14"/>
              </w:rPr>
              <w:t>33</w:t>
            </w:r>
          </w:p>
        </w:tc>
      </w:tr>
      <w:tr w:rsidR="00822407" w:rsidRPr="00055240" w14:paraId="13638B1F"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B12"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B13"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B14"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B15"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B16"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B17"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B18" w14:textId="77777777" w:rsidR="00822407" w:rsidRPr="00055240" w:rsidRDefault="00822407" w:rsidP="007F0108">
            <w:pPr>
              <w:pStyle w:val="TableParagraph0"/>
              <w:spacing w:before="5"/>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6" w:space="0" w:color="C65F05"/>
              <w:left w:val="single" w:sz="6" w:space="0" w:color="C65F05"/>
              <w:bottom w:val="single" w:sz="6" w:space="0" w:color="C65F05"/>
              <w:right w:val="single" w:sz="6" w:space="0" w:color="C65F05"/>
            </w:tcBorders>
          </w:tcPr>
          <w:p w14:paraId="13638B19"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6" w:space="0" w:color="C65F05"/>
              <w:left w:val="single" w:sz="6" w:space="0" w:color="C65F05"/>
              <w:bottom w:val="single" w:sz="6" w:space="0" w:color="C65F05"/>
              <w:right w:val="single" w:sz="6" w:space="0" w:color="C65F05"/>
            </w:tcBorders>
          </w:tcPr>
          <w:p w14:paraId="13638B1A" w14:textId="77777777" w:rsidR="00822407" w:rsidRPr="00BE2E9A" w:rsidRDefault="00822407" w:rsidP="007F0108">
            <w:pPr>
              <w:pStyle w:val="TableParagraph0"/>
              <w:spacing w:before="5"/>
              <w:ind w:left="275"/>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10"/>
                <w:w w:val="105"/>
                <w:sz w:val="14"/>
              </w:rPr>
              <w:t xml:space="preserve"> </w:t>
            </w:r>
            <w:r w:rsidRPr="00BE2E9A">
              <w:rPr>
                <w:rFonts w:ascii="Arial" w:hAnsi="Arial" w:cs="Arial"/>
                <w:i/>
                <w:spacing w:val="-1"/>
                <w:w w:val="105"/>
                <w:sz w:val="14"/>
              </w:rPr>
              <w:t>eugenioides</w:t>
            </w:r>
          </w:p>
        </w:tc>
        <w:tc>
          <w:tcPr>
            <w:tcW w:w="709" w:type="dxa"/>
            <w:tcBorders>
              <w:top w:val="single" w:sz="6" w:space="0" w:color="C65F05"/>
              <w:left w:val="single" w:sz="6" w:space="0" w:color="C65F05"/>
              <w:bottom w:val="single" w:sz="6" w:space="0" w:color="C65F05"/>
              <w:right w:val="single" w:sz="6" w:space="0" w:color="C65F05"/>
            </w:tcBorders>
          </w:tcPr>
          <w:p w14:paraId="13638B1B"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4</w:t>
            </w:r>
          </w:p>
        </w:tc>
        <w:tc>
          <w:tcPr>
            <w:tcW w:w="567" w:type="dxa"/>
            <w:tcBorders>
              <w:top w:val="single" w:sz="6" w:space="0" w:color="C65F05"/>
              <w:left w:val="single" w:sz="6" w:space="0" w:color="C65F05"/>
              <w:bottom w:val="single" w:sz="6" w:space="0" w:color="C65F05"/>
              <w:right w:val="single" w:sz="6" w:space="0" w:color="C65F05"/>
            </w:tcBorders>
          </w:tcPr>
          <w:p w14:paraId="13638B1C"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2</w:t>
            </w:r>
          </w:p>
        </w:tc>
        <w:tc>
          <w:tcPr>
            <w:tcW w:w="1984" w:type="dxa"/>
            <w:tcBorders>
              <w:left w:val="single" w:sz="6" w:space="0" w:color="C65F05"/>
              <w:right w:val="single" w:sz="6" w:space="0" w:color="C65F05"/>
            </w:tcBorders>
            <w:vAlign w:val="center"/>
          </w:tcPr>
          <w:p w14:paraId="13638B1D"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B1E" w14:textId="77777777" w:rsidR="00822407" w:rsidRPr="000F6D8D" w:rsidRDefault="00822407" w:rsidP="000F6D8D">
            <w:pPr>
              <w:jc w:val="center"/>
              <w:rPr>
                <w:rFonts w:eastAsiaTheme="minorHAnsi" w:cs="Arial"/>
                <w:spacing w:val="-1"/>
                <w:w w:val="105"/>
                <w:sz w:val="14"/>
                <w:lang w:val="en-US"/>
              </w:rPr>
            </w:pPr>
          </w:p>
        </w:tc>
      </w:tr>
      <w:tr w:rsidR="00822407" w:rsidRPr="00055240" w14:paraId="13638B2D"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B20"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B21"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B22"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B23"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B24"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B25"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B26" w14:textId="77777777" w:rsidR="00822407" w:rsidRPr="00055240" w:rsidRDefault="00822407" w:rsidP="007F0108">
            <w:pPr>
              <w:pStyle w:val="TableParagraph0"/>
              <w:spacing w:before="5"/>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6" w:space="0" w:color="C65F05"/>
              <w:left w:val="single" w:sz="6" w:space="0" w:color="C65F05"/>
              <w:bottom w:val="single" w:sz="6" w:space="0" w:color="C65F05"/>
              <w:right w:val="single" w:sz="6" w:space="0" w:color="C65F05"/>
            </w:tcBorders>
          </w:tcPr>
          <w:p w14:paraId="13638B27"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6" w:space="0" w:color="C65F05"/>
              <w:left w:val="single" w:sz="6" w:space="0" w:color="C65F05"/>
              <w:bottom w:val="single" w:sz="6" w:space="0" w:color="C65F05"/>
              <w:right w:val="single" w:sz="6" w:space="0" w:color="C65F05"/>
            </w:tcBorders>
          </w:tcPr>
          <w:p w14:paraId="13638B28" w14:textId="77777777" w:rsidR="00822407" w:rsidRPr="00BE2E9A" w:rsidRDefault="00822407" w:rsidP="007F0108">
            <w:pPr>
              <w:pStyle w:val="TableParagraph0"/>
              <w:spacing w:before="5"/>
              <w:ind w:left="176"/>
              <w:rPr>
                <w:rFonts w:ascii="Arial" w:eastAsia="Calibri" w:hAnsi="Arial" w:cs="Arial"/>
                <w:i/>
                <w:sz w:val="14"/>
                <w:szCs w:val="14"/>
              </w:rPr>
            </w:pPr>
            <w:r w:rsidRPr="00BE2E9A">
              <w:rPr>
                <w:rFonts w:ascii="Arial" w:hAnsi="Arial" w:cs="Arial"/>
                <w:i/>
                <w:spacing w:val="-1"/>
                <w:w w:val="105"/>
                <w:sz w:val="14"/>
              </w:rPr>
              <w:t>Melaleuca</w:t>
            </w:r>
            <w:r w:rsidRPr="00BE2E9A">
              <w:rPr>
                <w:rFonts w:ascii="Arial" w:hAnsi="Arial" w:cs="Arial"/>
                <w:i/>
                <w:spacing w:val="-11"/>
                <w:w w:val="105"/>
                <w:sz w:val="14"/>
              </w:rPr>
              <w:t xml:space="preserve"> </w:t>
            </w:r>
            <w:r w:rsidRPr="00BE2E9A">
              <w:rPr>
                <w:rFonts w:ascii="Arial" w:hAnsi="Arial" w:cs="Arial"/>
                <w:i/>
                <w:spacing w:val="-1"/>
                <w:w w:val="105"/>
                <w:sz w:val="14"/>
              </w:rPr>
              <w:t>decora</w:t>
            </w:r>
          </w:p>
        </w:tc>
        <w:tc>
          <w:tcPr>
            <w:tcW w:w="709" w:type="dxa"/>
            <w:tcBorders>
              <w:top w:val="single" w:sz="6" w:space="0" w:color="C65F05"/>
              <w:left w:val="single" w:sz="6" w:space="0" w:color="C65F05"/>
              <w:bottom w:val="single" w:sz="6" w:space="0" w:color="C65F05"/>
              <w:right w:val="single" w:sz="6" w:space="0" w:color="C65F05"/>
            </w:tcBorders>
          </w:tcPr>
          <w:p w14:paraId="13638B29"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40</w:t>
            </w:r>
          </w:p>
        </w:tc>
        <w:tc>
          <w:tcPr>
            <w:tcW w:w="567" w:type="dxa"/>
            <w:tcBorders>
              <w:top w:val="single" w:sz="6" w:space="0" w:color="C65F05"/>
              <w:left w:val="single" w:sz="6" w:space="0" w:color="C65F05"/>
              <w:bottom w:val="single" w:sz="6" w:space="0" w:color="C65F05"/>
              <w:right w:val="single" w:sz="6" w:space="0" w:color="C65F05"/>
            </w:tcBorders>
          </w:tcPr>
          <w:p w14:paraId="13638B2A" w14:textId="77777777" w:rsidR="00822407" w:rsidRPr="00055240" w:rsidRDefault="00822407" w:rsidP="007F0108">
            <w:pPr>
              <w:pStyle w:val="TableParagraph0"/>
              <w:spacing w:before="5"/>
              <w:ind w:left="2"/>
              <w:jc w:val="center"/>
              <w:rPr>
                <w:rFonts w:ascii="Arial" w:eastAsia="Calibri" w:hAnsi="Arial" w:cs="Arial"/>
                <w:sz w:val="14"/>
                <w:szCs w:val="14"/>
              </w:rPr>
            </w:pPr>
            <w:r w:rsidRPr="00055240">
              <w:rPr>
                <w:rFonts w:ascii="Arial" w:hAnsi="Arial" w:cs="Arial"/>
                <w:w w:val="105"/>
                <w:sz w:val="14"/>
              </w:rPr>
              <w:t>20</w:t>
            </w:r>
          </w:p>
        </w:tc>
        <w:tc>
          <w:tcPr>
            <w:tcW w:w="1984" w:type="dxa"/>
            <w:tcBorders>
              <w:left w:val="single" w:sz="6" w:space="0" w:color="C65F05"/>
              <w:bottom w:val="single" w:sz="6" w:space="0" w:color="C65F05"/>
              <w:right w:val="single" w:sz="6" w:space="0" w:color="C65F05"/>
            </w:tcBorders>
            <w:vAlign w:val="center"/>
          </w:tcPr>
          <w:p w14:paraId="13638B2B"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B2C" w14:textId="77777777" w:rsidR="00822407" w:rsidRPr="000F6D8D" w:rsidRDefault="00822407" w:rsidP="000F6D8D">
            <w:pPr>
              <w:jc w:val="center"/>
              <w:rPr>
                <w:rFonts w:eastAsiaTheme="minorHAnsi" w:cs="Arial"/>
                <w:spacing w:val="-1"/>
                <w:w w:val="105"/>
                <w:sz w:val="14"/>
                <w:lang w:val="en-US"/>
              </w:rPr>
            </w:pPr>
          </w:p>
        </w:tc>
      </w:tr>
      <w:tr w:rsidR="00822407" w:rsidRPr="00055240" w14:paraId="13638B3B"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B2E"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B2F"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B30"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B31"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B32"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B33"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B34" w14:textId="77777777" w:rsidR="00822407" w:rsidRPr="00055240" w:rsidRDefault="00822407" w:rsidP="007F0108">
            <w:pPr>
              <w:pStyle w:val="TableParagraph0"/>
              <w:spacing w:before="5"/>
              <w:ind w:left="226"/>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B35"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B36" w14:textId="77777777" w:rsidR="00822407" w:rsidRPr="00BE2E9A" w:rsidRDefault="00822407" w:rsidP="007F0108">
            <w:pPr>
              <w:pStyle w:val="TableParagraph0"/>
              <w:spacing w:before="5"/>
              <w:ind w:left="219"/>
              <w:rPr>
                <w:rFonts w:ascii="Arial" w:eastAsia="Calibri" w:hAnsi="Arial" w:cs="Arial"/>
                <w:i/>
                <w:sz w:val="14"/>
                <w:szCs w:val="14"/>
              </w:rPr>
            </w:pPr>
            <w:r w:rsidRPr="00BE2E9A">
              <w:rPr>
                <w:rFonts w:ascii="Arial" w:hAnsi="Arial" w:cs="Arial"/>
                <w:i/>
                <w:spacing w:val="-1"/>
                <w:w w:val="105"/>
                <w:sz w:val="14"/>
              </w:rPr>
              <w:t>Bursaria</w:t>
            </w:r>
            <w:r w:rsidRPr="00BE2E9A">
              <w:rPr>
                <w:rFonts w:ascii="Arial" w:hAnsi="Arial" w:cs="Arial"/>
                <w:i/>
                <w:spacing w:val="-10"/>
                <w:w w:val="105"/>
                <w:sz w:val="14"/>
              </w:rPr>
              <w:t xml:space="preserve"> </w:t>
            </w:r>
            <w:r w:rsidRPr="00BE2E9A">
              <w:rPr>
                <w:rFonts w:ascii="Arial" w:hAnsi="Arial" w:cs="Arial"/>
                <w:i/>
                <w:spacing w:val="-1"/>
                <w:w w:val="105"/>
                <w:sz w:val="14"/>
              </w:rPr>
              <w:t>spinosa</w:t>
            </w:r>
          </w:p>
        </w:tc>
        <w:tc>
          <w:tcPr>
            <w:tcW w:w="709" w:type="dxa"/>
            <w:tcBorders>
              <w:top w:val="single" w:sz="6" w:space="0" w:color="C65F05"/>
              <w:left w:val="single" w:sz="6" w:space="0" w:color="C65F05"/>
              <w:bottom w:val="single" w:sz="6" w:space="0" w:color="C65F05"/>
              <w:right w:val="single" w:sz="6" w:space="0" w:color="C65F05"/>
            </w:tcBorders>
          </w:tcPr>
          <w:p w14:paraId="13638B37"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w:t>
            </w:r>
          </w:p>
        </w:tc>
        <w:tc>
          <w:tcPr>
            <w:tcW w:w="567" w:type="dxa"/>
            <w:tcBorders>
              <w:top w:val="single" w:sz="6" w:space="0" w:color="C65F05"/>
              <w:left w:val="single" w:sz="6" w:space="0" w:color="C65F05"/>
              <w:bottom w:val="single" w:sz="6" w:space="0" w:color="C65F05"/>
              <w:right w:val="single" w:sz="6" w:space="0" w:color="C65F05"/>
            </w:tcBorders>
          </w:tcPr>
          <w:p w14:paraId="13638B38"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50</w:t>
            </w:r>
          </w:p>
        </w:tc>
        <w:tc>
          <w:tcPr>
            <w:tcW w:w="1984" w:type="dxa"/>
            <w:tcBorders>
              <w:top w:val="single" w:sz="6" w:space="0" w:color="C65F05"/>
              <w:left w:val="single" w:sz="6" w:space="0" w:color="C65F05"/>
              <w:right w:val="single" w:sz="6" w:space="0" w:color="C65F05"/>
            </w:tcBorders>
            <w:vAlign w:val="center"/>
          </w:tcPr>
          <w:p w14:paraId="13638B39"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w:t>
            </w:r>
            <w:r w:rsidRPr="00055240">
              <w:rPr>
                <w:rFonts w:ascii="Arial" w:hAnsi="Arial" w:cs="Arial"/>
                <w:spacing w:val="-1"/>
                <w:w w:val="105"/>
                <w:sz w:val="14"/>
              </w:rPr>
              <w:t>1-max</w:t>
            </w:r>
            <w:r w:rsidRPr="000A2420">
              <w:rPr>
                <w:rFonts w:ascii="Arial" w:hAnsi="Arial" w:cs="Arial"/>
                <w:spacing w:val="-1"/>
                <w:w w:val="105"/>
                <w:sz w:val="14"/>
              </w:rPr>
              <w:t xml:space="preserve"> 3</w:t>
            </w:r>
          </w:p>
        </w:tc>
        <w:tc>
          <w:tcPr>
            <w:tcW w:w="1276" w:type="dxa"/>
            <w:tcBorders>
              <w:left w:val="single" w:sz="6" w:space="0" w:color="C65F05"/>
              <w:right w:val="single" w:sz="6" w:space="0" w:color="C65F05"/>
            </w:tcBorders>
            <w:vAlign w:val="center"/>
          </w:tcPr>
          <w:p w14:paraId="13638B3A" w14:textId="77777777" w:rsidR="00822407" w:rsidRPr="000F6D8D" w:rsidRDefault="00822407" w:rsidP="000F6D8D">
            <w:pPr>
              <w:jc w:val="center"/>
              <w:rPr>
                <w:rFonts w:eastAsiaTheme="minorHAnsi" w:cs="Arial"/>
                <w:spacing w:val="-1"/>
                <w:w w:val="105"/>
                <w:sz w:val="14"/>
                <w:lang w:val="en-US"/>
              </w:rPr>
            </w:pPr>
          </w:p>
        </w:tc>
      </w:tr>
      <w:tr w:rsidR="00822407" w:rsidRPr="00055240" w14:paraId="13638B49"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B3C"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B3D"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B3E"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B3F"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B40"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B41"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B42" w14:textId="77777777" w:rsidR="00822407" w:rsidRPr="00055240" w:rsidRDefault="00822407" w:rsidP="007F0108">
            <w:pPr>
              <w:pStyle w:val="TableParagraph0"/>
              <w:spacing w:before="5"/>
              <w:ind w:left="226"/>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B43"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B44" w14:textId="77777777" w:rsidR="00822407" w:rsidRPr="00BE2E9A" w:rsidRDefault="00822407" w:rsidP="007F0108">
            <w:pPr>
              <w:pStyle w:val="TableParagraph0"/>
              <w:spacing w:before="5"/>
              <w:ind w:left="164"/>
              <w:rPr>
                <w:rFonts w:ascii="Arial" w:eastAsia="Calibri" w:hAnsi="Arial" w:cs="Arial"/>
                <w:i/>
                <w:sz w:val="14"/>
                <w:szCs w:val="14"/>
              </w:rPr>
            </w:pPr>
            <w:r w:rsidRPr="00BE2E9A">
              <w:rPr>
                <w:rFonts w:ascii="Arial" w:hAnsi="Arial" w:cs="Arial"/>
                <w:i/>
                <w:spacing w:val="-1"/>
                <w:w w:val="105"/>
                <w:sz w:val="14"/>
              </w:rPr>
              <w:t>Melaleuca</w:t>
            </w:r>
            <w:r w:rsidRPr="00BE2E9A">
              <w:rPr>
                <w:rFonts w:ascii="Arial" w:hAnsi="Arial" w:cs="Arial"/>
                <w:i/>
                <w:spacing w:val="-11"/>
                <w:w w:val="105"/>
                <w:sz w:val="14"/>
              </w:rPr>
              <w:t xml:space="preserve"> </w:t>
            </w:r>
            <w:r w:rsidRPr="00BE2E9A">
              <w:rPr>
                <w:rFonts w:ascii="Arial" w:hAnsi="Arial" w:cs="Arial"/>
                <w:i/>
                <w:spacing w:val="-1"/>
                <w:w w:val="105"/>
                <w:sz w:val="14"/>
              </w:rPr>
              <w:t>nodosa</w:t>
            </w:r>
          </w:p>
        </w:tc>
        <w:tc>
          <w:tcPr>
            <w:tcW w:w="709" w:type="dxa"/>
            <w:tcBorders>
              <w:top w:val="single" w:sz="6" w:space="0" w:color="C65F05"/>
              <w:left w:val="single" w:sz="6" w:space="0" w:color="C65F05"/>
              <w:bottom w:val="single" w:sz="6" w:space="0" w:color="C65F05"/>
              <w:right w:val="single" w:sz="6" w:space="0" w:color="C65F05"/>
            </w:tcBorders>
          </w:tcPr>
          <w:p w14:paraId="13638B45"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w:t>
            </w:r>
          </w:p>
        </w:tc>
        <w:tc>
          <w:tcPr>
            <w:tcW w:w="567" w:type="dxa"/>
            <w:tcBorders>
              <w:top w:val="single" w:sz="6" w:space="0" w:color="C65F05"/>
              <w:left w:val="single" w:sz="6" w:space="0" w:color="C65F05"/>
              <w:bottom w:val="single" w:sz="6" w:space="0" w:color="C65F05"/>
              <w:right w:val="single" w:sz="6" w:space="0" w:color="C65F05"/>
            </w:tcBorders>
          </w:tcPr>
          <w:p w14:paraId="13638B46"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10</w:t>
            </w:r>
          </w:p>
        </w:tc>
        <w:tc>
          <w:tcPr>
            <w:tcW w:w="1984" w:type="dxa"/>
            <w:tcBorders>
              <w:left w:val="single" w:sz="6" w:space="0" w:color="C65F05"/>
              <w:bottom w:val="single" w:sz="6" w:space="0" w:color="C65F05"/>
              <w:right w:val="single" w:sz="6" w:space="0" w:color="C65F05"/>
            </w:tcBorders>
            <w:vAlign w:val="center"/>
          </w:tcPr>
          <w:p w14:paraId="13638B47"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B48" w14:textId="77777777" w:rsidR="00822407" w:rsidRPr="000F6D8D" w:rsidRDefault="00822407" w:rsidP="000F6D8D">
            <w:pPr>
              <w:jc w:val="center"/>
              <w:rPr>
                <w:rFonts w:eastAsiaTheme="minorHAnsi" w:cs="Arial"/>
                <w:spacing w:val="-1"/>
                <w:w w:val="105"/>
                <w:sz w:val="14"/>
                <w:lang w:val="en-US"/>
              </w:rPr>
            </w:pPr>
          </w:p>
        </w:tc>
      </w:tr>
      <w:tr w:rsidR="00822407" w:rsidRPr="00055240" w14:paraId="13638B57" w14:textId="77777777" w:rsidTr="000F6D8D">
        <w:trPr>
          <w:trHeight w:hRule="exact" w:val="379"/>
        </w:trPr>
        <w:tc>
          <w:tcPr>
            <w:tcW w:w="677" w:type="dxa"/>
            <w:tcBorders>
              <w:left w:val="single" w:sz="8" w:space="0" w:color="C65F05"/>
              <w:right w:val="single" w:sz="6" w:space="0" w:color="C65F05"/>
            </w:tcBorders>
            <w:tcMar>
              <w:top w:w="28" w:type="dxa"/>
              <w:left w:w="28" w:type="dxa"/>
              <w:bottom w:w="28" w:type="dxa"/>
              <w:right w:w="28" w:type="dxa"/>
            </w:tcMar>
          </w:tcPr>
          <w:p w14:paraId="13638B4A"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B4B"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B4C"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B4D"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B4E"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B4F"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B50" w14:textId="77777777" w:rsidR="00822407" w:rsidRPr="00055240" w:rsidRDefault="00822407" w:rsidP="007F0108">
            <w:pPr>
              <w:pStyle w:val="TableParagraph0"/>
              <w:spacing w:before="98"/>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B51" w14:textId="77777777" w:rsidR="00822407" w:rsidRPr="00055240" w:rsidRDefault="00822407" w:rsidP="007F0108">
            <w:pPr>
              <w:pStyle w:val="TableParagraph0"/>
              <w:spacing w:before="98"/>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B52" w14:textId="77777777" w:rsidR="00822407" w:rsidRPr="00BE2E9A" w:rsidRDefault="00822407" w:rsidP="007F0108">
            <w:pPr>
              <w:pStyle w:val="TableParagraph0"/>
              <w:spacing w:before="98"/>
              <w:ind w:left="87"/>
              <w:rPr>
                <w:rFonts w:ascii="Arial" w:eastAsia="Calibri" w:hAnsi="Arial" w:cs="Arial"/>
                <w:i/>
                <w:sz w:val="14"/>
                <w:szCs w:val="14"/>
              </w:rPr>
            </w:pPr>
            <w:r w:rsidRPr="00BE2E9A">
              <w:rPr>
                <w:rFonts w:ascii="Arial" w:hAnsi="Arial" w:cs="Arial"/>
                <w:i/>
                <w:spacing w:val="-1"/>
                <w:w w:val="105"/>
                <w:sz w:val="14"/>
              </w:rPr>
              <w:t>Microlaena</w:t>
            </w:r>
            <w:r w:rsidRPr="00BE2E9A">
              <w:rPr>
                <w:rFonts w:ascii="Arial" w:hAnsi="Arial" w:cs="Arial"/>
                <w:i/>
                <w:spacing w:val="-13"/>
                <w:w w:val="105"/>
                <w:sz w:val="14"/>
              </w:rPr>
              <w:t xml:space="preserve"> </w:t>
            </w:r>
            <w:r w:rsidRPr="00BE2E9A">
              <w:rPr>
                <w:rFonts w:ascii="Arial" w:hAnsi="Arial" w:cs="Arial"/>
                <w:i/>
                <w:spacing w:val="-1"/>
                <w:w w:val="105"/>
                <w:sz w:val="14"/>
              </w:rPr>
              <w:t>stipoides</w:t>
            </w:r>
          </w:p>
        </w:tc>
        <w:tc>
          <w:tcPr>
            <w:tcW w:w="709" w:type="dxa"/>
            <w:tcBorders>
              <w:top w:val="single" w:sz="6" w:space="0" w:color="C65F05"/>
              <w:left w:val="single" w:sz="6" w:space="0" w:color="C65F05"/>
              <w:bottom w:val="single" w:sz="6" w:space="0" w:color="C65F05"/>
              <w:right w:val="single" w:sz="6" w:space="0" w:color="C65F05"/>
            </w:tcBorders>
          </w:tcPr>
          <w:p w14:paraId="13638B53" w14:textId="77777777" w:rsidR="00822407" w:rsidRPr="00055240" w:rsidRDefault="00822407" w:rsidP="007F0108">
            <w:pPr>
              <w:pStyle w:val="TableParagraph0"/>
              <w:spacing w:before="98"/>
              <w:ind w:right="1"/>
              <w:jc w:val="center"/>
              <w:rPr>
                <w:rFonts w:ascii="Arial" w:eastAsia="Calibri" w:hAnsi="Arial" w:cs="Arial"/>
                <w:sz w:val="14"/>
                <w:szCs w:val="14"/>
              </w:rPr>
            </w:pPr>
            <w:r w:rsidRPr="00055240">
              <w:rPr>
                <w:rFonts w:ascii="Arial" w:hAnsi="Arial" w:cs="Arial"/>
                <w:w w:val="105"/>
                <w:sz w:val="14"/>
              </w:rPr>
              <w:t>20</w:t>
            </w:r>
          </w:p>
        </w:tc>
        <w:tc>
          <w:tcPr>
            <w:tcW w:w="567" w:type="dxa"/>
            <w:tcBorders>
              <w:top w:val="single" w:sz="6" w:space="0" w:color="C65F05"/>
              <w:left w:val="single" w:sz="6" w:space="0" w:color="C65F05"/>
              <w:bottom w:val="single" w:sz="6" w:space="0" w:color="C65F05"/>
              <w:right w:val="single" w:sz="6" w:space="0" w:color="C65F05"/>
            </w:tcBorders>
          </w:tcPr>
          <w:p w14:paraId="13638B54" w14:textId="77777777" w:rsidR="00822407" w:rsidRPr="00055240" w:rsidRDefault="00822407" w:rsidP="007F0108">
            <w:pPr>
              <w:pStyle w:val="TableParagraph0"/>
              <w:spacing w:before="98"/>
              <w:ind w:left="156"/>
              <w:rPr>
                <w:rFonts w:ascii="Arial" w:eastAsia="Calibri" w:hAnsi="Arial" w:cs="Arial"/>
                <w:sz w:val="14"/>
                <w:szCs w:val="14"/>
              </w:rPr>
            </w:pPr>
            <w:r w:rsidRPr="00055240">
              <w:rPr>
                <w:rFonts w:ascii="Arial" w:hAnsi="Arial" w:cs="Arial"/>
                <w:w w:val="105"/>
                <w:sz w:val="14"/>
              </w:rPr>
              <w:t>200</w:t>
            </w:r>
          </w:p>
        </w:tc>
        <w:tc>
          <w:tcPr>
            <w:tcW w:w="1984" w:type="dxa"/>
            <w:tcBorders>
              <w:top w:val="single" w:sz="6" w:space="0" w:color="C65F05"/>
              <w:left w:val="single" w:sz="6" w:space="0" w:color="C65F05"/>
              <w:right w:val="single" w:sz="6" w:space="0" w:color="C65F05"/>
            </w:tcBorders>
            <w:vAlign w:val="center"/>
          </w:tcPr>
          <w:p w14:paraId="13638B55"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0- </w:t>
            </w:r>
            <w:r w:rsidRPr="00055240">
              <w:rPr>
                <w:rFonts w:ascii="Arial" w:hAnsi="Arial" w:cs="Arial"/>
                <w:spacing w:val="-1"/>
                <w:w w:val="105"/>
                <w:sz w:val="14"/>
              </w:rPr>
              <w:t>max</w:t>
            </w:r>
            <w:r w:rsidRPr="000A2420">
              <w:rPr>
                <w:rFonts w:ascii="Arial" w:hAnsi="Arial" w:cs="Arial"/>
                <w:spacing w:val="-1"/>
                <w:w w:val="105"/>
                <w:sz w:val="14"/>
              </w:rPr>
              <w:t xml:space="preserve"> 1</w:t>
            </w:r>
          </w:p>
        </w:tc>
        <w:tc>
          <w:tcPr>
            <w:tcW w:w="1276" w:type="dxa"/>
            <w:tcBorders>
              <w:left w:val="single" w:sz="6" w:space="0" w:color="C65F05"/>
              <w:right w:val="single" w:sz="6" w:space="0" w:color="C65F05"/>
            </w:tcBorders>
            <w:vAlign w:val="center"/>
          </w:tcPr>
          <w:p w14:paraId="13638B56" w14:textId="77777777" w:rsidR="00822407" w:rsidRPr="000F6D8D" w:rsidRDefault="00822407" w:rsidP="000F6D8D">
            <w:pPr>
              <w:jc w:val="center"/>
              <w:rPr>
                <w:rFonts w:eastAsiaTheme="minorHAnsi" w:cs="Arial"/>
                <w:spacing w:val="-1"/>
                <w:w w:val="105"/>
                <w:sz w:val="14"/>
                <w:lang w:val="en-US"/>
              </w:rPr>
            </w:pPr>
          </w:p>
        </w:tc>
      </w:tr>
      <w:tr w:rsidR="00822407" w:rsidRPr="00055240" w14:paraId="13638B65" w14:textId="77777777" w:rsidTr="000F6D8D">
        <w:trPr>
          <w:trHeight w:hRule="exact" w:val="379"/>
        </w:trPr>
        <w:tc>
          <w:tcPr>
            <w:tcW w:w="677" w:type="dxa"/>
            <w:tcBorders>
              <w:left w:val="single" w:sz="8" w:space="0" w:color="C65F05"/>
              <w:right w:val="single" w:sz="6" w:space="0" w:color="C65F05"/>
            </w:tcBorders>
            <w:tcMar>
              <w:top w:w="28" w:type="dxa"/>
              <w:left w:w="28" w:type="dxa"/>
              <w:bottom w:w="28" w:type="dxa"/>
              <w:right w:w="28" w:type="dxa"/>
            </w:tcMar>
          </w:tcPr>
          <w:p w14:paraId="13638B58"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B59"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B5A"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B5B"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B5C"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B5D"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B5E" w14:textId="77777777" w:rsidR="00822407" w:rsidRPr="00055240" w:rsidRDefault="00822407" w:rsidP="007F0108">
            <w:pPr>
              <w:pStyle w:val="TableParagraph0"/>
              <w:spacing w:before="98"/>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B5F" w14:textId="77777777" w:rsidR="00822407" w:rsidRPr="00055240" w:rsidRDefault="00822407" w:rsidP="007F0108">
            <w:pPr>
              <w:pStyle w:val="TableParagraph0"/>
              <w:spacing w:before="98"/>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B60" w14:textId="77777777" w:rsidR="00822407" w:rsidRPr="00BE2E9A" w:rsidRDefault="00822407" w:rsidP="007F0108">
            <w:pPr>
              <w:pStyle w:val="TableParagraph0"/>
              <w:spacing w:before="98"/>
              <w:ind w:left="34"/>
              <w:rPr>
                <w:rFonts w:ascii="Arial" w:eastAsia="Calibri" w:hAnsi="Arial" w:cs="Arial"/>
                <w:i/>
                <w:sz w:val="14"/>
                <w:szCs w:val="14"/>
              </w:rPr>
            </w:pPr>
            <w:r w:rsidRPr="00BE2E9A">
              <w:rPr>
                <w:rFonts w:ascii="Arial" w:hAnsi="Arial" w:cs="Arial"/>
                <w:i/>
                <w:spacing w:val="-1"/>
                <w:w w:val="105"/>
                <w:sz w:val="14"/>
              </w:rPr>
              <w:t>Cryptandra</w:t>
            </w:r>
            <w:r w:rsidRPr="00BE2E9A">
              <w:rPr>
                <w:rFonts w:ascii="Arial" w:hAnsi="Arial" w:cs="Arial"/>
                <w:i/>
                <w:spacing w:val="-14"/>
                <w:w w:val="105"/>
                <w:sz w:val="14"/>
              </w:rPr>
              <w:t xml:space="preserve"> </w:t>
            </w:r>
            <w:r w:rsidRPr="00BE2E9A">
              <w:rPr>
                <w:rFonts w:ascii="Arial" w:hAnsi="Arial" w:cs="Arial"/>
                <w:i/>
                <w:spacing w:val="-1"/>
                <w:w w:val="105"/>
                <w:sz w:val="14"/>
              </w:rPr>
              <w:t>spinescens</w:t>
            </w:r>
          </w:p>
        </w:tc>
        <w:tc>
          <w:tcPr>
            <w:tcW w:w="709" w:type="dxa"/>
            <w:tcBorders>
              <w:top w:val="single" w:sz="6" w:space="0" w:color="C65F05"/>
              <w:left w:val="single" w:sz="6" w:space="0" w:color="C65F05"/>
              <w:bottom w:val="single" w:sz="6" w:space="0" w:color="C65F05"/>
              <w:right w:val="single" w:sz="6" w:space="0" w:color="C65F05"/>
            </w:tcBorders>
          </w:tcPr>
          <w:p w14:paraId="13638B61" w14:textId="77777777" w:rsidR="00822407" w:rsidRPr="00055240" w:rsidRDefault="00822407" w:rsidP="007F0108">
            <w:pPr>
              <w:pStyle w:val="TableParagraph0"/>
              <w:spacing w:before="98"/>
              <w:ind w:left="1"/>
              <w:jc w:val="center"/>
              <w:rPr>
                <w:rFonts w:ascii="Arial" w:eastAsia="Calibri" w:hAnsi="Arial" w:cs="Arial"/>
                <w:sz w:val="14"/>
                <w:szCs w:val="14"/>
              </w:rPr>
            </w:pPr>
            <w:r w:rsidRPr="00055240">
              <w:rPr>
                <w:rFonts w:ascii="Arial" w:hAnsi="Arial" w:cs="Arial"/>
                <w:w w:val="105"/>
                <w:sz w:val="14"/>
              </w:rPr>
              <w:t>3</w:t>
            </w:r>
          </w:p>
        </w:tc>
        <w:tc>
          <w:tcPr>
            <w:tcW w:w="567" w:type="dxa"/>
            <w:tcBorders>
              <w:top w:val="single" w:sz="6" w:space="0" w:color="C65F05"/>
              <w:left w:val="single" w:sz="6" w:space="0" w:color="C65F05"/>
              <w:bottom w:val="single" w:sz="6" w:space="0" w:color="C65F05"/>
              <w:right w:val="single" w:sz="6" w:space="0" w:color="C65F05"/>
            </w:tcBorders>
          </w:tcPr>
          <w:p w14:paraId="13638B62" w14:textId="77777777" w:rsidR="00822407" w:rsidRPr="00055240" w:rsidRDefault="00822407" w:rsidP="007F0108">
            <w:pPr>
              <w:pStyle w:val="TableParagraph0"/>
              <w:spacing w:before="98"/>
              <w:ind w:left="1"/>
              <w:jc w:val="center"/>
              <w:rPr>
                <w:rFonts w:ascii="Arial" w:eastAsia="Calibri" w:hAnsi="Arial" w:cs="Arial"/>
                <w:sz w:val="14"/>
                <w:szCs w:val="14"/>
              </w:rPr>
            </w:pPr>
            <w:r w:rsidRPr="00055240">
              <w:rPr>
                <w:rFonts w:ascii="Arial" w:hAnsi="Arial" w:cs="Arial"/>
                <w:w w:val="105"/>
                <w:sz w:val="14"/>
              </w:rPr>
              <w:t>10</w:t>
            </w:r>
          </w:p>
        </w:tc>
        <w:tc>
          <w:tcPr>
            <w:tcW w:w="1984" w:type="dxa"/>
            <w:tcBorders>
              <w:left w:val="single" w:sz="6" w:space="0" w:color="C65F05"/>
              <w:right w:val="single" w:sz="6" w:space="0" w:color="C65F05"/>
            </w:tcBorders>
            <w:vAlign w:val="center"/>
          </w:tcPr>
          <w:p w14:paraId="13638B63"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B64" w14:textId="77777777" w:rsidR="00822407" w:rsidRPr="000F6D8D" w:rsidRDefault="00822407" w:rsidP="000F6D8D">
            <w:pPr>
              <w:jc w:val="center"/>
              <w:rPr>
                <w:rFonts w:eastAsiaTheme="minorHAnsi" w:cs="Arial"/>
                <w:spacing w:val="-1"/>
                <w:w w:val="105"/>
                <w:sz w:val="14"/>
                <w:lang w:val="en-US"/>
              </w:rPr>
            </w:pPr>
          </w:p>
        </w:tc>
      </w:tr>
      <w:tr w:rsidR="00822407" w:rsidRPr="00055240" w14:paraId="13638B73" w14:textId="77777777" w:rsidTr="000F6D8D">
        <w:trPr>
          <w:trHeight w:hRule="exact" w:val="198"/>
        </w:trPr>
        <w:tc>
          <w:tcPr>
            <w:tcW w:w="677" w:type="dxa"/>
            <w:tcBorders>
              <w:left w:val="single" w:sz="8" w:space="0" w:color="C65F05"/>
              <w:bottom w:val="single" w:sz="10" w:space="0" w:color="C65F05"/>
              <w:right w:val="single" w:sz="6" w:space="0" w:color="C65F05"/>
            </w:tcBorders>
            <w:tcMar>
              <w:top w:w="28" w:type="dxa"/>
              <w:left w:w="28" w:type="dxa"/>
              <w:bottom w:w="28" w:type="dxa"/>
              <w:right w:w="28" w:type="dxa"/>
            </w:tcMar>
          </w:tcPr>
          <w:p w14:paraId="13638B66"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B67"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B68"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B69"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B6A"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B6B"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10" w:space="0" w:color="C65F05"/>
              <w:right w:val="single" w:sz="6" w:space="0" w:color="C65F05"/>
            </w:tcBorders>
          </w:tcPr>
          <w:p w14:paraId="13638B6C" w14:textId="77777777" w:rsidR="00822407" w:rsidRPr="00055240" w:rsidRDefault="00822407" w:rsidP="007F0108">
            <w:pPr>
              <w:pStyle w:val="TableParagraph0"/>
              <w:spacing w:before="9" w:line="168" w:lineRule="exact"/>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10" w:space="0" w:color="C65F05"/>
              <w:right w:val="single" w:sz="6" w:space="0" w:color="C65F05"/>
            </w:tcBorders>
          </w:tcPr>
          <w:p w14:paraId="13638B6D" w14:textId="77777777" w:rsidR="00822407" w:rsidRPr="00055240" w:rsidRDefault="00822407" w:rsidP="007F0108">
            <w:pPr>
              <w:pStyle w:val="TableParagraph0"/>
              <w:spacing w:before="9" w:line="168" w:lineRule="exact"/>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10" w:space="0" w:color="C65F05"/>
              <w:right w:val="single" w:sz="6" w:space="0" w:color="C65F05"/>
            </w:tcBorders>
          </w:tcPr>
          <w:p w14:paraId="13638B6E" w14:textId="77777777" w:rsidR="00822407" w:rsidRPr="00BE2E9A" w:rsidRDefault="00822407" w:rsidP="007F0108">
            <w:pPr>
              <w:pStyle w:val="TableParagraph0"/>
              <w:spacing w:before="9" w:line="168" w:lineRule="exact"/>
              <w:ind w:left="219"/>
              <w:rPr>
                <w:rFonts w:ascii="Arial" w:eastAsia="Calibri" w:hAnsi="Arial" w:cs="Arial"/>
                <w:i/>
                <w:sz w:val="14"/>
                <w:szCs w:val="14"/>
              </w:rPr>
            </w:pPr>
            <w:r w:rsidRPr="00BE2E9A">
              <w:rPr>
                <w:rFonts w:ascii="Arial" w:hAnsi="Arial" w:cs="Arial"/>
                <w:i/>
                <w:spacing w:val="-1"/>
                <w:w w:val="105"/>
                <w:sz w:val="14"/>
              </w:rPr>
              <w:t>Bursaria</w:t>
            </w:r>
            <w:r w:rsidRPr="00BE2E9A">
              <w:rPr>
                <w:rFonts w:ascii="Arial" w:hAnsi="Arial" w:cs="Arial"/>
                <w:i/>
                <w:spacing w:val="-10"/>
                <w:w w:val="105"/>
                <w:sz w:val="14"/>
              </w:rPr>
              <w:t xml:space="preserve"> </w:t>
            </w:r>
            <w:r w:rsidRPr="00BE2E9A">
              <w:rPr>
                <w:rFonts w:ascii="Arial" w:hAnsi="Arial" w:cs="Arial"/>
                <w:i/>
                <w:spacing w:val="-1"/>
                <w:w w:val="105"/>
                <w:sz w:val="14"/>
              </w:rPr>
              <w:t>spinosa</w:t>
            </w:r>
          </w:p>
        </w:tc>
        <w:tc>
          <w:tcPr>
            <w:tcW w:w="709" w:type="dxa"/>
            <w:tcBorders>
              <w:top w:val="single" w:sz="6" w:space="0" w:color="C65F05"/>
              <w:left w:val="single" w:sz="6" w:space="0" w:color="C65F05"/>
              <w:bottom w:val="single" w:sz="10" w:space="0" w:color="C65F05"/>
              <w:right w:val="single" w:sz="6" w:space="0" w:color="C65F05"/>
            </w:tcBorders>
          </w:tcPr>
          <w:p w14:paraId="13638B6F" w14:textId="77777777" w:rsidR="00822407" w:rsidRPr="00055240" w:rsidRDefault="00822407" w:rsidP="007F0108">
            <w:pPr>
              <w:pStyle w:val="TableParagraph0"/>
              <w:spacing w:before="9" w:line="168" w:lineRule="exact"/>
              <w:ind w:left="1"/>
              <w:jc w:val="center"/>
              <w:rPr>
                <w:rFonts w:ascii="Arial" w:eastAsia="Calibri" w:hAnsi="Arial" w:cs="Arial"/>
                <w:sz w:val="14"/>
                <w:szCs w:val="14"/>
              </w:rPr>
            </w:pPr>
            <w:r w:rsidRPr="00055240">
              <w:rPr>
                <w:rFonts w:ascii="Arial" w:hAnsi="Arial" w:cs="Arial"/>
                <w:w w:val="105"/>
                <w:sz w:val="14"/>
              </w:rPr>
              <w:t>4</w:t>
            </w:r>
          </w:p>
        </w:tc>
        <w:tc>
          <w:tcPr>
            <w:tcW w:w="567" w:type="dxa"/>
            <w:tcBorders>
              <w:top w:val="single" w:sz="6" w:space="0" w:color="C65F05"/>
              <w:left w:val="single" w:sz="6" w:space="0" w:color="C65F05"/>
              <w:bottom w:val="single" w:sz="10" w:space="0" w:color="C65F05"/>
              <w:right w:val="single" w:sz="6" w:space="0" w:color="C65F05"/>
            </w:tcBorders>
          </w:tcPr>
          <w:p w14:paraId="13638B70" w14:textId="77777777" w:rsidR="00822407" w:rsidRPr="00055240" w:rsidRDefault="00822407" w:rsidP="007F0108">
            <w:pPr>
              <w:pStyle w:val="TableParagraph0"/>
              <w:spacing w:before="9" w:line="168" w:lineRule="exact"/>
              <w:ind w:left="1"/>
              <w:jc w:val="center"/>
              <w:rPr>
                <w:rFonts w:ascii="Arial" w:eastAsia="Calibri" w:hAnsi="Arial" w:cs="Arial"/>
                <w:sz w:val="14"/>
                <w:szCs w:val="14"/>
              </w:rPr>
            </w:pPr>
            <w:r w:rsidRPr="00055240">
              <w:rPr>
                <w:rFonts w:ascii="Arial" w:hAnsi="Arial" w:cs="Arial"/>
                <w:w w:val="105"/>
                <w:sz w:val="14"/>
              </w:rPr>
              <w:t>20</w:t>
            </w:r>
          </w:p>
        </w:tc>
        <w:tc>
          <w:tcPr>
            <w:tcW w:w="1984" w:type="dxa"/>
            <w:tcBorders>
              <w:left w:val="single" w:sz="6" w:space="0" w:color="C65F05"/>
              <w:bottom w:val="single" w:sz="10" w:space="0" w:color="C65F05"/>
              <w:right w:val="single" w:sz="6" w:space="0" w:color="C65F05"/>
            </w:tcBorders>
            <w:vAlign w:val="center"/>
          </w:tcPr>
          <w:p w14:paraId="13638B71"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bottom w:val="single" w:sz="10" w:space="0" w:color="C65F05"/>
              <w:right w:val="single" w:sz="6" w:space="0" w:color="C65F05"/>
            </w:tcBorders>
            <w:vAlign w:val="center"/>
          </w:tcPr>
          <w:p w14:paraId="13638B72" w14:textId="77777777" w:rsidR="00822407" w:rsidRPr="000F6D8D" w:rsidRDefault="00822407" w:rsidP="000F6D8D">
            <w:pPr>
              <w:jc w:val="center"/>
              <w:rPr>
                <w:rFonts w:eastAsiaTheme="minorHAnsi" w:cs="Arial"/>
                <w:spacing w:val="-1"/>
                <w:w w:val="105"/>
                <w:sz w:val="14"/>
                <w:lang w:val="en-US"/>
              </w:rPr>
            </w:pPr>
          </w:p>
        </w:tc>
      </w:tr>
      <w:tr w:rsidR="00822407" w:rsidRPr="00055240" w14:paraId="13638B81" w14:textId="77777777" w:rsidTr="000F6D8D">
        <w:trPr>
          <w:trHeight w:hRule="exact" w:val="191"/>
        </w:trPr>
        <w:tc>
          <w:tcPr>
            <w:tcW w:w="677" w:type="dxa"/>
            <w:tcBorders>
              <w:top w:val="single" w:sz="10" w:space="0" w:color="C65F05"/>
              <w:left w:val="single" w:sz="8" w:space="0" w:color="C65F05"/>
              <w:right w:val="single" w:sz="6" w:space="0" w:color="C65F05"/>
            </w:tcBorders>
            <w:tcMar>
              <w:top w:w="28" w:type="dxa"/>
              <w:left w:w="28" w:type="dxa"/>
              <w:bottom w:w="28" w:type="dxa"/>
              <w:right w:w="28" w:type="dxa"/>
            </w:tcMar>
          </w:tcPr>
          <w:p w14:paraId="13638B74"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6</w:t>
            </w:r>
          </w:p>
        </w:tc>
        <w:tc>
          <w:tcPr>
            <w:tcW w:w="1505"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B75"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65</w:t>
            </w:r>
            <w:r>
              <w:rPr>
                <w:rFonts w:ascii="Arial" w:hAnsi="Arial" w:cs="Arial"/>
                <w:spacing w:val="-1"/>
                <w:w w:val="105"/>
                <w:sz w:val="14"/>
              </w:rPr>
              <w:t xml:space="preserve"> </w:t>
            </w:r>
            <w:r w:rsidRPr="00055240">
              <w:rPr>
                <w:rFonts w:ascii="Arial" w:hAnsi="Arial" w:cs="Arial"/>
                <w:spacing w:val="-1"/>
                <w:w w:val="105"/>
                <w:sz w:val="14"/>
              </w:rPr>
              <w:t>Leggo</w:t>
            </w:r>
            <w:r>
              <w:rPr>
                <w:rFonts w:ascii="Arial" w:hAnsi="Arial" w:cs="Arial"/>
                <w:spacing w:val="-1"/>
                <w:w w:val="105"/>
                <w:sz w:val="14"/>
              </w:rPr>
              <w:t xml:space="preserve"> R</w:t>
            </w:r>
            <w:r w:rsidRPr="00055240">
              <w:rPr>
                <w:rFonts w:ascii="Arial" w:hAnsi="Arial" w:cs="Arial"/>
                <w:spacing w:val="-1"/>
                <w:w w:val="105"/>
                <w:sz w:val="14"/>
              </w:rPr>
              <w:t>d</w:t>
            </w:r>
          </w:p>
        </w:tc>
        <w:tc>
          <w:tcPr>
            <w:tcW w:w="851"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B76"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23.9.2014</w:t>
            </w:r>
          </w:p>
        </w:tc>
        <w:tc>
          <w:tcPr>
            <w:tcW w:w="709"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B77"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291446</w:t>
            </w:r>
          </w:p>
        </w:tc>
        <w:tc>
          <w:tcPr>
            <w:tcW w:w="850"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B78"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6247593</w:t>
            </w:r>
          </w:p>
        </w:tc>
        <w:tc>
          <w:tcPr>
            <w:tcW w:w="1843"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B79"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Alluvial</w:t>
            </w:r>
            <w:r>
              <w:rPr>
                <w:rFonts w:ascii="Arial" w:hAnsi="Arial" w:cs="Arial"/>
                <w:spacing w:val="-1"/>
                <w:w w:val="105"/>
                <w:sz w:val="14"/>
              </w:rPr>
              <w:t xml:space="preserve"> </w:t>
            </w:r>
            <w:r w:rsidRPr="00055240">
              <w:rPr>
                <w:rFonts w:ascii="Arial" w:hAnsi="Arial" w:cs="Arial"/>
                <w:spacing w:val="-1"/>
                <w:w w:val="105"/>
                <w:sz w:val="14"/>
              </w:rPr>
              <w:t>Woodland</w:t>
            </w:r>
          </w:p>
        </w:tc>
        <w:tc>
          <w:tcPr>
            <w:tcW w:w="709" w:type="dxa"/>
            <w:tcBorders>
              <w:top w:val="single" w:sz="10" w:space="0" w:color="C65F05"/>
              <w:left w:val="single" w:sz="6" w:space="0" w:color="C65F05"/>
              <w:bottom w:val="single" w:sz="6" w:space="0" w:color="C65F05"/>
              <w:right w:val="single" w:sz="6" w:space="0" w:color="C65F05"/>
            </w:tcBorders>
          </w:tcPr>
          <w:p w14:paraId="13638B7A" w14:textId="77777777" w:rsidR="00822407" w:rsidRPr="00055240" w:rsidRDefault="00822407" w:rsidP="007F0108">
            <w:pPr>
              <w:pStyle w:val="TableParagraph0"/>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10" w:space="0" w:color="C65F05"/>
              <w:left w:val="single" w:sz="6" w:space="0" w:color="C65F05"/>
              <w:bottom w:val="single" w:sz="6" w:space="0" w:color="C65F05"/>
              <w:right w:val="single" w:sz="6" w:space="0" w:color="C65F05"/>
            </w:tcBorders>
          </w:tcPr>
          <w:p w14:paraId="13638B7B"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10" w:space="0" w:color="C65F05"/>
              <w:left w:val="single" w:sz="6" w:space="0" w:color="C65F05"/>
              <w:bottom w:val="single" w:sz="6" w:space="0" w:color="C65F05"/>
              <w:right w:val="single" w:sz="6" w:space="0" w:color="C65F05"/>
            </w:tcBorders>
          </w:tcPr>
          <w:p w14:paraId="13638B7C" w14:textId="77777777" w:rsidR="00822407" w:rsidRPr="00BE2E9A" w:rsidRDefault="00822407" w:rsidP="007F0108">
            <w:pPr>
              <w:pStyle w:val="TableParagraph0"/>
              <w:ind w:left="339"/>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9"/>
                <w:w w:val="105"/>
                <w:sz w:val="14"/>
              </w:rPr>
              <w:t xml:space="preserve"> </w:t>
            </w:r>
            <w:r w:rsidRPr="00BE2E9A">
              <w:rPr>
                <w:rFonts w:ascii="Arial" w:hAnsi="Arial" w:cs="Arial"/>
                <w:i/>
                <w:spacing w:val="-1"/>
                <w:w w:val="105"/>
                <w:sz w:val="14"/>
              </w:rPr>
              <w:t>amplifolia</w:t>
            </w:r>
          </w:p>
        </w:tc>
        <w:tc>
          <w:tcPr>
            <w:tcW w:w="709" w:type="dxa"/>
            <w:tcBorders>
              <w:top w:val="single" w:sz="10" w:space="0" w:color="C65F05"/>
              <w:left w:val="single" w:sz="6" w:space="0" w:color="C65F05"/>
              <w:bottom w:val="single" w:sz="6" w:space="0" w:color="C65F05"/>
              <w:right w:val="single" w:sz="6" w:space="0" w:color="C65F05"/>
            </w:tcBorders>
          </w:tcPr>
          <w:p w14:paraId="13638B7D" w14:textId="77777777" w:rsidR="00822407" w:rsidRPr="00055240" w:rsidRDefault="00822407" w:rsidP="007F0108">
            <w:pPr>
              <w:pStyle w:val="TableParagraph0"/>
              <w:ind w:right="1"/>
              <w:jc w:val="center"/>
              <w:rPr>
                <w:rFonts w:ascii="Arial" w:eastAsia="Calibri" w:hAnsi="Arial" w:cs="Arial"/>
                <w:sz w:val="14"/>
                <w:szCs w:val="14"/>
              </w:rPr>
            </w:pPr>
            <w:r w:rsidRPr="00055240">
              <w:rPr>
                <w:rFonts w:ascii="Arial" w:hAnsi="Arial" w:cs="Arial"/>
                <w:w w:val="105"/>
                <w:sz w:val="14"/>
              </w:rPr>
              <w:t>15</w:t>
            </w:r>
          </w:p>
        </w:tc>
        <w:tc>
          <w:tcPr>
            <w:tcW w:w="567" w:type="dxa"/>
            <w:tcBorders>
              <w:top w:val="single" w:sz="10" w:space="0" w:color="C65F05"/>
              <w:left w:val="single" w:sz="6" w:space="0" w:color="C65F05"/>
              <w:bottom w:val="single" w:sz="6" w:space="0" w:color="C65F05"/>
              <w:right w:val="single" w:sz="6" w:space="0" w:color="C65F05"/>
            </w:tcBorders>
          </w:tcPr>
          <w:p w14:paraId="13638B7E" w14:textId="77777777" w:rsidR="00822407" w:rsidRPr="00055240" w:rsidRDefault="00822407" w:rsidP="007F0108">
            <w:pPr>
              <w:pStyle w:val="TableParagraph0"/>
              <w:ind w:left="1"/>
              <w:jc w:val="center"/>
              <w:rPr>
                <w:rFonts w:ascii="Arial" w:eastAsia="Calibri" w:hAnsi="Arial" w:cs="Arial"/>
                <w:sz w:val="14"/>
                <w:szCs w:val="14"/>
              </w:rPr>
            </w:pPr>
            <w:r w:rsidRPr="00055240">
              <w:rPr>
                <w:rFonts w:ascii="Arial" w:hAnsi="Arial" w:cs="Arial"/>
                <w:w w:val="105"/>
                <w:sz w:val="14"/>
              </w:rPr>
              <w:t>10</w:t>
            </w:r>
          </w:p>
        </w:tc>
        <w:tc>
          <w:tcPr>
            <w:tcW w:w="1984" w:type="dxa"/>
            <w:vMerge w:val="restart"/>
            <w:tcBorders>
              <w:top w:val="single" w:sz="10" w:space="0" w:color="C65F05"/>
              <w:left w:val="single" w:sz="6" w:space="0" w:color="C65F05"/>
              <w:right w:val="single" w:sz="6" w:space="0" w:color="C65F05"/>
            </w:tcBorders>
            <w:vAlign w:val="center"/>
          </w:tcPr>
          <w:p w14:paraId="13638B7F"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w:t>
            </w:r>
            <w:r w:rsidRPr="00055240">
              <w:rPr>
                <w:rFonts w:ascii="Arial" w:hAnsi="Arial" w:cs="Arial"/>
                <w:spacing w:val="-1"/>
                <w:w w:val="105"/>
                <w:sz w:val="14"/>
              </w:rPr>
              <w:t>5-max</w:t>
            </w:r>
            <w:r w:rsidRPr="000A2420">
              <w:rPr>
                <w:rFonts w:ascii="Arial" w:hAnsi="Arial" w:cs="Arial"/>
                <w:spacing w:val="-1"/>
                <w:w w:val="105"/>
                <w:sz w:val="14"/>
              </w:rPr>
              <w:t xml:space="preserve"> 20</w:t>
            </w:r>
          </w:p>
        </w:tc>
        <w:tc>
          <w:tcPr>
            <w:tcW w:w="1276" w:type="dxa"/>
            <w:tcBorders>
              <w:top w:val="single" w:sz="10" w:space="0" w:color="C65F05"/>
              <w:left w:val="single" w:sz="6" w:space="0" w:color="C65F05"/>
              <w:right w:val="single" w:sz="6" w:space="0" w:color="C65F05"/>
            </w:tcBorders>
            <w:vAlign w:val="center"/>
          </w:tcPr>
          <w:p w14:paraId="13638B80" w14:textId="77777777" w:rsidR="00822407" w:rsidRPr="000F6D8D" w:rsidRDefault="00822407" w:rsidP="000F6D8D">
            <w:pPr>
              <w:pStyle w:val="TableParagraph0"/>
              <w:spacing w:before="83"/>
              <w:jc w:val="center"/>
              <w:rPr>
                <w:rFonts w:ascii="Arial" w:hAnsi="Arial" w:cs="Arial"/>
                <w:spacing w:val="-1"/>
                <w:w w:val="105"/>
                <w:sz w:val="14"/>
              </w:rPr>
            </w:pPr>
            <w:r w:rsidRPr="000F6D8D">
              <w:rPr>
                <w:rFonts w:ascii="Arial" w:hAnsi="Arial" w:cs="Arial"/>
                <w:spacing w:val="-1"/>
                <w:w w:val="105"/>
                <w:sz w:val="14"/>
              </w:rPr>
              <w:t>25</w:t>
            </w:r>
          </w:p>
        </w:tc>
      </w:tr>
      <w:tr w:rsidR="00822407" w:rsidRPr="00055240" w14:paraId="13638B8F"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B82"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B83"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B84"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B85"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B86"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B87"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B88" w14:textId="77777777" w:rsidR="00822407" w:rsidRPr="00055240" w:rsidRDefault="00822407" w:rsidP="007F0108">
            <w:pPr>
              <w:pStyle w:val="TableParagraph0"/>
              <w:spacing w:before="5"/>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6" w:space="0" w:color="C65F05"/>
              <w:left w:val="single" w:sz="6" w:space="0" w:color="C65F05"/>
              <w:bottom w:val="single" w:sz="6" w:space="0" w:color="C65F05"/>
              <w:right w:val="single" w:sz="6" w:space="0" w:color="C65F05"/>
            </w:tcBorders>
          </w:tcPr>
          <w:p w14:paraId="13638B89"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6" w:space="0" w:color="C65F05"/>
              <w:left w:val="single" w:sz="6" w:space="0" w:color="C65F05"/>
              <w:bottom w:val="single" w:sz="6" w:space="0" w:color="C65F05"/>
              <w:right w:val="single" w:sz="6" w:space="0" w:color="C65F05"/>
            </w:tcBorders>
          </w:tcPr>
          <w:p w14:paraId="13638B8A" w14:textId="77777777" w:rsidR="00822407" w:rsidRPr="00BE2E9A" w:rsidRDefault="00822407" w:rsidP="007F0108">
            <w:pPr>
              <w:pStyle w:val="TableParagraph0"/>
              <w:spacing w:before="5"/>
              <w:ind w:left="176"/>
              <w:rPr>
                <w:rFonts w:ascii="Arial" w:eastAsia="Calibri" w:hAnsi="Arial" w:cs="Arial"/>
                <w:i/>
                <w:sz w:val="14"/>
                <w:szCs w:val="14"/>
              </w:rPr>
            </w:pPr>
            <w:r w:rsidRPr="00BE2E9A">
              <w:rPr>
                <w:rFonts w:ascii="Arial" w:hAnsi="Arial" w:cs="Arial"/>
                <w:i/>
                <w:spacing w:val="-1"/>
                <w:w w:val="105"/>
                <w:sz w:val="14"/>
              </w:rPr>
              <w:t>Melaleuca</w:t>
            </w:r>
            <w:r w:rsidRPr="00BE2E9A">
              <w:rPr>
                <w:rFonts w:ascii="Arial" w:hAnsi="Arial" w:cs="Arial"/>
                <w:i/>
                <w:spacing w:val="-11"/>
                <w:w w:val="105"/>
                <w:sz w:val="14"/>
              </w:rPr>
              <w:t xml:space="preserve"> </w:t>
            </w:r>
            <w:r w:rsidRPr="00BE2E9A">
              <w:rPr>
                <w:rFonts w:ascii="Arial" w:hAnsi="Arial" w:cs="Arial"/>
                <w:i/>
                <w:spacing w:val="-1"/>
                <w:w w:val="105"/>
                <w:sz w:val="14"/>
              </w:rPr>
              <w:t>decora</w:t>
            </w:r>
          </w:p>
        </w:tc>
        <w:tc>
          <w:tcPr>
            <w:tcW w:w="709" w:type="dxa"/>
            <w:tcBorders>
              <w:top w:val="single" w:sz="6" w:space="0" w:color="C65F05"/>
              <w:left w:val="single" w:sz="6" w:space="0" w:color="C65F05"/>
              <w:bottom w:val="single" w:sz="6" w:space="0" w:color="C65F05"/>
              <w:right w:val="single" w:sz="6" w:space="0" w:color="C65F05"/>
            </w:tcBorders>
          </w:tcPr>
          <w:p w14:paraId="13638B8B"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25</w:t>
            </w:r>
          </w:p>
        </w:tc>
        <w:tc>
          <w:tcPr>
            <w:tcW w:w="567" w:type="dxa"/>
            <w:tcBorders>
              <w:top w:val="single" w:sz="6" w:space="0" w:color="C65F05"/>
              <w:left w:val="single" w:sz="6" w:space="0" w:color="C65F05"/>
              <w:bottom w:val="single" w:sz="6" w:space="0" w:color="C65F05"/>
              <w:right w:val="single" w:sz="6" w:space="0" w:color="C65F05"/>
            </w:tcBorders>
          </w:tcPr>
          <w:p w14:paraId="13638B8C" w14:textId="77777777" w:rsidR="00822407" w:rsidRPr="00055240" w:rsidRDefault="00822407" w:rsidP="007F0108">
            <w:pPr>
              <w:pStyle w:val="TableParagraph0"/>
              <w:spacing w:before="5"/>
              <w:ind w:left="2"/>
              <w:jc w:val="center"/>
              <w:rPr>
                <w:rFonts w:ascii="Arial" w:eastAsia="Calibri" w:hAnsi="Arial" w:cs="Arial"/>
                <w:sz w:val="14"/>
                <w:szCs w:val="14"/>
              </w:rPr>
            </w:pPr>
            <w:r w:rsidRPr="00055240">
              <w:rPr>
                <w:rFonts w:ascii="Arial" w:hAnsi="Arial" w:cs="Arial"/>
                <w:w w:val="105"/>
                <w:sz w:val="14"/>
              </w:rPr>
              <w:t>14</w:t>
            </w:r>
          </w:p>
        </w:tc>
        <w:tc>
          <w:tcPr>
            <w:tcW w:w="1984" w:type="dxa"/>
            <w:vMerge/>
            <w:tcBorders>
              <w:left w:val="single" w:sz="6" w:space="0" w:color="C65F05"/>
              <w:bottom w:val="single" w:sz="6" w:space="0" w:color="C65F05"/>
              <w:right w:val="single" w:sz="6" w:space="0" w:color="C65F05"/>
            </w:tcBorders>
            <w:vAlign w:val="center"/>
          </w:tcPr>
          <w:p w14:paraId="13638B8D"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B8E" w14:textId="77777777" w:rsidR="00822407" w:rsidRPr="000F6D8D" w:rsidRDefault="00822407" w:rsidP="000F6D8D">
            <w:pPr>
              <w:jc w:val="center"/>
              <w:rPr>
                <w:rFonts w:eastAsiaTheme="minorHAnsi" w:cs="Arial"/>
                <w:spacing w:val="-1"/>
                <w:w w:val="105"/>
                <w:sz w:val="14"/>
                <w:lang w:val="en-US"/>
              </w:rPr>
            </w:pPr>
          </w:p>
        </w:tc>
      </w:tr>
      <w:tr w:rsidR="00822407" w:rsidRPr="00055240" w14:paraId="13638B9D"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B90"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B91"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B92"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B93"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B94"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B95"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B96" w14:textId="77777777" w:rsidR="00822407" w:rsidRPr="00055240" w:rsidRDefault="00822407" w:rsidP="007F0108">
            <w:pPr>
              <w:pStyle w:val="TableParagraph0"/>
              <w:spacing w:before="5"/>
              <w:ind w:left="226"/>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B97"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B98" w14:textId="77777777" w:rsidR="00822407" w:rsidRPr="00BE2E9A" w:rsidRDefault="00822407" w:rsidP="007F0108">
            <w:pPr>
              <w:pStyle w:val="TableParagraph0"/>
              <w:spacing w:before="5"/>
              <w:ind w:left="176"/>
              <w:rPr>
                <w:rFonts w:ascii="Arial" w:eastAsia="Calibri" w:hAnsi="Arial" w:cs="Arial"/>
                <w:i/>
                <w:sz w:val="14"/>
                <w:szCs w:val="14"/>
              </w:rPr>
            </w:pPr>
            <w:r w:rsidRPr="00BE2E9A">
              <w:rPr>
                <w:rFonts w:ascii="Arial" w:hAnsi="Arial" w:cs="Arial"/>
                <w:i/>
                <w:spacing w:val="-1"/>
                <w:w w:val="105"/>
                <w:sz w:val="14"/>
              </w:rPr>
              <w:t>Melaleuca</w:t>
            </w:r>
            <w:r w:rsidRPr="00BE2E9A">
              <w:rPr>
                <w:rFonts w:ascii="Arial" w:hAnsi="Arial" w:cs="Arial"/>
                <w:i/>
                <w:spacing w:val="-11"/>
                <w:w w:val="105"/>
                <w:sz w:val="14"/>
              </w:rPr>
              <w:t xml:space="preserve"> </w:t>
            </w:r>
            <w:r w:rsidRPr="00BE2E9A">
              <w:rPr>
                <w:rFonts w:ascii="Arial" w:hAnsi="Arial" w:cs="Arial"/>
                <w:i/>
                <w:spacing w:val="-1"/>
                <w:w w:val="105"/>
                <w:sz w:val="14"/>
              </w:rPr>
              <w:t>decora</w:t>
            </w:r>
          </w:p>
        </w:tc>
        <w:tc>
          <w:tcPr>
            <w:tcW w:w="709" w:type="dxa"/>
            <w:tcBorders>
              <w:top w:val="single" w:sz="6" w:space="0" w:color="C65F05"/>
              <w:left w:val="single" w:sz="6" w:space="0" w:color="C65F05"/>
              <w:bottom w:val="single" w:sz="6" w:space="0" w:color="C65F05"/>
              <w:right w:val="single" w:sz="6" w:space="0" w:color="C65F05"/>
            </w:tcBorders>
          </w:tcPr>
          <w:p w14:paraId="13638B99"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3</w:t>
            </w:r>
          </w:p>
        </w:tc>
        <w:tc>
          <w:tcPr>
            <w:tcW w:w="567" w:type="dxa"/>
            <w:tcBorders>
              <w:top w:val="single" w:sz="6" w:space="0" w:color="C65F05"/>
              <w:left w:val="single" w:sz="6" w:space="0" w:color="C65F05"/>
              <w:bottom w:val="single" w:sz="6" w:space="0" w:color="C65F05"/>
              <w:right w:val="single" w:sz="6" w:space="0" w:color="C65F05"/>
            </w:tcBorders>
          </w:tcPr>
          <w:p w14:paraId="13638B9A"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3</w:t>
            </w:r>
          </w:p>
        </w:tc>
        <w:tc>
          <w:tcPr>
            <w:tcW w:w="1984" w:type="dxa"/>
            <w:tcBorders>
              <w:top w:val="single" w:sz="6" w:space="0" w:color="C65F05"/>
              <w:left w:val="single" w:sz="6" w:space="0" w:color="C65F05"/>
              <w:bottom w:val="single" w:sz="6" w:space="0" w:color="C65F05"/>
              <w:right w:val="single" w:sz="6" w:space="0" w:color="C65F05"/>
            </w:tcBorders>
            <w:vAlign w:val="center"/>
          </w:tcPr>
          <w:p w14:paraId="13638B9B"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2- </w:t>
            </w:r>
            <w:r w:rsidRPr="00055240">
              <w:rPr>
                <w:rFonts w:ascii="Arial" w:hAnsi="Arial" w:cs="Arial"/>
                <w:spacing w:val="-1"/>
                <w:w w:val="105"/>
                <w:sz w:val="14"/>
              </w:rPr>
              <w:t>max</w:t>
            </w:r>
            <w:r w:rsidRPr="000A2420">
              <w:rPr>
                <w:rFonts w:ascii="Arial" w:hAnsi="Arial" w:cs="Arial"/>
                <w:spacing w:val="-1"/>
                <w:w w:val="105"/>
                <w:sz w:val="14"/>
              </w:rPr>
              <w:t xml:space="preserve"> 2</w:t>
            </w:r>
          </w:p>
        </w:tc>
        <w:tc>
          <w:tcPr>
            <w:tcW w:w="1276" w:type="dxa"/>
            <w:tcBorders>
              <w:left w:val="single" w:sz="6" w:space="0" w:color="C65F05"/>
              <w:right w:val="single" w:sz="6" w:space="0" w:color="C65F05"/>
            </w:tcBorders>
            <w:vAlign w:val="center"/>
          </w:tcPr>
          <w:p w14:paraId="13638B9C" w14:textId="77777777" w:rsidR="00822407" w:rsidRPr="000F6D8D" w:rsidRDefault="00822407" w:rsidP="000F6D8D">
            <w:pPr>
              <w:jc w:val="center"/>
              <w:rPr>
                <w:rFonts w:eastAsiaTheme="minorHAnsi" w:cs="Arial"/>
                <w:spacing w:val="-1"/>
                <w:w w:val="105"/>
                <w:sz w:val="14"/>
                <w:lang w:val="en-US"/>
              </w:rPr>
            </w:pPr>
          </w:p>
        </w:tc>
      </w:tr>
      <w:tr w:rsidR="00822407" w:rsidRPr="00055240" w14:paraId="13638BAB"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B9E"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B9F"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BA0"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BA1"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BA2"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BA3"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BA4" w14:textId="77777777" w:rsidR="00822407" w:rsidRPr="00055240" w:rsidRDefault="00822407" w:rsidP="007F0108">
            <w:pPr>
              <w:pStyle w:val="TableParagraph0"/>
              <w:spacing w:before="5"/>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BA5"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BA6" w14:textId="77777777" w:rsidR="00822407" w:rsidRPr="00BE2E9A" w:rsidRDefault="00822407" w:rsidP="007F0108">
            <w:pPr>
              <w:pStyle w:val="TableParagraph0"/>
              <w:spacing w:before="5"/>
              <w:ind w:left="162"/>
              <w:rPr>
                <w:rFonts w:ascii="Arial" w:eastAsia="Calibri" w:hAnsi="Arial" w:cs="Arial"/>
                <w:i/>
                <w:sz w:val="14"/>
                <w:szCs w:val="14"/>
              </w:rPr>
            </w:pPr>
            <w:r w:rsidRPr="00BE2E9A">
              <w:rPr>
                <w:rFonts w:ascii="Arial" w:hAnsi="Arial" w:cs="Arial"/>
                <w:i/>
                <w:spacing w:val="-1"/>
                <w:w w:val="105"/>
                <w:sz w:val="14"/>
              </w:rPr>
              <w:t>Themeda</w:t>
            </w:r>
            <w:r w:rsidRPr="00BE2E9A">
              <w:rPr>
                <w:rFonts w:ascii="Arial" w:hAnsi="Arial" w:cs="Arial"/>
                <w:i/>
                <w:spacing w:val="-11"/>
                <w:w w:val="105"/>
                <w:sz w:val="14"/>
              </w:rPr>
              <w:t xml:space="preserve"> </w:t>
            </w:r>
            <w:r w:rsidRPr="00BE2E9A">
              <w:rPr>
                <w:rFonts w:ascii="Arial" w:hAnsi="Arial" w:cs="Arial"/>
                <w:i/>
                <w:spacing w:val="-1"/>
                <w:w w:val="105"/>
                <w:sz w:val="14"/>
              </w:rPr>
              <w:t>australis</w:t>
            </w:r>
          </w:p>
        </w:tc>
        <w:tc>
          <w:tcPr>
            <w:tcW w:w="709" w:type="dxa"/>
            <w:tcBorders>
              <w:top w:val="single" w:sz="6" w:space="0" w:color="C65F05"/>
              <w:left w:val="single" w:sz="6" w:space="0" w:color="C65F05"/>
              <w:bottom w:val="single" w:sz="6" w:space="0" w:color="C65F05"/>
              <w:right w:val="single" w:sz="6" w:space="0" w:color="C65F05"/>
            </w:tcBorders>
          </w:tcPr>
          <w:p w14:paraId="13638BA7"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20</w:t>
            </w:r>
          </w:p>
        </w:tc>
        <w:tc>
          <w:tcPr>
            <w:tcW w:w="567" w:type="dxa"/>
            <w:tcBorders>
              <w:top w:val="single" w:sz="6" w:space="0" w:color="C65F05"/>
              <w:left w:val="single" w:sz="6" w:space="0" w:color="C65F05"/>
              <w:bottom w:val="single" w:sz="6" w:space="0" w:color="C65F05"/>
              <w:right w:val="single" w:sz="6" w:space="0" w:color="C65F05"/>
            </w:tcBorders>
          </w:tcPr>
          <w:p w14:paraId="13638BA8"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50</w:t>
            </w:r>
          </w:p>
        </w:tc>
        <w:tc>
          <w:tcPr>
            <w:tcW w:w="1984" w:type="dxa"/>
            <w:tcBorders>
              <w:top w:val="single" w:sz="6" w:space="0" w:color="C65F05"/>
              <w:left w:val="single" w:sz="6" w:space="0" w:color="C65F05"/>
              <w:right w:val="single" w:sz="6" w:space="0" w:color="C65F05"/>
            </w:tcBorders>
            <w:vAlign w:val="center"/>
          </w:tcPr>
          <w:p w14:paraId="13638BA9"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0- </w:t>
            </w:r>
            <w:r w:rsidRPr="00055240">
              <w:rPr>
                <w:rFonts w:ascii="Arial" w:hAnsi="Arial" w:cs="Arial"/>
                <w:spacing w:val="-1"/>
                <w:w w:val="105"/>
                <w:sz w:val="14"/>
              </w:rPr>
              <w:t>max</w:t>
            </w:r>
            <w:r w:rsidRPr="000A2420">
              <w:rPr>
                <w:rFonts w:ascii="Arial" w:hAnsi="Arial" w:cs="Arial"/>
                <w:spacing w:val="-1"/>
                <w:w w:val="105"/>
                <w:sz w:val="14"/>
              </w:rPr>
              <w:t xml:space="preserve"> </w:t>
            </w:r>
            <w:r w:rsidRPr="00055240">
              <w:rPr>
                <w:rFonts w:ascii="Arial" w:hAnsi="Arial" w:cs="Arial"/>
                <w:spacing w:val="-1"/>
                <w:w w:val="105"/>
                <w:sz w:val="14"/>
              </w:rPr>
              <w:t>0.5</w:t>
            </w:r>
          </w:p>
        </w:tc>
        <w:tc>
          <w:tcPr>
            <w:tcW w:w="1276" w:type="dxa"/>
            <w:tcBorders>
              <w:left w:val="single" w:sz="6" w:space="0" w:color="C65F05"/>
              <w:right w:val="single" w:sz="6" w:space="0" w:color="C65F05"/>
            </w:tcBorders>
            <w:vAlign w:val="center"/>
          </w:tcPr>
          <w:p w14:paraId="13638BAA" w14:textId="77777777" w:rsidR="00822407" w:rsidRPr="000F6D8D" w:rsidRDefault="00822407" w:rsidP="000F6D8D">
            <w:pPr>
              <w:jc w:val="center"/>
              <w:rPr>
                <w:rFonts w:eastAsiaTheme="minorHAnsi" w:cs="Arial"/>
                <w:spacing w:val="-1"/>
                <w:w w:val="105"/>
                <w:sz w:val="14"/>
                <w:lang w:val="en-US"/>
              </w:rPr>
            </w:pPr>
          </w:p>
        </w:tc>
      </w:tr>
      <w:tr w:rsidR="00822407" w:rsidRPr="00055240" w14:paraId="13638BB9"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BAC"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BAD"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BAE"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BAF"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BB0"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BB1"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BB2" w14:textId="77777777" w:rsidR="00822407" w:rsidRPr="00055240" w:rsidRDefault="00822407" w:rsidP="007F0108">
            <w:pPr>
              <w:pStyle w:val="TableParagraph0"/>
              <w:spacing w:before="5"/>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BB3"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BB4" w14:textId="77777777" w:rsidR="00822407" w:rsidRPr="00BE2E9A" w:rsidRDefault="00822407" w:rsidP="007F0108">
            <w:pPr>
              <w:pStyle w:val="TableParagraph0"/>
              <w:spacing w:before="5"/>
              <w:ind w:left="255"/>
              <w:rPr>
                <w:rFonts w:ascii="Arial" w:eastAsia="Calibri" w:hAnsi="Arial" w:cs="Arial"/>
                <w:i/>
                <w:sz w:val="14"/>
                <w:szCs w:val="14"/>
              </w:rPr>
            </w:pPr>
            <w:r w:rsidRPr="00BE2E9A">
              <w:rPr>
                <w:rFonts w:ascii="Arial" w:hAnsi="Arial" w:cs="Arial"/>
                <w:i/>
                <w:spacing w:val="-1"/>
                <w:w w:val="105"/>
                <w:sz w:val="14"/>
              </w:rPr>
              <w:t>Aristida</w:t>
            </w:r>
            <w:r w:rsidRPr="00BE2E9A">
              <w:rPr>
                <w:rFonts w:ascii="Arial" w:hAnsi="Arial" w:cs="Arial"/>
                <w:i/>
                <w:spacing w:val="-9"/>
                <w:w w:val="105"/>
                <w:sz w:val="14"/>
              </w:rPr>
              <w:t xml:space="preserve"> </w:t>
            </w:r>
            <w:r w:rsidRPr="00BE2E9A">
              <w:rPr>
                <w:rFonts w:ascii="Arial" w:hAnsi="Arial" w:cs="Arial"/>
                <w:i/>
                <w:spacing w:val="-1"/>
                <w:w w:val="105"/>
                <w:sz w:val="14"/>
              </w:rPr>
              <w:t>vagans</w:t>
            </w:r>
          </w:p>
        </w:tc>
        <w:tc>
          <w:tcPr>
            <w:tcW w:w="709" w:type="dxa"/>
            <w:tcBorders>
              <w:top w:val="single" w:sz="6" w:space="0" w:color="C65F05"/>
              <w:left w:val="single" w:sz="6" w:space="0" w:color="C65F05"/>
              <w:bottom w:val="single" w:sz="6" w:space="0" w:color="C65F05"/>
              <w:right w:val="single" w:sz="6" w:space="0" w:color="C65F05"/>
            </w:tcBorders>
          </w:tcPr>
          <w:p w14:paraId="13638BB5"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20</w:t>
            </w:r>
          </w:p>
        </w:tc>
        <w:tc>
          <w:tcPr>
            <w:tcW w:w="567" w:type="dxa"/>
            <w:tcBorders>
              <w:top w:val="single" w:sz="6" w:space="0" w:color="C65F05"/>
              <w:left w:val="single" w:sz="6" w:space="0" w:color="C65F05"/>
              <w:bottom w:val="single" w:sz="6" w:space="0" w:color="C65F05"/>
              <w:right w:val="single" w:sz="6" w:space="0" w:color="C65F05"/>
            </w:tcBorders>
          </w:tcPr>
          <w:p w14:paraId="13638BB6" w14:textId="77777777" w:rsidR="00822407" w:rsidRPr="00055240" w:rsidRDefault="00822407" w:rsidP="007F0108">
            <w:pPr>
              <w:pStyle w:val="TableParagraph0"/>
              <w:spacing w:before="5"/>
              <w:ind w:left="157"/>
              <w:rPr>
                <w:rFonts w:ascii="Arial" w:eastAsia="Calibri" w:hAnsi="Arial" w:cs="Arial"/>
                <w:sz w:val="14"/>
                <w:szCs w:val="14"/>
              </w:rPr>
            </w:pPr>
            <w:r w:rsidRPr="00055240">
              <w:rPr>
                <w:rFonts w:ascii="Arial" w:hAnsi="Arial" w:cs="Arial"/>
                <w:w w:val="105"/>
                <w:sz w:val="14"/>
              </w:rPr>
              <w:t>100</w:t>
            </w:r>
          </w:p>
        </w:tc>
        <w:tc>
          <w:tcPr>
            <w:tcW w:w="1984" w:type="dxa"/>
            <w:tcBorders>
              <w:left w:val="single" w:sz="6" w:space="0" w:color="C65F05"/>
              <w:right w:val="single" w:sz="6" w:space="0" w:color="C65F05"/>
            </w:tcBorders>
            <w:vAlign w:val="center"/>
          </w:tcPr>
          <w:p w14:paraId="13638BB7"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BB8" w14:textId="77777777" w:rsidR="00822407" w:rsidRPr="000F6D8D" w:rsidRDefault="00822407" w:rsidP="000F6D8D">
            <w:pPr>
              <w:jc w:val="center"/>
              <w:rPr>
                <w:rFonts w:eastAsiaTheme="minorHAnsi" w:cs="Arial"/>
                <w:spacing w:val="-1"/>
                <w:w w:val="105"/>
                <w:sz w:val="14"/>
                <w:lang w:val="en-US"/>
              </w:rPr>
            </w:pPr>
          </w:p>
        </w:tc>
      </w:tr>
      <w:tr w:rsidR="00822407" w:rsidRPr="00055240" w14:paraId="13638BC7" w14:textId="77777777" w:rsidTr="000F6D8D">
        <w:trPr>
          <w:trHeight w:hRule="exact" w:val="388"/>
        </w:trPr>
        <w:tc>
          <w:tcPr>
            <w:tcW w:w="677" w:type="dxa"/>
            <w:tcBorders>
              <w:left w:val="single" w:sz="8" w:space="0" w:color="C65F05"/>
              <w:bottom w:val="single" w:sz="10" w:space="0" w:color="C65F05"/>
              <w:right w:val="single" w:sz="6" w:space="0" w:color="C65F05"/>
            </w:tcBorders>
            <w:tcMar>
              <w:top w:w="28" w:type="dxa"/>
              <w:left w:w="28" w:type="dxa"/>
              <w:bottom w:w="28" w:type="dxa"/>
              <w:right w:w="28" w:type="dxa"/>
            </w:tcMar>
          </w:tcPr>
          <w:p w14:paraId="13638BBA"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BBB"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BBC"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BBD"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BBE"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BBF"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10" w:space="0" w:color="C65F05"/>
              <w:right w:val="single" w:sz="6" w:space="0" w:color="C65F05"/>
            </w:tcBorders>
          </w:tcPr>
          <w:p w14:paraId="13638BC0" w14:textId="77777777" w:rsidR="00822407" w:rsidRPr="00055240" w:rsidRDefault="00822407" w:rsidP="007F0108">
            <w:pPr>
              <w:pStyle w:val="TableParagraph0"/>
              <w:spacing w:before="103"/>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10" w:space="0" w:color="C65F05"/>
              <w:right w:val="single" w:sz="6" w:space="0" w:color="C65F05"/>
            </w:tcBorders>
          </w:tcPr>
          <w:p w14:paraId="13638BC1" w14:textId="77777777" w:rsidR="00822407" w:rsidRPr="00055240" w:rsidRDefault="00822407" w:rsidP="007F0108">
            <w:pPr>
              <w:pStyle w:val="TableParagraph0"/>
              <w:spacing w:before="103"/>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10" w:space="0" w:color="C65F05"/>
              <w:right w:val="single" w:sz="6" w:space="0" w:color="C65F05"/>
            </w:tcBorders>
          </w:tcPr>
          <w:p w14:paraId="13638BC2" w14:textId="77777777" w:rsidR="00822407" w:rsidRPr="00BE2E9A" w:rsidRDefault="00822407" w:rsidP="007F0108">
            <w:pPr>
              <w:pStyle w:val="TableParagraph0"/>
              <w:spacing w:before="103"/>
              <w:ind w:left="87"/>
              <w:rPr>
                <w:rFonts w:ascii="Arial" w:eastAsia="Calibri" w:hAnsi="Arial" w:cs="Arial"/>
                <w:i/>
                <w:sz w:val="14"/>
                <w:szCs w:val="14"/>
              </w:rPr>
            </w:pPr>
            <w:r w:rsidRPr="00BE2E9A">
              <w:rPr>
                <w:rFonts w:ascii="Arial" w:hAnsi="Arial" w:cs="Arial"/>
                <w:i/>
                <w:spacing w:val="-1"/>
                <w:w w:val="105"/>
                <w:sz w:val="14"/>
              </w:rPr>
              <w:t>Microlaena</w:t>
            </w:r>
            <w:r w:rsidRPr="00BE2E9A">
              <w:rPr>
                <w:rFonts w:ascii="Arial" w:hAnsi="Arial" w:cs="Arial"/>
                <w:i/>
                <w:spacing w:val="-13"/>
                <w:w w:val="105"/>
                <w:sz w:val="14"/>
              </w:rPr>
              <w:t xml:space="preserve"> </w:t>
            </w:r>
            <w:r w:rsidRPr="00BE2E9A">
              <w:rPr>
                <w:rFonts w:ascii="Arial" w:hAnsi="Arial" w:cs="Arial"/>
                <w:i/>
                <w:spacing w:val="-1"/>
                <w:w w:val="105"/>
                <w:sz w:val="14"/>
              </w:rPr>
              <w:t>stipoides</w:t>
            </w:r>
          </w:p>
        </w:tc>
        <w:tc>
          <w:tcPr>
            <w:tcW w:w="709" w:type="dxa"/>
            <w:tcBorders>
              <w:top w:val="single" w:sz="6" w:space="0" w:color="C65F05"/>
              <w:left w:val="single" w:sz="6" w:space="0" w:color="C65F05"/>
              <w:bottom w:val="single" w:sz="10" w:space="0" w:color="C65F05"/>
              <w:right w:val="single" w:sz="6" w:space="0" w:color="C65F05"/>
            </w:tcBorders>
          </w:tcPr>
          <w:p w14:paraId="13638BC3" w14:textId="77777777" w:rsidR="00822407" w:rsidRPr="00055240" w:rsidRDefault="00822407" w:rsidP="007F0108">
            <w:pPr>
              <w:pStyle w:val="TableParagraph0"/>
              <w:spacing w:before="103"/>
              <w:ind w:right="1"/>
              <w:jc w:val="center"/>
              <w:rPr>
                <w:rFonts w:ascii="Arial" w:eastAsia="Calibri" w:hAnsi="Arial" w:cs="Arial"/>
                <w:sz w:val="14"/>
                <w:szCs w:val="14"/>
              </w:rPr>
            </w:pPr>
            <w:r w:rsidRPr="00055240">
              <w:rPr>
                <w:rFonts w:ascii="Arial" w:hAnsi="Arial" w:cs="Arial"/>
                <w:w w:val="105"/>
                <w:sz w:val="14"/>
              </w:rPr>
              <w:t>15</w:t>
            </w:r>
          </w:p>
        </w:tc>
        <w:tc>
          <w:tcPr>
            <w:tcW w:w="567" w:type="dxa"/>
            <w:tcBorders>
              <w:top w:val="single" w:sz="6" w:space="0" w:color="C65F05"/>
              <w:left w:val="single" w:sz="6" w:space="0" w:color="C65F05"/>
              <w:bottom w:val="single" w:sz="10" w:space="0" w:color="C65F05"/>
              <w:right w:val="single" w:sz="6" w:space="0" w:color="C65F05"/>
            </w:tcBorders>
          </w:tcPr>
          <w:p w14:paraId="13638BC4" w14:textId="77777777" w:rsidR="00822407" w:rsidRPr="00055240" w:rsidRDefault="00822407" w:rsidP="007F0108">
            <w:pPr>
              <w:pStyle w:val="TableParagraph0"/>
              <w:spacing w:before="103"/>
              <w:ind w:left="1"/>
              <w:jc w:val="center"/>
              <w:rPr>
                <w:rFonts w:ascii="Arial" w:eastAsia="Calibri" w:hAnsi="Arial" w:cs="Arial"/>
                <w:sz w:val="14"/>
                <w:szCs w:val="14"/>
              </w:rPr>
            </w:pPr>
            <w:r w:rsidRPr="00055240">
              <w:rPr>
                <w:rFonts w:ascii="Arial" w:hAnsi="Arial" w:cs="Arial"/>
                <w:w w:val="105"/>
                <w:sz w:val="14"/>
              </w:rPr>
              <w:t>50</w:t>
            </w:r>
          </w:p>
        </w:tc>
        <w:tc>
          <w:tcPr>
            <w:tcW w:w="1984" w:type="dxa"/>
            <w:tcBorders>
              <w:left w:val="single" w:sz="6" w:space="0" w:color="C65F05"/>
              <w:bottom w:val="single" w:sz="10" w:space="0" w:color="C65F05"/>
              <w:right w:val="single" w:sz="6" w:space="0" w:color="C65F05"/>
            </w:tcBorders>
            <w:vAlign w:val="center"/>
          </w:tcPr>
          <w:p w14:paraId="13638BC5"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bottom w:val="single" w:sz="10" w:space="0" w:color="C65F05"/>
              <w:right w:val="single" w:sz="6" w:space="0" w:color="C65F05"/>
            </w:tcBorders>
            <w:vAlign w:val="center"/>
          </w:tcPr>
          <w:p w14:paraId="13638BC6" w14:textId="77777777" w:rsidR="00822407" w:rsidRPr="000F6D8D" w:rsidRDefault="00822407" w:rsidP="000F6D8D">
            <w:pPr>
              <w:jc w:val="center"/>
              <w:rPr>
                <w:rFonts w:eastAsiaTheme="minorHAnsi" w:cs="Arial"/>
                <w:spacing w:val="-1"/>
                <w:w w:val="105"/>
                <w:sz w:val="14"/>
                <w:lang w:val="en-US"/>
              </w:rPr>
            </w:pPr>
          </w:p>
        </w:tc>
      </w:tr>
      <w:tr w:rsidR="00822407" w:rsidRPr="00055240" w14:paraId="13638BD5" w14:textId="77777777" w:rsidTr="00822407">
        <w:trPr>
          <w:trHeight w:hRule="exact" w:val="559"/>
        </w:trPr>
        <w:tc>
          <w:tcPr>
            <w:tcW w:w="677" w:type="dxa"/>
            <w:tcBorders>
              <w:top w:val="single" w:sz="10" w:space="0" w:color="C65F05"/>
              <w:left w:val="single" w:sz="8" w:space="0" w:color="C65F05"/>
              <w:right w:val="single" w:sz="6" w:space="0" w:color="C65F05"/>
            </w:tcBorders>
            <w:tcMar>
              <w:top w:w="28" w:type="dxa"/>
              <w:left w:w="28" w:type="dxa"/>
              <w:bottom w:w="28" w:type="dxa"/>
              <w:right w:w="28" w:type="dxa"/>
            </w:tcMar>
          </w:tcPr>
          <w:p w14:paraId="13638BC8"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7</w:t>
            </w:r>
          </w:p>
        </w:tc>
        <w:tc>
          <w:tcPr>
            <w:tcW w:w="1505"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BC9" w14:textId="77777777" w:rsidR="00822407" w:rsidRPr="000A2420" w:rsidRDefault="00822407" w:rsidP="00822407">
            <w:pPr>
              <w:pStyle w:val="TableParagraph0"/>
              <w:spacing w:line="266" w:lineRule="auto"/>
              <w:ind w:right="108"/>
              <w:rPr>
                <w:rFonts w:ascii="Arial" w:hAnsi="Arial" w:cs="Arial"/>
                <w:spacing w:val="-1"/>
                <w:w w:val="105"/>
                <w:sz w:val="14"/>
              </w:rPr>
            </w:pPr>
            <w:r w:rsidRPr="000A2420">
              <w:rPr>
                <w:rFonts w:ascii="Arial" w:hAnsi="Arial" w:cs="Arial"/>
                <w:spacing w:val="-1"/>
                <w:w w:val="105"/>
                <w:sz w:val="14"/>
              </w:rPr>
              <w:t>595</w:t>
            </w:r>
            <w:r>
              <w:rPr>
                <w:rFonts w:ascii="Arial" w:hAnsi="Arial" w:cs="Arial"/>
                <w:spacing w:val="-1"/>
                <w:w w:val="105"/>
                <w:sz w:val="14"/>
              </w:rPr>
              <w:t xml:space="preserve"> </w:t>
            </w:r>
            <w:r w:rsidRPr="00055240">
              <w:rPr>
                <w:rFonts w:ascii="Arial" w:hAnsi="Arial" w:cs="Arial"/>
                <w:spacing w:val="-1"/>
                <w:w w:val="105"/>
                <w:sz w:val="14"/>
              </w:rPr>
              <w:t>Badgerys</w:t>
            </w:r>
            <w:r>
              <w:rPr>
                <w:rFonts w:ascii="Arial" w:hAnsi="Arial" w:cs="Arial"/>
                <w:spacing w:val="-1"/>
                <w:w w:val="105"/>
                <w:sz w:val="14"/>
              </w:rPr>
              <w:t xml:space="preserve"> </w:t>
            </w:r>
            <w:r w:rsidRPr="00055240">
              <w:rPr>
                <w:rFonts w:ascii="Arial" w:hAnsi="Arial" w:cs="Arial"/>
                <w:spacing w:val="-1"/>
                <w:w w:val="105"/>
                <w:sz w:val="14"/>
              </w:rPr>
              <w:t>Creek</w:t>
            </w:r>
            <w:r>
              <w:rPr>
                <w:rFonts w:ascii="Arial" w:hAnsi="Arial" w:cs="Arial"/>
                <w:spacing w:val="-1"/>
                <w:w w:val="105"/>
                <w:sz w:val="14"/>
              </w:rPr>
              <w:t xml:space="preserve"> </w:t>
            </w:r>
            <w:r w:rsidRPr="00055240">
              <w:rPr>
                <w:rFonts w:ascii="Arial" w:hAnsi="Arial" w:cs="Arial"/>
                <w:spacing w:val="-1"/>
                <w:w w:val="105"/>
                <w:sz w:val="14"/>
              </w:rPr>
              <w:t>Road</w:t>
            </w:r>
          </w:p>
        </w:tc>
        <w:tc>
          <w:tcPr>
            <w:tcW w:w="851"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BCA"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23.9.2014</w:t>
            </w:r>
          </w:p>
        </w:tc>
        <w:tc>
          <w:tcPr>
            <w:tcW w:w="709"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BCB"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291101</w:t>
            </w:r>
          </w:p>
        </w:tc>
        <w:tc>
          <w:tcPr>
            <w:tcW w:w="850"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BCC"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6246935</w:t>
            </w:r>
          </w:p>
        </w:tc>
        <w:tc>
          <w:tcPr>
            <w:tcW w:w="1843"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BCD"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Alluvial</w:t>
            </w:r>
            <w:r>
              <w:rPr>
                <w:rFonts w:ascii="Arial" w:hAnsi="Arial" w:cs="Arial"/>
                <w:spacing w:val="-1"/>
                <w:w w:val="105"/>
                <w:sz w:val="14"/>
              </w:rPr>
              <w:t xml:space="preserve"> </w:t>
            </w:r>
            <w:r w:rsidRPr="00055240">
              <w:rPr>
                <w:rFonts w:ascii="Arial" w:hAnsi="Arial" w:cs="Arial"/>
                <w:spacing w:val="-1"/>
                <w:w w:val="105"/>
                <w:sz w:val="14"/>
              </w:rPr>
              <w:t>Woodland</w:t>
            </w:r>
          </w:p>
        </w:tc>
        <w:tc>
          <w:tcPr>
            <w:tcW w:w="709" w:type="dxa"/>
            <w:tcBorders>
              <w:top w:val="single" w:sz="10" w:space="0" w:color="C65F05"/>
              <w:left w:val="single" w:sz="6" w:space="0" w:color="C65F05"/>
              <w:bottom w:val="single" w:sz="6" w:space="0" w:color="C65F05"/>
              <w:right w:val="single" w:sz="6" w:space="0" w:color="C65F05"/>
            </w:tcBorders>
          </w:tcPr>
          <w:p w14:paraId="13638BCE" w14:textId="77777777" w:rsidR="00822407" w:rsidRPr="00055240" w:rsidRDefault="00822407" w:rsidP="007F0108">
            <w:pPr>
              <w:pStyle w:val="TableParagraph0"/>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10" w:space="0" w:color="C65F05"/>
              <w:left w:val="single" w:sz="6" w:space="0" w:color="C65F05"/>
              <w:bottom w:val="single" w:sz="6" w:space="0" w:color="C65F05"/>
              <w:right w:val="single" w:sz="6" w:space="0" w:color="C65F05"/>
            </w:tcBorders>
          </w:tcPr>
          <w:p w14:paraId="13638BCF"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10" w:space="0" w:color="C65F05"/>
              <w:left w:val="single" w:sz="6" w:space="0" w:color="C65F05"/>
              <w:bottom w:val="single" w:sz="6" w:space="0" w:color="C65F05"/>
              <w:right w:val="single" w:sz="6" w:space="0" w:color="C65F05"/>
            </w:tcBorders>
          </w:tcPr>
          <w:p w14:paraId="13638BD0" w14:textId="77777777" w:rsidR="00822407" w:rsidRPr="00BE2E9A" w:rsidRDefault="00822407" w:rsidP="007F0108">
            <w:pPr>
              <w:pStyle w:val="TableParagraph0"/>
              <w:ind w:left="294"/>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10"/>
                <w:w w:val="105"/>
                <w:sz w:val="14"/>
              </w:rPr>
              <w:t xml:space="preserve"> </w:t>
            </w:r>
            <w:r w:rsidRPr="00BE2E9A">
              <w:rPr>
                <w:rFonts w:ascii="Arial" w:hAnsi="Arial" w:cs="Arial"/>
                <w:i/>
                <w:spacing w:val="-1"/>
                <w:w w:val="105"/>
                <w:sz w:val="14"/>
              </w:rPr>
              <w:t>tereticornis</w:t>
            </w:r>
          </w:p>
        </w:tc>
        <w:tc>
          <w:tcPr>
            <w:tcW w:w="709" w:type="dxa"/>
            <w:tcBorders>
              <w:top w:val="single" w:sz="10" w:space="0" w:color="C65F05"/>
              <w:left w:val="single" w:sz="6" w:space="0" w:color="C65F05"/>
              <w:bottom w:val="single" w:sz="6" w:space="0" w:color="C65F05"/>
              <w:right w:val="single" w:sz="6" w:space="0" w:color="C65F05"/>
            </w:tcBorders>
          </w:tcPr>
          <w:p w14:paraId="13638BD1"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10</w:t>
            </w:r>
          </w:p>
        </w:tc>
        <w:tc>
          <w:tcPr>
            <w:tcW w:w="567" w:type="dxa"/>
            <w:tcBorders>
              <w:top w:val="single" w:sz="10" w:space="0" w:color="C65F05"/>
              <w:left w:val="single" w:sz="6" w:space="0" w:color="C65F05"/>
              <w:bottom w:val="single" w:sz="6" w:space="0" w:color="C65F05"/>
              <w:right w:val="single" w:sz="6" w:space="0" w:color="C65F05"/>
            </w:tcBorders>
          </w:tcPr>
          <w:p w14:paraId="13638BD2" w14:textId="77777777" w:rsidR="00822407" w:rsidRPr="00055240" w:rsidRDefault="00822407" w:rsidP="007F0108">
            <w:pPr>
              <w:pStyle w:val="TableParagraph0"/>
              <w:ind w:left="2"/>
              <w:jc w:val="center"/>
              <w:rPr>
                <w:rFonts w:ascii="Arial" w:eastAsia="Calibri" w:hAnsi="Arial" w:cs="Arial"/>
                <w:sz w:val="14"/>
                <w:szCs w:val="14"/>
              </w:rPr>
            </w:pPr>
            <w:r w:rsidRPr="00055240">
              <w:rPr>
                <w:rFonts w:ascii="Arial" w:hAnsi="Arial" w:cs="Arial"/>
                <w:w w:val="105"/>
                <w:sz w:val="14"/>
              </w:rPr>
              <w:t>20</w:t>
            </w:r>
          </w:p>
        </w:tc>
        <w:tc>
          <w:tcPr>
            <w:tcW w:w="1984" w:type="dxa"/>
            <w:tcBorders>
              <w:top w:val="single" w:sz="10" w:space="0" w:color="C65F05"/>
              <w:left w:val="single" w:sz="6" w:space="0" w:color="C65F05"/>
              <w:right w:val="single" w:sz="6" w:space="0" w:color="C65F05"/>
            </w:tcBorders>
            <w:vAlign w:val="center"/>
          </w:tcPr>
          <w:p w14:paraId="13638BD3"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10 -</w:t>
            </w:r>
            <w:r w:rsidRPr="00055240">
              <w:rPr>
                <w:rFonts w:ascii="Arial" w:hAnsi="Arial" w:cs="Arial"/>
                <w:spacing w:val="-1"/>
                <w:w w:val="105"/>
                <w:sz w:val="14"/>
              </w:rPr>
              <w:t xml:space="preserve"> max</w:t>
            </w:r>
            <w:r w:rsidRPr="000A2420">
              <w:rPr>
                <w:rFonts w:ascii="Arial" w:hAnsi="Arial" w:cs="Arial"/>
                <w:spacing w:val="-1"/>
                <w:w w:val="105"/>
                <w:sz w:val="14"/>
              </w:rPr>
              <w:t xml:space="preserve"> 20</w:t>
            </w:r>
          </w:p>
        </w:tc>
        <w:tc>
          <w:tcPr>
            <w:tcW w:w="1276" w:type="dxa"/>
            <w:tcBorders>
              <w:top w:val="single" w:sz="10" w:space="0" w:color="C65F05"/>
              <w:left w:val="single" w:sz="6" w:space="0" w:color="C65F05"/>
              <w:right w:val="single" w:sz="6" w:space="0" w:color="C65F05"/>
            </w:tcBorders>
            <w:vAlign w:val="center"/>
          </w:tcPr>
          <w:p w14:paraId="13638BD4" w14:textId="77777777" w:rsidR="00822407" w:rsidRPr="000F6D8D" w:rsidRDefault="00822407" w:rsidP="000F6D8D">
            <w:pPr>
              <w:pStyle w:val="TableParagraph0"/>
              <w:jc w:val="center"/>
              <w:rPr>
                <w:rFonts w:ascii="Arial" w:hAnsi="Arial" w:cs="Arial"/>
                <w:spacing w:val="-1"/>
                <w:w w:val="105"/>
                <w:sz w:val="14"/>
              </w:rPr>
            </w:pPr>
            <w:r w:rsidRPr="000F6D8D">
              <w:rPr>
                <w:rFonts w:ascii="Arial" w:hAnsi="Arial" w:cs="Arial"/>
                <w:spacing w:val="-1"/>
                <w:w w:val="105"/>
                <w:sz w:val="14"/>
              </w:rPr>
              <w:t>23</w:t>
            </w:r>
          </w:p>
        </w:tc>
      </w:tr>
      <w:tr w:rsidR="00822407" w:rsidRPr="00055240" w14:paraId="13638BE3"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BD6"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BD7"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BD8"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BD9"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BDA"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BDB"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BDC" w14:textId="77777777" w:rsidR="00822407" w:rsidRPr="00055240" w:rsidRDefault="00822407" w:rsidP="007F0108">
            <w:pPr>
              <w:pStyle w:val="TableParagraph0"/>
              <w:spacing w:before="5"/>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6" w:space="0" w:color="C65F05"/>
              <w:left w:val="single" w:sz="6" w:space="0" w:color="C65F05"/>
              <w:bottom w:val="single" w:sz="6" w:space="0" w:color="C65F05"/>
              <w:right w:val="single" w:sz="6" w:space="0" w:color="C65F05"/>
            </w:tcBorders>
          </w:tcPr>
          <w:p w14:paraId="13638BDD"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6" w:space="0" w:color="C65F05"/>
              <w:left w:val="single" w:sz="6" w:space="0" w:color="C65F05"/>
              <w:bottom w:val="single" w:sz="6" w:space="0" w:color="C65F05"/>
              <w:right w:val="single" w:sz="6" w:space="0" w:color="C65F05"/>
            </w:tcBorders>
          </w:tcPr>
          <w:p w14:paraId="13638BDE" w14:textId="77777777" w:rsidR="00822407" w:rsidRPr="00BE2E9A" w:rsidRDefault="00822407" w:rsidP="007F0108">
            <w:pPr>
              <w:pStyle w:val="TableParagraph0"/>
              <w:spacing w:before="5"/>
              <w:ind w:left="311"/>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9"/>
                <w:w w:val="105"/>
                <w:sz w:val="14"/>
              </w:rPr>
              <w:t xml:space="preserve"> </w:t>
            </w:r>
            <w:r w:rsidRPr="00BE2E9A">
              <w:rPr>
                <w:rFonts w:ascii="Arial" w:hAnsi="Arial" w:cs="Arial"/>
                <w:i/>
                <w:spacing w:val="-1"/>
                <w:w w:val="105"/>
                <w:sz w:val="14"/>
              </w:rPr>
              <w:t>moluccana</w:t>
            </w:r>
          </w:p>
        </w:tc>
        <w:tc>
          <w:tcPr>
            <w:tcW w:w="709" w:type="dxa"/>
            <w:tcBorders>
              <w:top w:val="single" w:sz="6" w:space="0" w:color="C65F05"/>
              <w:left w:val="single" w:sz="6" w:space="0" w:color="C65F05"/>
              <w:bottom w:val="single" w:sz="6" w:space="0" w:color="C65F05"/>
              <w:right w:val="single" w:sz="6" w:space="0" w:color="C65F05"/>
            </w:tcBorders>
          </w:tcPr>
          <w:p w14:paraId="13638BDF"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w:t>
            </w:r>
          </w:p>
        </w:tc>
        <w:tc>
          <w:tcPr>
            <w:tcW w:w="567" w:type="dxa"/>
            <w:tcBorders>
              <w:top w:val="single" w:sz="6" w:space="0" w:color="C65F05"/>
              <w:left w:val="single" w:sz="6" w:space="0" w:color="C65F05"/>
              <w:bottom w:val="single" w:sz="6" w:space="0" w:color="C65F05"/>
              <w:right w:val="single" w:sz="6" w:space="0" w:color="C65F05"/>
            </w:tcBorders>
          </w:tcPr>
          <w:p w14:paraId="13638BE0"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8</w:t>
            </w:r>
          </w:p>
        </w:tc>
        <w:tc>
          <w:tcPr>
            <w:tcW w:w="1984" w:type="dxa"/>
            <w:tcBorders>
              <w:left w:val="single" w:sz="6" w:space="0" w:color="C65F05"/>
              <w:right w:val="single" w:sz="6" w:space="0" w:color="C65F05"/>
            </w:tcBorders>
            <w:vAlign w:val="center"/>
          </w:tcPr>
          <w:p w14:paraId="13638BE1"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BE2" w14:textId="77777777" w:rsidR="00822407" w:rsidRPr="000F6D8D" w:rsidRDefault="00822407" w:rsidP="000F6D8D">
            <w:pPr>
              <w:jc w:val="center"/>
              <w:rPr>
                <w:rFonts w:eastAsiaTheme="minorHAnsi" w:cs="Arial"/>
                <w:spacing w:val="-1"/>
                <w:w w:val="105"/>
                <w:sz w:val="14"/>
                <w:lang w:val="en-US"/>
              </w:rPr>
            </w:pPr>
          </w:p>
        </w:tc>
      </w:tr>
      <w:tr w:rsidR="00822407" w:rsidRPr="00055240" w14:paraId="13638BF1"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BE4"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BE5"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BE6"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BE7"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BE8"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BE9"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BEA" w14:textId="77777777" w:rsidR="00822407" w:rsidRPr="00055240" w:rsidRDefault="00822407" w:rsidP="007F0108">
            <w:pPr>
              <w:pStyle w:val="TableParagraph0"/>
              <w:spacing w:before="5"/>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6" w:space="0" w:color="C65F05"/>
              <w:left w:val="single" w:sz="6" w:space="0" w:color="C65F05"/>
              <w:bottom w:val="single" w:sz="6" w:space="0" w:color="C65F05"/>
              <w:right w:val="single" w:sz="6" w:space="0" w:color="C65F05"/>
            </w:tcBorders>
          </w:tcPr>
          <w:p w14:paraId="13638BEB"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6" w:space="0" w:color="C65F05"/>
              <w:left w:val="single" w:sz="6" w:space="0" w:color="C65F05"/>
              <w:bottom w:val="single" w:sz="6" w:space="0" w:color="C65F05"/>
              <w:right w:val="single" w:sz="6" w:space="0" w:color="C65F05"/>
            </w:tcBorders>
          </w:tcPr>
          <w:p w14:paraId="13638BEC" w14:textId="77777777" w:rsidR="00822407" w:rsidRPr="00BE2E9A" w:rsidRDefault="00822407" w:rsidP="007F0108">
            <w:pPr>
              <w:pStyle w:val="TableParagraph0"/>
              <w:spacing w:before="5"/>
              <w:ind w:left="205"/>
              <w:rPr>
                <w:rFonts w:ascii="Arial" w:eastAsia="Calibri" w:hAnsi="Arial" w:cs="Arial"/>
                <w:i/>
                <w:sz w:val="14"/>
                <w:szCs w:val="14"/>
              </w:rPr>
            </w:pPr>
            <w:r w:rsidRPr="00BE2E9A">
              <w:rPr>
                <w:rFonts w:ascii="Arial" w:hAnsi="Arial" w:cs="Arial"/>
                <w:i/>
                <w:spacing w:val="-1"/>
                <w:w w:val="105"/>
                <w:sz w:val="14"/>
              </w:rPr>
              <w:t>Casuarina</w:t>
            </w:r>
            <w:r w:rsidRPr="00BE2E9A">
              <w:rPr>
                <w:rFonts w:ascii="Arial" w:hAnsi="Arial" w:cs="Arial"/>
                <w:i/>
                <w:spacing w:val="-10"/>
                <w:w w:val="105"/>
                <w:sz w:val="14"/>
              </w:rPr>
              <w:t xml:space="preserve"> </w:t>
            </w:r>
            <w:r w:rsidRPr="00BE2E9A">
              <w:rPr>
                <w:rFonts w:ascii="Arial" w:hAnsi="Arial" w:cs="Arial"/>
                <w:i/>
                <w:spacing w:val="-1"/>
                <w:w w:val="105"/>
                <w:sz w:val="14"/>
              </w:rPr>
              <w:t>glauca</w:t>
            </w:r>
          </w:p>
        </w:tc>
        <w:tc>
          <w:tcPr>
            <w:tcW w:w="709" w:type="dxa"/>
            <w:tcBorders>
              <w:top w:val="single" w:sz="6" w:space="0" w:color="C65F05"/>
              <w:left w:val="single" w:sz="6" w:space="0" w:color="C65F05"/>
              <w:bottom w:val="single" w:sz="6" w:space="0" w:color="C65F05"/>
              <w:right w:val="single" w:sz="6" w:space="0" w:color="C65F05"/>
            </w:tcBorders>
          </w:tcPr>
          <w:p w14:paraId="13638BED"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w:t>
            </w:r>
          </w:p>
        </w:tc>
        <w:tc>
          <w:tcPr>
            <w:tcW w:w="567" w:type="dxa"/>
            <w:tcBorders>
              <w:top w:val="single" w:sz="6" w:space="0" w:color="C65F05"/>
              <w:left w:val="single" w:sz="6" w:space="0" w:color="C65F05"/>
              <w:bottom w:val="single" w:sz="6" w:space="0" w:color="C65F05"/>
              <w:right w:val="single" w:sz="6" w:space="0" w:color="C65F05"/>
            </w:tcBorders>
          </w:tcPr>
          <w:p w14:paraId="13638BEE"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7</w:t>
            </w:r>
          </w:p>
        </w:tc>
        <w:tc>
          <w:tcPr>
            <w:tcW w:w="1984" w:type="dxa"/>
            <w:tcBorders>
              <w:left w:val="single" w:sz="6" w:space="0" w:color="C65F05"/>
              <w:bottom w:val="single" w:sz="6" w:space="0" w:color="C65F05"/>
              <w:right w:val="single" w:sz="6" w:space="0" w:color="C65F05"/>
            </w:tcBorders>
            <w:vAlign w:val="center"/>
          </w:tcPr>
          <w:p w14:paraId="13638BEF"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BF0" w14:textId="77777777" w:rsidR="00822407" w:rsidRPr="000F6D8D" w:rsidRDefault="00822407" w:rsidP="000F6D8D">
            <w:pPr>
              <w:jc w:val="center"/>
              <w:rPr>
                <w:rFonts w:eastAsiaTheme="minorHAnsi" w:cs="Arial"/>
                <w:spacing w:val="-1"/>
                <w:w w:val="105"/>
                <w:sz w:val="14"/>
                <w:lang w:val="en-US"/>
              </w:rPr>
            </w:pPr>
          </w:p>
        </w:tc>
      </w:tr>
      <w:tr w:rsidR="00822407" w:rsidRPr="00055240" w14:paraId="13638BFF"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BF2"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BF3"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BF4"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BF5"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BF6"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BF7"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BF8" w14:textId="77777777" w:rsidR="00822407" w:rsidRPr="00055240" w:rsidRDefault="00822407" w:rsidP="007F0108">
            <w:pPr>
              <w:pStyle w:val="TableParagraph0"/>
              <w:spacing w:before="5"/>
              <w:ind w:left="226"/>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BF9"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BFA" w14:textId="77777777" w:rsidR="00822407" w:rsidRPr="00BE2E9A" w:rsidRDefault="00822407" w:rsidP="007F0108">
            <w:pPr>
              <w:pStyle w:val="TableParagraph0"/>
              <w:spacing w:before="5"/>
              <w:ind w:left="219"/>
              <w:rPr>
                <w:rFonts w:ascii="Arial" w:eastAsia="Calibri" w:hAnsi="Arial" w:cs="Arial"/>
                <w:i/>
                <w:sz w:val="14"/>
                <w:szCs w:val="14"/>
              </w:rPr>
            </w:pPr>
            <w:r w:rsidRPr="00BE2E9A">
              <w:rPr>
                <w:rFonts w:ascii="Arial" w:hAnsi="Arial" w:cs="Arial"/>
                <w:i/>
                <w:spacing w:val="-1"/>
                <w:w w:val="105"/>
                <w:sz w:val="14"/>
              </w:rPr>
              <w:t>Bursaria</w:t>
            </w:r>
            <w:r w:rsidRPr="00BE2E9A">
              <w:rPr>
                <w:rFonts w:ascii="Arial" w:hAnsi="Arial" w:cs="Arial"/>
                <w:i/>
                <w:spacing w:val="-10"/>
                <w:w w:val="105"/>
                <w:sz w:val="14"/>
              </w:rPr>
              <w:t xml:space="preserve"> </w:t>
            </w:r>
            <w:r w:rsidRPr="00BE2E9A">
              <w:rPr>
                <w:rFonts w:ascii="Arial" w:hAnsi="Arial" w:cs="Arial"/>
                <w:i/>
                <w:spacing w:val="-1"/>
                <w:w w:val="105"/>
                <w:sz w:val="14"/>
              </w:rPr>
              <w:t>spinosa</w:t>
            </w:r>
          </w:p>
        </w:tc>
        <w:tc>
          <w:tcPr>
            <w:tcW w:w="709" w:type="dxa"/>
            <w:tcBorders>
              <w:top w:val="single" w:sz="6" w:space="0" w:color="C65F05"/>
              <w:left w:val="single" w:sz="6" w:space="0" w:color="C65F05"/>
              <w:bottom w:val="single" w:sz="6" w:space="0" w:color="C65F05"/>
              <w:right w:val="single" w:sz="6" w:space="0" w:color="C65F05"/>
            </w:tcBorders>
          </w:tcPr>
          <w:p w14:paraId="13638BFB"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w:t>
            </w:r>
          </w:p>
        </w:tc>
        <w:tc>
          <w:tcPr>
            <w:tcW w:w="567" w:type="dxa"/>
            <w:tcBorders>
              <w:top w:val="single" w:sz="6" w:space="0" w:color="C65F05"/>
              <w:left w:val="single" w:sz="6" w:space="0" w:color="C65F05"/>
              <w:bottom w:val="single" w:sz="6" w:space="0" w:color="C65F05"/>
              <w:right w:val="single" w:sz="6" w:space="0" w:color="C65F05"/>
            </w:tcBorders>
          </w:tcPr>
          <w:p w14:paraId="13638BFC"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10</w:t>
            </w:r>
          </w:p>
        </w:tc>
        <w:tc>
          <w:tcPr>
            <w:tcW w:w="1984" w:type="dxa"/>
            <w:tcBorders>
              <w:top w:val="single" w:sz="6" w:space="0" w:color="C65F05"/>
              <w:left w:val="single" w:sz="6" w:space="0" w:color="C65F05"/>
              <w:right w:val="single" w:sz="6" w:space="0" w:color="C65F05"/>
            </w:tcBorders>
            <w:vAlign w:val="center"/>
          </w:tcPr>
          <w:p w14:paraId="13638BFD"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1- </w:t>
            </w:r>
            <w:r w:rsidRPr="00055240">
              <w:rPr>
                <w:rFonts w:ascii="Arial" w:hAnsi="Arial" w:cs="Arial"/>
                <w:spacing w:val="-1"/>
                <w:w w:val="105"/>
                <w:sz w:val="14"/>
              </w:rPr>
              <w:t>max</w:t>
            </w:r>
            <w:r w:rsidRPr="000A2420">
              <w:rPr>
                <w:rFonts w:ascii="Arial" w:hAnsi="Arial" w:cs="Arial"/>
                <w:spacing w:val="-1"/>
                <w:w w:val="105"/>
                <w:sz w:val="14"/>
              </w:rPr>
              <w:t xml:space="preserve"> 3</w:t>
            </w:r>
          </w:p>
        </w:tc>
        <w:tc>
          <w:tcPr>
            <w:tcW w:w="1276" w:type="dxa"/>
            <w:tcBorders>
              <w:left w:val="single" w:sz="6" w:space="0" w:color="C65F05"/>
              <w:right w:val="single" w:sz="6" w:space="0" w:color="C65F05"/>
            </w:tcBorders>
            <w:vAlign w:val="center"/>
          </w:tcPr>
          <w:p w14:paraId="13638BFE" w14:textId="77777777" w:rsidR="00822407" w:rsidRPr="000F6D8D" w:rsidRDefault="00822407" w:rsidP="000F6D8D">
            <w:pPr>
              <w:jc w:val="center"/>
              <w:rPr>
                <w:rFonts w:eastAsiaTheme="minorHAnsi" w:cs="Arial"/>
                <w:spacing w:val="-1"/>
                <w:w w:val="105"/>
                <w:sz w:val="14"/>
                <w:lang w:val="en-US"/>
              </w:rPr>
            </w:pPr>
          </w:p>
        </w:tc>
      </w:tr>
      <w:tr w:rsidR="00822407" w:rsidRPr="00055240" w14:paraId="13638C0D"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C00"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C01"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C02"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C03"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C04"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C05"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C06" w14:textId="77777777" w:rsidR="00822407" w:rsidRPr="00055240" w:rsidRDefault="00822407" w:rsidP="007F0108">
            <w:pPr>
              <w:pStyle w:val="TableParagraph0"/>
              <w:spacing w:before="5"/>
              <w:ind w:left="226"/>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C07"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6" w:space="0" w:color="C65F05"/>
              <w:left w:val="single" w:sz="6" w:space="0" w:color="C65F05"/>
              <w:bottom w:val="single" w:sz="6" w:space="0" w:color="C65F05"/>
              <w:right w:val="single" w:sz="6" w:space="0" w:color="C65F05"/>
            </w:tcBorders>
          </w:tcPr>
          <w:p w14:paraId="13638C08" w14:textId="77777777" w:rsidR="00822407" w:rsidRPr="00BE2E9A" w:rsidRDefault="00822407" w:rsidP="007F0108">
            <w:pPr>
              <w:pStyle w:val="TableParagraph0"/>
              <w:spacing w:before="5"/>
              <w:ind w:left="205"/>
              <w:rPr>
                <w:rFonts w:ascii="Arial" w:eastAsia="Calibri" w:hAnsi="Arial" w:cs="Arial"/>
                <w:i/>
                <w:sz w:val="14"/>
                <w:szCs w:val="14"/>
              </w:rPr>
            </w:pPr>
            <w:r w:rsidRPr="00BE2E9A">
              <w:rPr>
                <w:rFonts w:ascii="Arial" w:hAnsi="Arial" w:cs="Arial"/>
                <w:i/>
                <w:spacing w:val="-1"/>
                <w:w w:val="105"/>
                <w:sz w:val="14"/>
              </w:rPr>
              <w:t>Casuarina</w:t>
            </w:r>
            <w:r w:rsidRPr="00BE2E9A">
              <w:rPr>
                <w:rFonts w:ascii="Arial" w:hAnsi="Arial" w:cs="Arial"/>
                <w:i/>
                <w:spacing w:val="-10"/>
                <w:w w:val="105"/>
                <w:sz w:val="14"/>
              </w:rPr>
              <w:t xml:space="preserve"> </w:t>
            </w:r>
            <w:r w:rsidRPr="00BE2E9A">
              <w:rPr>
                <w:rFonts w:ascii="Arial" w:hAnsi="Arial" w:cs="Arial"/>
                <w:i/>
                <w:spacing w:val="-1"/>
                <w:w w:val="105"/>
                <w:sz w:val="14"/>
              </w:rPr>
              <w:t>glauca</w:t>
            </w:r>
          </w:p>
        </w:tc>
        <w:tc>
          <w:tcPr>
            <w:tcW w:w="709" w:type="dxa"/>
            <w:tcBorders>
              <w:top w:val="single" w:sz="6" w:space="0" w:color="C65F05"/>
              <w:left w:val="single" w:sz="6" w:space="0" w:color="C65F05"/>
              <w:bottom w:val="single" w:sz="6" w:space="0" w:color="C65F05"/>
              <w:right w:val="single" w:sz="6" w:space="0" w:color="C65F05"/>
            </w:tcBorders>
          </w:tcPr>
          <w:p w14:paraId="13638C09"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2</w:t>
            </w:r>
          </w:p>
        </w:tc>
        <w:tc>
          <w:tcPr>
            <w:tcW w:w="567" w:type="dxa"/>
            <w:tcBorders>
              <w:top w:val="single" w:sz="6" w:space="0" w:color="C65F05"/>
              <w:left w:val="single" w:sz="6" w:space="0" w:color="C65F05"/>
              <w:bottom w:val="single" w:sz="6" w:space="0" w:color="C65F05"/>
              <w:right w:val="single" w:sz="6" w:space="0" w:color="C65F05"/>
            </w:tcBorders>
          </w:tcPr>
          <w:p w14:paraId="13638C0A"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3</w:t>
            </w:r>
          </w:p>
        </w:tc>
        <w:tc>
          <w:tcPr>
            <w:tcW w:w="1984" w:type="dxa"/>
            <w:tcBorders>
              <w:left w:val="single" w:sz="6" w:space="0" w:color="C65F05"/>
              <w:right w:val="single" w:sz="6" w:space="0" w:color="C65F05"/>
            </w:tcBorders>
            <w:vAlign w:val="center"/>
          </w:tcPr>
          <w:p w14:paraId="13638C0B"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C0C" w14:textId="77777777" w:rsidR="00822407" w:rsidRPr="000F6D8D" w:rsidRDefault="00822407" w:rsidP="000F6D8D">
            <w:pPr>
              <w:jc w:val="center"/>
              <w:rPr>
                <w:rFonts w:eastAsiaTheme="minorHAnsi" w:cs="Arial"/>
                <w:spacing w:val="-1"/>
                <w:w w:val="105"/>
                <w:sz w:val="14"/>
                <w:lang w:val="en-US"/>
              </w:rPr>
            </w:pPr>
          </w:p>
        </w:tc>
      </w:tr>
      <w:tr w:rsidR="00822407" w:rsidRPr="00055240" w14:paraId="13638C1B"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C0E"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C0F"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C10"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C11"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C12"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C13"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C14" w14:textId="77777777" w:rsidR="00822407" w:rsidRPr="00055240" w:rsidRDefault="00822407" w:rsidP="007F0108">
            <w:pPr>
              <w:pStyle w:val="TableParagraph0"/>
              <w:spacing w:before="5"/>
              <w:ind w:left="226"/>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C15"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6" w:space="0" w:color="C65F05"/>
              <w:left w:val="single" w:sz="6" w:space="0" w:color="C65F05"/>
              <w:bottom w:val="single" w:sz="6" w:space="0" w:color="C65F05"/>
              <w:right w:val="single" w:sz="6" w:space="0" w:color="C65F05"/>
            </w:tcBorders>
          </w:tcPr>
          <w:p w14:paraId="13638C16" w14:textId="77777777" w:rsidR="00822407" w:rsidRPr="00BE2E9A" w:rsidRDefault="00822407" w:rsidP="007F0108">
            <w:pPr>
              <w:pStyle w:val="TableParagraph0"/>
              <w:spacing w:before="5"/>
              <w:ind w:left="294"/>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10"/>
                <w:w w:val="105"/>
                <w:sz w:val="14"/>
              </w:rPr>
              <w:t xml:space="preserve"> </w:t>
            </w:r>
            <w:r w:rsidRPr="00BE2E9A">
              <w:rPr>
                <w:rFonts w:ascii="Arial" w:hAnsi="Arial" w:cs="Arial"/>
                <w:i/>
                <w:spacing w:val="-1"/>
                <w:w w:val="105"/>
                <w:sz w:val="14"/>
              </w:rPr>
              <w:t>tereticornis</w:t>
            </w:r>
          </w:p>
        </w:tc>
        <w:tc>
          <w:tcPr>
            <w:tcW w:w="709" w:type="dxa"/>
            <w:tcBorders>
              <w:top w:val="single" w:sz="6" w:space="0" w:color="C65F05"/>
              <w:left w:val="single" w:sz="6" w:space="0" w:color="C65F05"/>
              <w:bottom w:val="single" w:sz="6" w:space="0" w:color="C65F05"/>
              <w:right w:val="single" w:sz="6" w:space="0" w:color="C65F05"/>
            </w:tcBorders>
          </w:tcPr>
          <w:p w14:paraId="13638C17"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3</w:t>
            </w:r>
          </w:p>
        </w:tc>
        <w:tc>
          <w:tcPr>
            <w:tcW w:w="567" w:type="dxa"/>
            <w:tcBorders>
              <w:top w:val="single" w:sz="6" w:space="0" w:color="C65F05"/>
              <w:left w:val="single" w:sz="6" w:space="0" w:color="C65F05"/>
              <w:bottom w:val="single" w:sz="6" w:space="0" w:color="C65F05"/>
              <w:right w:val="single" w:sz="6" w:space="0" w:color="C65F05"/>
            </w:tcBorders>
          </w:tcPr>
          <w:p w14:paraId="13638C18"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8</w:t>
            </w:r>
          </w:p>
        </w:tc>
        <w:tc>
          <w:tcPr>
            <w:tcW w:w="1984" w:type="dxa"/>
            <w:tcBorders>
              <w:left w:val="single" w:sz="6" w:space="0" w:color="C65F05"/>
              <w:bottom w:val="single" w:sz="6" w:space="0" w:color="C65F05"/>
              <w:right w:val="single" w:sz="6" w:space="0" w:color="C65F05"/>
            </w:tcBorders>
            <w:vAlign w:val="center"/>
          </w:tcPr>
          <w:p w14:paraId="13638C19"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C1A" w14:textId="77777777" w:rsidR="00822407" w:rsidRPr="000F6D8D" w:rsidRDefault="00822407" w:rsidP="000F6D8D">
            <w:pPr>
              <w:jc w:val="center"/>
              <w:rPr>
                <w:rFonts w:eastAsiaTheme="minorHAnsi" w:cs="Arial"/>
                <w:spacing w:val="-1"/>
                <w:w w:val="105"/>
                <w:sz w:val="14"/>
                <w:lang w:val="en-US"/>
              </w:rPr>
            </w:pPr>
          </w:p>
        </w:tc>
      </w:tr>
      <w:tr w:rsidR="00822407" w:rsidRPr="00055240" w14:paraId="13638C29" w14:textId="77777777" w:rsidTr="000F6D8D">
        <w:trPr>
          <w:trHeight w:hRule="exact" w:val="379"/>
        </w:trPr>
        <w:tc>
          <w:tcPr>
            <w:tcW w:w="677" w:type="dxa"/>
            <w:tcBorders>
              <w:left w:val="single" w:sz="8" w:space="0" w:color="C65F05"/>
              <w:right w:val="single" w:sz="6" w:space="0" w:color="C65F05"/>
            </w:tcBorders>
            <w:tcMar>
              <w:top w:w="28" w:type="dxa"/>
              <w:left w:w="28" w:type="dxa"/>
              <w:bottom w:w="28" w:type="dxa"/>
              <w:right w:w="28" w:type="dxa"/>
            </w:tcMar>
          </w:tcPr>
          <w:p w14:paraId="13638C1C"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C1D"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C1E"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C1F"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C20"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C21"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C22" w14:textId="77777777" w:rsidR="00822407" w:rsidRPr="00055240" w:rsidRDefault="00822407" w:rsidP="007F0108">
            <w:pPr>
              <w:pStyle w:val="TableParagraph0"/>
              <w:spacing w:before="98"/>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C23" w14:textId="77777777" w:rsidR="00822407" w:rsidRPr="00055240" w:rsidRDefault="00822407" w:rsidP="007F0108">
            <w:pPr>
              <w:pStyle w:val="TableParagraph0"/>
              <w:spacing w:before="98"/>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C24" w14:textId="77777777" w:rsidR="00822407" w:rsidRPr="00BE2E9A" w:rsidRDefault="00822407" w:rsidP="007F0108">
            <w:pPr>
              <w:pStyle w:val="TableParagraph0"/>
              <w:spacing w:before="98"/>
              <w:ind w:left="87"/>
              <w:rPr>
                <w:rFonts w:ascii="Arial" w:eastAsia="Calibri" w:hAnsi="Arial" w:cs="Arial"/>
                <w:i/>
                <w:sz w:val="14"/>
                <w:szCs w:val="14"/>
              </w:rPr>
            </w:pPr>
            <w:r w:rsidRPr="00BE2E9A">
              <w:rPr>
                <w:rFonts w:ascii="Arial" w:hAnsi="Arial" w:cs="Arial"/>
                <w:i/>
                <w:spacing w:val="-1"/>
                <w:w w:val="105"/>
                <w:sz w:val="14"/>
              </w:rPr>
              <w:t>Microlaena</w:t>
            </w:r>
            <w:r w:rsidRPr="00BE2E9A">
              <w:rPr>
                <w:rFonts w:ascii="Arial" w:hAnsi="Arial" w:cs="Arial"/>
                <w:i/>
                <w:spacing w:val="-13"/>
                <w:w w:val="105"/>
                <w:sz w:val="14"/>
              </w:rPr>
              <w:t xml:space="preserve"> </w:t>
            </w:r>
            <w:r w:rsidRPr="00BE2E9A">
              <w:rPr>
                <w:rFonts w:ascii="Arial" w:hAnsi="Arial" w:cs="Arial"/>
                <w:i/>
                <w:spacing w:val="-1"/>
                <w:w w:val="105"/>
                <w:sz w:val="14"/>
              </w:rPr>
              <w:t>stipoides</w:t>
            </w:r>
          </w:p>
        </w:tc>
        <w:tc>
          <w:tcPr>
            <w:tcW w:w="709" w:type="dxa"/>
            <w:tcBorders>
              <w:top w:val="single" w:sz="6" w:space="0" w:color="C65F05"/>
              <w:left w:val="single" w:sz="6" w:space="0" w:color="C65F05"/>
              <w:bottom w:val="single" w:sz="6" w:space="0" w:color="C65F05"/>
              <w:right w:val="single" w:sz="6" w:space="0" w:color="C65F05"/>
            </w:tcBorders>
          </w:tcPr>
          <w:p w14:paraId="13638C25" w14:textId="77777777" w:rsidR="00822407" w:rsidRPr="00055240" w:rsidRDefault="00822407" w:rsidP="007F0108">
            <w:pPr>
              <w:pStyle w:val="TableParagraph0"/>
              <w:spacing w:before="98"/>
              <w:ind w:right="1"/>
              <w:jc w:val="center"/>
              <w:rPr>
                <w:rFonts w:ascii="Arial" w:eastAsia="Calibri" w:hAnsi="Arial" w:cs="Arial"/>
                <w:sz w:val="14"/>
                <w:szCs w:val="14"/>
              </w:rPr>
            </w:pPr>
            <w:r w:rsidRPr="00055240">
              <w:rPr>
                <w:rFonts w:ascii="Arial" w:hAnsi="Arial" w:cs="Arial"/>
                <w:w w:val="105"/>
                <w:sz w:val="14"/>
              </w:rPr>
              <w:t>50</w:t>
            </w:r>
          </w:p>
        </w:tc>
        <w:tc>
          <w:tcPr>
            <w:tcW w:w="567" w:type="dxa"/>
            <w:tcBorders>
              <w:top w:val="single" w:sz="6" w:space="0" w:color="C65F05"/>
              <w:left w:val="single" w:sz="6" w:space="0" w:color="C65F05"/>
              <w:bottom w:val="single" w:sz="6" w:space="0" w:color="C65F05"/>
              <w:right w:val="single" w:sz="6" w:space="0" w:color="C65F05"/>
            </w:tcBorders>
          </w:tcPr>
          <w:p w14:paraId="13638C26" w14:textId="77777777" w:rsidR="00822407" w:rsidRPr="00055240" w:rsidRDefault="00822407" w:rsidP="007F0108">
            <w:pPr>
              <w:pStyle w:val="TableParagraph0"/>
              <w:spacing w:before="98"/>
              <w:ind w:left="84"/>
              <w:rPr>
                <w:rFonts w:ascii="Arial" w:eastAsia="Calibri" w:hAnsi="Arial" w:cs="Arial"/>
                <w:sz w:val="14"/>
                <w:szCs w:val="14"/>
              </w:rPr>
            </w:pPr>
            <w:r w:rsidRPr="00055240">
              <w:rPr>
                <w:rFonts w:ascii="Arial" w:hAnsi="Arial" w:cs="Arial"/>
                <w:spacing w:val="-1"/>
                <w:w w:val="105"/>
                <w:sz w:val="14"/>
              </w:rPr>
              <w:t>&gt;1000</w:t>
            </w:r>
          </w:p>
        </w:tc>
        <w:tc>
          <w:tcPr>
            <w:tcW w:w="1984" w:type="dxa"/>
            <w:tcBorders>
              <w:top w:val="single" w:sz="6" w:space="0" w:color="C65F05"/>
              <w:left w:val="single" w:sz="6" w:space="0" w:color="C65F05"/>
              <w:right w:val="single" w:sz="6" w:space="0" w:color="C65F05"/>
            </w:tcBorders>
            <w:vAlign w:val="center"/>
          </w:tcPr>
          <w:p w14:paraId="13638C27"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0- </w:t>
            </w:r>
            <w:r w:rsidRPr="00055240">
              <w:rPr>
                <w:rFonts w:ascii="Arial" w:hAnsi="Arial" w:cs="Arial"/>
                <w:spacing w:val="-1"/>
                <w:w w:val="105"/>
                <w:sz w:val="14"/>
              </w:rPr>
              <w:t>max</w:t>
            </w:r>
            <w:r w:rsidRPr="000A2420">
              <w:rPr>
                <w:rFonts w:ascii="Arial" w:hAnsi="Arial" w:cs="Arial"/>
                <w:spacing w:val="-1"/>
                <w:w w:val="105"/>
                <w:sz w:val="14"/>
              </w:rPr>
              <w:t xml:space="preserve"> </w:t>
            </w:r>
            <w:r w:rsidRPr="00055240">
              <w:rPr>
                <w:rFonts w:ascii="Arial" w:hAnsi="Arial" w:cs="Arial"/>
                <w:spacing w:val="-1"/>
                <w:w w:val="105"/>
                <w:sz w:val="14"/>
              </w:rPr>
              <w:t>0.7</w:t>
            </w:r>
          </w:p>
        </w:tc>
        <w:tc>
          <w:tcPr>
            <w:tcW w:w="1276" w:type="dxa"/>
            <w:tcBorders>
              <w:left w:val="single" w:sz="6" w:space="0" w:color="C65F05"/>
              <w:right w:val="single" w:sz="6" w:space="0" w:color="C65F05"/>
            </w:tcBorders>
            <w:vAlign w:val="center"/>
          </w:tcPr>
          <w:p w14:paraId="13638C28" w14:textId="77777777" w:rsidR="00822407" w:rsidRPr="000F6D8D" w:rsidRDefault="00822407" w:rsidP="000F6D8D">
            <w:pPr>
              <w:jc w:val="center"/>
              <w:rPr>
                <w:rFonts w:eastAsiaTheme="minorHAnsi" w:cs="Arial"/>
                <w:spacing w:val="-1"/>
                <w:w w:val="105"/>
                <w:sz w:val="14"/>
                <w:lang w:val="en-US"/>
              </w:rPr>
            </w:pPr>
          </w:p>
        </w:tc>
      </w:tr>
      <w:tr w:rsidR="00822407" w:rsidRPr="00055240" w14:paraId="13638C37"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C2A"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C2B"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C2C"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C2D"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C2E"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C2F"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C30" w14:textId="77777777" w:rsidR="00822407" w:rsidRPr="00055240" w:rsidRDefault="00822407" w:rsidP="007F0108">
            <w:pPr>
              <w:pStyle w:val="TableParagraph0"/>
              <w:spacing w:before="5"/>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C31"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C32" w14:textId="77777777" w:rsidR="00822407" w:rsidRPr="00BE2E9A" w:rsidRDefault="00822407" w:rsidP="007F0108">
            <w:pPr>
              <w:pStyle w:val="TableParagraph0"/>
              <w:spacing w:before="5"/>
              <w:ind w:left="162"/>
              <w:rPr>
                <w:rFonts w:ascii="Arial" w:eastAsia="Calibri" w:hAnsi="Arial" w:cs="Arial"/>
                <w:i/>
                <w:sz w:val="14"/>
                <w:szCs w:val="14"/>
              </w:rPr>
            </w:pPr>
            <w:r w:rsidRPr="00BE2E9A">
              <w:rPr>
                <w:rFonts w:ascii="Arial" w:hAnsi="Arial" w:cs="Arial"/>
                <w:i/>
                <w:spacing w:val="-1"/>
                <w:w w:val="105"/>
                <w:sz w:val="14"/>
              </w:rPr>
              <w:t>Themeda</w:t>
            </w:r>
            <w:r w:rsidRPr="00BE2E9A">
              <w:rPr>
                <w:rFonts w:ascii="Arial" w:hAnsi="Arial" w:cs="Arial"/>
                <w:i/>
                <w:spacing w:val="-11"/>
                <w:w w:val="105"/>
                <w:sz w:val="14"/>
              </w:rPr>
              <w:t xml:space="preserve"> </w:t>
            </w:r>
            <w:r w:rsidRPr="00BE2E9A">
              <w:rPr>
                <w:rFonts w:ascii="Arial" w:hAnsi="Arial" w:cs="Arial"/>
                <w:i/>
                <w:spacing w:val="-1"/>
                <w:w w:val="105"/>
                <w:sz w:val="14"/>
              </w:rPr>
              <w:t>australis</w:t>
            </w:r>
          </w:p>
        </w:tc>
        <w:tc>
          <w:tcPr>
            <w:tcW w:w="709" w:type="dxa"/>
            <w:tcBorders>
              <w:top w:val="single" w:sz="6" w:space="0" w:color="C65F05"/>
              <w:left w:val="single" w:sz="6" w:space="0" w:color="C65F05"/>
              <w:bottom w:val="single" w:sz="6" w:space="0" w:color="C65F05"/>
              <w:right w:val="single" w:sz="6" w:space="0" w:color="C65F05"/>
            </w:tcBorders>
          </w:tcPr>
          <w:p w14:paraId="13638C33"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w:t>
            </w:r>
          </w:p>
        </w:tc>
        <w:tc>
          <w:tcPr>
            <w:tcW w:w="567" w:type="dxa"/>
            <w:tcBorders>
              <w:top w:val="single" w:sz="6" w:space="0" w:color="C65F05"/>
              <w:left w:val="single" w:sz="6" w:space="0" w:color="C65F05"/>
              <w:bottom w:val="single" w:sz="6" w:space="0" w:color="C65F05"/>
              <w:right w:val="single" w:sz="6" w:space="0" w:color="C65F05"/>
            </w:tcBorders>
          </w:tcPr>
          <w:p w14:paraId="13638C34"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50</w:t>
            </w:r>
          </w:p>
        </w:tc>
        <w:tc>
          <w:tcPr>
            <w:tcW w:w="1984" w:type="dxa"/>
            <w:tcBorders>
              <w:left w:val="single" w:sz="6" w:space="0" w:color="C65F05"/>
              <w:right w:val="single" w:sz="6" w:space="0" w:color="C65F05"/>
            </w:tcBorders>
            <w:vAlign w:val="center"/>
          </w:tcPr>
          <w:p w14:paraId="13638C35"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C36" w14:textId="77777777" w:rsidR="00822407" w:rsidRPr="000F6D8D" w:rsidRDefault="00822407" w:rsidP="000F6D8D">
            <w:pPr>
              <w:jc w:val="center"/>
              <w:rPr>
                <w:rFonts w:eastAsiaTheme="minorHAnsi" w:cs="Arial"/>
                <w:spacing w:val="-1"/>
                <w:w w:val="105"/>
                <w:sz w:val="14"/>
                <w:lang w:val="en-US"/>
              </w:rPr>
            </w:pPr>
          </w:p>
        </w:tc>
      </w:tr>
      <w:tr w:rsidR="00822407" w:rsidRPr="00055240" w14:paraId="13638C45" w14:textId="77777777" w:rsidTr="000F6D8D">
        <w:trPr>
          <w:trHeight w:hRule="exact" w:val="198"/>
        </w:trPr>
        <w:tc>
          <w:tcPr>
            <w:tcW w:w="677" w:type="dxa"/>
            <w:tcBorders>
              <w:left w:val="single" w:sz="8" w:space="0" w:color="C65F05"/>
              <w:bottom w:val="single" w:sz="10" w:space="0" w:color="C65F05"/>
              <w:right w:val="single" w:sz="6" w:space="0" w:color="C65F05"/>
            </w:tcBorders>
            <w:tcMar>
              <w:top w:w="28" w:type="dxa"/>
              <w:left w:w="28" w:type="dxa"/>
              <w:bottom w:w="28" w:type="dxa"/>
              <w:right w:w="28" w:type="dxa"/>
            </w:tcMar>
          </w:tcPr>
          <w:p w14:paraId="13638C38"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C39"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C3A"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C3B"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C3C"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C3D"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10" w:space="0" w:color="C65F05"/>
              <w:right w:val="single" w:sz="6" w:space="0" w:color="C65F05"/>
            </w:tcBorders>
          </w:tcPr>
          <w:p w14:paraId="13638C3E" w14:textId="77777777" w:rsidR="00822407" w:rsidRPr="00055240" w:rsidRDefault="00822407" w:rsidP="007F0108">
            <w:pPr>
              <w:pStyle w:val="TableParagraph0"/>
              <w:spacing w:before="9" w:line="168" w:lineRule="exact"/>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10" w:space="0" w:color="C65F05"/>
              <w:right w:val="single" w:sz="6" w:space="0" w:color="C65F05"/>
            </w:tcBorders>
          </w:tcPr>
          <w:p w14:paraId="13638C3F" w14:textId="77777777" w:rsidR="00822407" w:rsidRPr="00055240" w:rsidRDefault="00822407" w:rsidP="007F0108">
            <w:pPr>
              <w:pStyle w:val="TableParagraph0"/>
              <w:spacing w:before="9" w:line="168" w:lineRule="exact"/>
              <w:jc w:val="center"/>
              <w:rPr>
                <w:rFonts w:ascii="Arial" w:eastAsia="Calibri" w:hAnsi="Arial" w:cs="Arial"/>
                <w:sz w:val="14"/>
                <w:szCs w:val="14"/>
              </w:rPr>
            </w:pPr>
            <w:r w:rsidRPr="00055240">
              <w:rPr>
                <w:rFonts w:ascii="Arial" w:hAnsi="Arial" w:cs="Arial"/>
                <w:w w:val="105"/>
                <w:sz w:val="14"/>
              </w:rPr>
              <w:t>O</w:t>
            </w:r>
          </w:p>
        </w:tc>
        <w:tc>
          <w:tcPr>
            <w:tcW w:w="1559" w:type="dxa"/>
            <w:tcBorders>
              <w:top w:val="single" w:sz="6" w:space="0" w:color="C65F05"/>
              <w:left w:val="single" w:sz="6" w:space="0" w:color="C65F05"/>
              <w:bottom w:val="single" w:sz="10" w:space="0" w:color="C65F05"/>
              <w:right w:val="single" w:sz="6" w:space="0" w:color="C65F05"/>
            </w:tcBorders>
          </w:tcPr>
          <w:p w14:paraId="13638C40" w14:textId="77777777" w:rsidR="00822407" w:rsidRPr="00BE2E9A" w:rsidRDefault="00822407" w:rsidP="007F0108">
            <w:pPr>
              <w:pStyle w:val="TableParagraph0"/>
              <w:spacing w:before="9" w:line="168" w:lineRule="exact"/>
              <w:ind w:left="224"/>
              <w:rPr>
                <w:rFonts w:ascii="Arial" w:eastAsia="Calibri" w:hAnsi="Arial" w:cs="Arial"/>
                <w:i/>
                <w:sz w:val="14"/>
                <w:szCs w:val="14"/>
              </w:rPr>
            </w:pPr>
            <w:r w:rsidRPr="00BE2E9A">
              <w:rPr>
                <w:rFonts w:ascii="Arial" w:hAnsi="Arial" w:cs="Arial"/>
                <w:i/>
                <w:spacing w:val="-1"/>
                <w:w w:val="105"/>
                <w:sz w:val="14"/>
              </w:rPr>
              <w:t>Centella</w:t>
            </w:r>
            <w:r w:rsidRPr="00BE2E9A">
              <w:rPr>
                <w:rFonts w:ascii="Arial" w:hAnsi="Arial" w:cs="Arial"/>
                <w:i/>
                <w:spacing w:val="-10"/>
                <w:w w:val="105"/>
                <w:sz w:val="14"/>
              </w:rPr>
              <w:t xml:space="preserve"> </w:t>
            </w:r>
            <w:r w:rsidRPr="00BE2E9A">
              <w:rPr>
                <w:rFonts w:ascii="Arial" w:hAnsi="Arial" w:cs="Arial"/>
                <w:i/>
                <w:spacing w:val="-1"/>
                <w:w w:val="105"/>
                <w:sz w:val="14"/>
              </w:rPr>
              <w:t>asiatica</w:t>
            </w:r>
          </w:p>
        </w:tc>
        <w:tc>
          <w:tcPr>
            <w:tcW w:w="709" w:type="dxa"/>
            <w:tcBorders>
              <w:top w:val="single" w:sz="6" w:space="0" w:color="C65F05"/>
              <w:left w:val="single" w:sz="6" w:space="0" w:color="C65F05"/>
              <w:bottom w:val="single" w:sz="10" w:space="0" w:color="C65F05"/>
              <w:right w:val="single" w:sz="6" w:space="0" w:color="C65F05"/>
            </w:tcBorders>
          </w:tcPr>
          <w:p w14:paraId="13638C41" w14:textId="77777777" w:rsidR="00822407" w:rsidRPr="00055240" w:rsidRDefault="00822407" w:rsidP="007F0108">
            <w:pPr>
              <w:rPr>
                <w:rFonts w:cs="Arial"/>
              </w:rPr>
            </w:pPr>
          </w:p>
        </w:tc>
        <w:tc>
          <w:tcPr>
            <w:tcW w:w="567" w:type="dxa"/>
            <w:tcBorders>
              <w:top w:val="single" w:sz="6" w:space="0" w:color="C65F05"/>
              <w:left w:val="single" w:sz="6" w:space="0" w:color="C65F05"/>
              <w:bottom w:val="single" w:sz="10" w:space="0" w:color="C65F05"/>
              <w:right w:val="single" w:sz="6" w:space="0" w:color="C65F05"/>
            </w:tcBorders>
          </w:tcPr>
          <w:p w14:paraId="13638C42" w14:textId="77777777" w:rsidR="00822407" w:rsidRPr="00055240" w:rsidRDefault="00822407" w:rsidP="007F0108">
            <w:pPr>
              <w:rPr>
                <w:rFonts w:cs="Arial"/>
              </w:rPr>
            </w:pPr>
          </w:p>
        </w:tc>
        <w:tc>
          <w:tcPr>
            <w:tcW w:w="1984" w:type="dxa"/>
            <w:tcBorders>
              <w:left w:val="single" w:sz="6" w:space="0" w:color="C65F05"/>
              <w:bottom w:val="single" w:sz="10" w:space="0" w:color="C65F05"/>
              <w:right w:val="single" w:sz="6" w:space="0" w:color="C65F05"/>
            </w:tcBorders>
            <w:vAlign w:val="center"/>
          </w:tcPr>
          <w:p w14:paraId="13638C43"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bottom w:val="single" w:sz="10" w:space="0" w:color="C65F05"/>
              <w:right w:val="single" w:sz="6" w:space="0" w:color="C65F05"/>
            </w:tcBorders>
            <w:vAlign w:val="center"/>
          </w:tcPr>
          <w:p w14:paraId="13638C44" w14:textId="77777777" w:rsidR="00822407" w:rsidRPr="000F6D8D" w:rsidRDefault="00822407" w:rsidP="000F6D8D">
            <w:pPr>
              <w:jc w:val="center"/>
              <w:rPr>
                <w:rFonts w:eastAsiaTheme="minorHAnsi" w:cs="Arial"/>
                <w:spacing w:val="-1"/>
                <w:w w:val="105"/>
                <w:sz w:val="14"/>
                <w:lang w:val="en-US"/>
              </w:rPr>
            </w:pPr>
          </w:p>
        </w:tc>
      </w:tr>
      <w:tr w:rsidR="00822407" w:rsidRPr="00055240" w14:paraId="13638C53" w14:textId="77777777" w:rsidTr="000F6D8D">
        <w:trPr>
          <w:trHeight w:hRule="exact" w:val="191"/>
        </w:trPr>
        <w:tc>
          <w:tcPr>
            <w:tcW w:w="677" w:type="dxa"/>
            <w:tcBorders>
              <w:top w:val="single" w:sz="10" w:space="0" w:color="C65F05"/>
              <w:left w:val="single" w:sz="8" w:space="0" w:color="C65F05"/>
              <w:right w:val="single" w:sz="6" w:space="0" w:color="C65F05"/>
            </w:tcBorders>
            <w:tcMar>
              <w:top w:w="28" w:type="dxa"/>
              <w:left w:w="28" w:type="dxa"/>
              <w:bottom w:w="28" w:type="dxa"/>
              <w:right w:w="28" w:type="dxa"/>
            </w:tcMar>
          </w:tcPr>
          <w:p w14:paraId="13638C46"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8</w:t>
            </w:r>
          </w:p>
        </w:tc>
        <w:tc>
          <w:tcPr>
            <w:tcW w:w="1505"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C47"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75</w:t>
            </w:r>
            <w:r>
              <w:rPr>
                <w:rFonts w:ascii="Arial" w:hAnsi="Arial" w:cs="Arial"/>
                <w:spacing w:val="-1"/>
                <w:w w:val="105"/>
                <w:sz w:val="14"/>
              </w:rPr>
              <w:t xml:space="preserve"> </w:t>
            </w:r>
            <w:r w:rsidRPr="00055240">
              <w:rPr>
                <w:rFonts w:ascii="Arial" w:hAnsi="Arial" w:cs="Arial"/>
                <w:spacing w:val="-1"/>
                <w:w w:val="105"/>
                <w:sz w:val="14"/>
              </w:rPr>
              <w:t>Jagelman</w:t>
            </w:r>
            <w:r>
              <w:rPr>
                <w:rFonts w:ascii="Arial" w:hAnsi="Arial" w:cs="Arial"/>
                <w:spacing w:val="-1"/>
                <w:w w:val="105"/>
                <w:sz w:val="14"/>
              </w:rPr>
              <w:t xml:space="preserve"> Rd</w:t>
            </w:r>
          </w:p>
        </w:tc>
        <w:tc>
          <w:tcPr>
            <w:tcW w:w="851"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C48"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23.9.2014</w:t>
            </w:r>
          </w:p>
        </w:tc>
        <w:tc>
          <w:tcPr>
            <w:tcW w:w="709"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C49"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290474</w:t>
            </w:r>
          </w:p>
        </w:tc>
        <w:tc>
          <w:tcPr>
            <w:tcW w:w="850"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C4A"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6247598</w:t>
            </w:r>
          </w:p>
        </w:tc>
        <w:tc>
          <w:tcPr>
            <w:tcW w:w="1843"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C4B"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Shale</w:t>
            </w:r>
            <w:r>
              <w:rPr>
                <w:rFonts w:ascii="Arial" w:hAnsi="Arial" w:cs="Arial"/>
                <w:spacing w:val="-1"/>
                <w:w w:val="105"/>
                <w:sz w:val="14"/>
              </w:rPr>
              <w:t xml:space="preserve"> </w:t>
            </w:r>
            <w:r w:rsidRPr="00055240">
              <w:rPr>
                <w:rFonts w:ascii="Arial" w:hAnsi="Arial" w:cs="Arial"/>
                <w:spacing w:val="-1"/>
                <w:w w:val="105"/>
                <w:sz w:val="14"/>
              </w:rPr>
              <w:t>Plains</w:t>
            </w:r>
            <w:r>
              <w:rPr>
                <w:rFonts w:ascii="Arial" w:hAnsi="Arial" w:cs="Arial"/>
                <w:spacing w:val="-1"/>
                <w:w w:val="105"/>
                <w:sz w:val="14"/>
              </w:rPr>
              <w:t xml:space="preserve"> </w:t>
            </w:r>
            <w:r w:rsidRPr="00055240">
              <w:rPr>
                <w:rFonts w:ascii="Arial" w:hAnsi="Arial" w:cs="Arial"/>
                <w:spacing w:val="-1"/>
                <w:w w:val="105"/>
                <w:sz w:val="14"/>
              </w:rPr>
              <w:t>Woodland</w:t>
            </w:r>
          </w:p>
        </w:tc>
        <w:tc>
          <w:tcPr>
            <w:tcW w:w="709" w:type="dxa"/>
            <w:tcBorders>
              <w:top w:val="single" w:sz="10" w:space="0" w:color="C65F05"/>
              <w:left w:val="single" w:sz="6" w:space="0" w:color="C65F05"/>
              <w:bottom w:val="single" w:sz="6" w:space="0" w:color="C65F05"/>
              <w:right w:val="single" w:sz="6" w:space="0" w:color="C65F05"/>
            </w:tcBorders>
          </w:tcPr>
          <w:p w14:paraId="13638C4C" w14:textId="77777777" w:rsidR="00822407" w:rsidRPr="00055240" w:rsidRDefault="00822407" w:rsidP="007F0108">
            <w:pPr>
              <w:pStyle w:val="TableParagraph0"/>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10" w:space="0" w:color="C65F05"/>
              <w:left w:val="single" w:sz="6" w:space="0" w:color="C65F05"/>
              <w:bottom w:val="single" w:sz="6" w:space="0" w:color="C65F05"/>
              <w:right w:val="single" w:sz="6" w:space="0" w:color="C65F05"/>
            </w:tcBorders>
          </w:tcPr>
          <w:p w14:paraId="13638C4D"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10" w:space="0" w:color="C65F05"/>
              <w:left w:val="single" w:sz="6" w:space="0" w:color="C65F05"/>
              <w:bottom w:val="single" w:sz="6" w:space="0" w:color="C65F05"/>
              <w:right w:val="single" w:sz="6" w:space="0" w:color="C65F05"/>
            </w:tcBorders>
          </w:tcPr>
          <w:p w14:paraId="13638C4E" w14:textId="77777777" w:rsidR="00822407" w:rsidRPr="00BE2E9A" w:rsidRDefault="00822407" w:rsidP="007F0108">
            <w:pPr>
              <w:pStyle w:val="TableParagraph0"/>
              <w:ind w:left="311"/>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9"/>
                <w:w w:val="105"/>
                <w:sz w:val="14"/>
              </w:rPr>
              <w:t xml:space="preserve"> </w:t>
            </w:r>
            <w:r w:rsidRPr="00BE2E9A">
              <w:rPr>
                <w:rFonts w:ascii="Arial" w:hAnsi="Arial" w:cs="Arial"/>
                <w:i/>
                <w:spacing w:val="-1"/>
                <w:w w:val="105"/>
                <w:sz w:val="14"/>
              </w:rPr>
              <w:t>moluccana</w:t>
            </w:r>
          </w:p>
        </w:tc>
        <w:tc>
          <w:tcPr>
            <w:tcW w:w="709" w:type="dxa"/>
            <w:tcBorders>
              <w:top w:val="single" w:sz="10" w:space="0" w:color="C65F05"/>
              <w:left w:val="single" w:sz="6" w:space="0" w:color="C65F05"/>
              <w:bottom w:val="single" w:sz="6" w:space="0" w:color="C65F05"/>
              <w:right w:val="single" w:sz="6" w:space="0" w:color="C65F05"/>
            </w:tcBorders>
          </w:tcPr>
          <w:p w14:paraId="13638C4F"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30</w:t>
            </w:r>
          </w:p>
        </w:tc>
        <w:tc>
          <w:tcPr>
            <w:tcW w:w="567" w:type="dxa"/>
            <w:tcBorders>
              <w:top w:val="single" w:sz="10" w:space="0" w:color="C65F05"/>
              <w:left w:val="single" w:sz="6" w:space="0" w:color="C65F05"/>
              <w:bottom w:val="single" w:sz="6" w:space="0" w:color="C65F05"/>
              <w:right w:val="single" w:sz="6" w:space="0" w:color="C65F05"/>
            </w:tcBorders>
          </w:tcPr>
          <w:p w14:paraId="13638C50" w14:textId="77777777" w:rsidR="00822407" w:rsidRPr="00055240" w:rsidRDefault="00822407" w:rsidP="007F0108">
            <w:pPr>
              <w:pStyle w:val="TableParagraph0"/>
              <w:ind w:left="1"/>
              <w:jc w:val="center"/>
              <w:rPr>
                <w:rFonts w:ascii="Arial" w:eastAsia="Calibri" w:hAnsi="Arial" w:cs="Arial"/>
                <w:sz w:val="14"/>
                <w:szCs w:val="14"/>
              </w:rPr>
            </w:pPr>
            <w:r w:rsidRPr="00055240">
              <w:rPr>
                <w:rFonts w:ascii="Arial" w:hAnsi="Arial" w:cs="Arial"/>
                <w:w w:val="105"/>
                <w:sz w:val="14"/>
              </w:rPr>
              <w:t>10</w:t>
            </w:r>
          </w:p>
        </w:tc>
        <w:tc>
          <w:tcPr>
            <w:tcW w:w="1984" w:type="dxa"/>
            <w:tcBorders>
              <w:top w:val="single" w:sz="10" w:space="0" w:color="C65F05"/>
              <w:left w:val="single" w:sz="6" w:space="0" w:color="C65F05"/>
              <w:right w:val="single" w:sz="6" w:space="0" w:color="C65F05"/>
            </w:tcBorders>
            <w:vAlign w:val="center"/>
          </w:tcPr>
          <w:p w14:paraId="13638C51"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w:t>
            </w:r>
            <w:r w:rsidRPr="00055240">
              <w:rPr>
                <w:rFonts w:ascii="Arial" w:hAnsi="Arial" w:cs="Arial"/>
                <w:spacing w:val="-1"/>
                <w:w w:val="105"/>
                <w:sz w:val="14"/>
              </w:rPr>
              <w:t>6-max</w:t>
            </w:r>
            <w:r w:rsidRPr="000A2420">
              <w:rPr>
                <w:rFonts w:ascii="Arial" w:hAnsi="Arial" w:cs="Arial"/>
                <w:spacing w:val="-1"/>
                <w:w w:val="105"/>
                <w:sz w:val="14"/>
              </w:rPr>
              <w:t xml:space="preserve"> 28</w:t>
            </w:r>
          </w:p>
        </w:tc>
        <w:tc>
          <w:tcPr>
            <w:tcW w:w="1276" w:type="dxa"/>
            <w:tcBorders>
              <w:top w:val="single" w:sz="10" w:space="0" w:color="C65F05"/>
              <w:left w:val="single" w:sz="6" w:space="0" w:color="C65F05"/>
              <w:right w:val="single" w:sz="6" w:space="0" w:color="C65F05"/>
            </w:tcBorders>
            <w:vAlign w:val="center"/>
          </w:tcPr>
          <w:p w14:paraId="13638C52" w14:textId="77777777" w:rsidR="00822407" w:rsidRPr="000F6D8D" w:rsidRDefault="00822407" w:rsidP="00822407">
            <w:pPr>
              <w:pStyle w:val="TableParagraph0"/>
              <w:jc w:val="center"/>
              <w:rPr>
                <w:rFonts w:ascii="Arial" w:hAnsi="Arial" w:cs="Arial"/>
                <w:spacing w:val="-1"/>
                <w:w w:val="105"/>
                <w:sz w:val="14"/>
              </w:rPr>
            </w:pPr>
            <w:r w:rsidRPr="000F6D8D">
              <w:rPr>
                <w:rFonts w:ascii="Arial" w:hAnsi="Arial" w:cs="Arial"/>
                <w:spacing w:val="-1"/>
                <w:w w:val="105"/>
                <w:sz w:val="14"/>
              </w:rPr>
              <w:t>27</w:t>
            </w:r>
          </w:p>
        </w:tc>
      </w:tr>
      <w:tr w:rsidR="00822407" w:rsidRPr="00055240" w14:paraId="13638C61"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C54"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C55"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C56"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C57"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C58"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C59"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C5A" w14:textId="77777777" w:rsidR="00822407" w:rsidRPr="00055240" w:rsidRDefault="00822407" w:rsidP="007F0108">
            <w:pPr>
              <w:pStyle w:val="TableParagraph0"/>
              <w:spacing w:before="5"/>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6" w:space="0" w:color="C65F05"/>
              <w:left w:val="single" w:sz="6" w:space="0" w:color="C65F05"/>
              <w:bottom w:val="single" w:sz="6" w:space="0" w:color="C65F05"/>
              <w:right w:val="single" w:sz="6" w:space="0" w:color="C65F05"/>
            </w:tcBorders>
          </w:tcPr>
          <w:p w14:paraId="13638C5B"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6" w:space="0" w:color="C65F05"/>
              <w:left w:val="single" w:sz="6" w:space="0" w:color="C65F05"/>
              <w:bottom w:val="single" w:sz="6" w:space="0" w:color="C65F05"/>
              <w:right w:val="single" w:sz="6" w:space="0" w:color="C65F05"/>
            </w:tcBorders>
          </w:tcPr>
          <w:p w14:paraId="13638C5C" w14:textId="77777777" w:rsidR="00822407" w:rsidRPr="00BE2E9A" w:rsidRDefault="00822407" w:rsidP="007F0108">
            <w:pPr>
              <w:pStyle w:val="TableParagraph0"/>
              <w:spacing w:before="5"/>
              <w:ind w:left="294"/>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10"/>
                <w:w w:val="105"/>
                <w:sz w:val="14"/>
              </w:rPr>
              <w:t xml:space="preserve"> </w:t>
            </w:r>
            <w:r w:rsidRPr="00BE2E9A">
              <w:rPr>
                <w:rFonts w:ascii="Arial" w:hAnsi="Arial" w:cs="Arial"/>
                <w:i/>
                <w:spacing w:val="-1"/>
                <w:w w:val="105"/>
                <w:sz w:val="14"/>
              </w:rPr>
              <w:t>tereticornis</w:t>
            </w:r>
          </w:p>
        </w:tc>
        <w:tc>
          <w:tcPr>
            <w:tcW w:w="709" w:type="dxa"/>
            <w:tcBorders>
              <w:top w:val="single" w:sz="6" w:space="0" w:color="C65F05"/>
              <w:left w:val="single" w:sz="6" w:space="0" w:color="C65F05"/>
              <w:bottom w:val="single" w:sz="6" w:space="0" w:color="C65F05"/>
              <w:right w:val="single" w:sz="6" w:space="0" w:color="C65F05"/>
            </w:tcBorders>
          </w:tcPr>
          <w:p w14:paraId="13638C5D" w14:textId="77777777" w:rsidR="00822407" w:rsidRPr="00055240" w:rsidRDefault="00822407" w:rsidP="007F0108">
            <w:pPr>
              <w:pStyle w:val="TableParagraph0"/>
              <w:spacing w:before="5"/>
              <w:ind w:left="2"/>
              <w:jc w:val="center"/>
              <w:rPr>
                <w:rFonts w:ascii="Arial" w:eastAsia="Calibri" w:hAnsi="Arial" w:cs="Arial"/>
                <w:sz w:val="14"/>
                <w:szCs w:val="14"/>
              </w:rPr>
            </w:pPr>
            <w:r w:rsidRPr="00055240">
              <w:rPr>
                <w:rFonts w:ascii="Arial" w:hAnsi="Arial" w:cs="Arial"/>
                <w:w w:val="105"/>
                <w:sz w:val="14"/>
              </w:rPr>
              <w:t>2</w:t>
            </w:r>
          </w:p>
        </w:tc>
        <w:tc>
          <w:tcPr>
            <w:tcW w:w="567" w:type="dxa"/>
            <w:tcBorders>
              <w:top w:val="single" w:sz="6" w:space="0" w:color="C65F05"/>
              <w:left w:val="single" w:sz="6" w:space="0" w:color="C65F05"/>
              <w:bottom w:val="single" w:sz="6" w:space="0" w:color="C65F05"/>
              <w:right w:val="single" w:sz="6" w:space="0" w:color="C65F05"/>
            </w:tcBorders>
          </w:tcPr>
          <w:p w14:paraId="13638C5E"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1</w:t>
            </w:r>
          </w:p>
        </w:tc>
        <w:tc>
          <w:tcPr>
            <w:tcW w:w="1984" w:type="dxa"/>
            <w:tcBorders>
              <w:left w:val="single" w:sz="6" w:space="0" w:color="C65F05"/>
              <w:right w:val="single" w:sz="6" w:space="0" w:color="C65F05"/>
            </w:tcBorders>
            <w:vAlign w:val="center"/>
          </w:tcPr>
          <w:p w14:paraId="13638C5F"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C60" w14:textId="77777777" w:rsidR="00822407" w:rsidRPr="000F6D8D" w:rsidRDefault="00822407" w:rsidP="00822407">
            <w:pPr>
              <w:spacing w:after="0"/>
              <w:jc w:val="center"/>
              <w:rPr>
                <w:rFonts w:eastAsiaTheme="minorHAnsi" w:cs="Arial"/>
                <w:spacing w:val="-1"/>
                <w:w w:val="105"/>
                <w:sz w:val="14"/>
                <w:lang w:val="en-US"/>
              </w:rPr>
            </w:pPr>
          </w:p>
        </w:tc>
      </w:tr>
      <w:tr w:rsidR="00822407" w:rsidRPr="00055240" w14:paraId="13638C6F" w14:textId="77777777" w:rsidTr="000F6D8D">
        <w:trPr>
          <w:trHeight w:hRule="exact" w:val="379"/>
        </w:trPr>
        <w:tc>
          <w:tcPr>
            <w:tcW w:w="677" w:type="dxa"/>
            <w:tcBorders>
              <w:left w:val="single" w:sz="8" w:space="0" w:color="C65F05"/>
              <w:right w:val="single" w:sz="6" w:space="0" w:color="C65F05"/>
            </w:tcBorders>
            <w:tcMar>
              <w:top w:w="28" w:type="dxa"/>
              <w:left w:w="28" w:type="dxa"/>
              <w:bottom w:w="28" w:type="dxa"/>
              <w:right w:w="28" w:type="dxa"/>
            </w:tcMar>
          </w:tcPr>
          <w:p w14:paraId="13638C62"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C63"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C64"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C65"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C66"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C67"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C68" w14:textId="77777777" w:rsidR="00822407" w:rsidRPr="00055240" w:rsidRDefault="00822407" w:rsidP="007F0108">
            <w:pPr>
              <w:pStyle w:val="TableParagraph0"/>
              <w:spacing w:before="98"/>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6" w:space="0" w:color="C65F05"/>
              <w:left w:val="single" w:sz="6" w:space="0" w:color="C65F05"/>
              <w:bottom w:val="single" w:sz="6" w:space="0" w:color="C65F05"/>
              <w:right w:val="single" w:sz="6" w:space="0" w:color="C65F05"/>
            </w:tcBorders>
          </w:tcPr>
          <w:p w14:paraId="13638C69" w14:textId="77777777" w:rsidR="00822407" w:rsidRPr="00055240" w:rsidRDefault="00822407" w:rsidP="007F0108">
            <w:pPr>
              <w:pStyle w:val="TableParagraph0"/>
              <w:spacing w:before="98"/>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6" w:space="0" w:color="C65F05"/>
              <w:left w:val="single" w:sz="6" w:space="0" w:color="C65F05"/>
              <w:bottom w:val="single" w:sz="6" w:space="0" w:color="C65F05"/>
              <w:right w:val="single" w:sz="6" w:space="0" w:color="C65F05"/>
            </w:tcBorders>
          </w:tcPr>
          <w:p w14:paraId="13638C6A" w14:textId="77777777" w:rsidR="00822407" w:rsidRPr="00BE2E9A" w:rsidRDefault="00822407" w:rsidP="007F0108">
            <w:pPr>
              <w:pStyle w:val="TableParagraph0"/>
              <w:spacing w:before="5" w:line="266" w:lineRule="auto"/>
              <w:ind w:left="260" w:right="259" w:firstLine="141"/>
              <w:rPr>
                <w:rFonts w:ascii="Arial" w:eastAsia="Calibri" w:hAnsi="Arial" w:cs="Arial"/>
                <w:i/>
                <w:sz w:val="14"/>
                <w:szCs w:val="14"/>
              </w:rPr>
            </w:pPr>
            <w:r w:rsidRPr="00BE2E9A">
              <w:rPr>
                <w:rFonts w:ascii="Arial" w:hAnsi="Arial" w:cs="Arial"/>
                <w:i/>
                <w:spacing w:val="-1"/>
                <w:w w:val="105"/>
                <w:sz w:val="14"/>
              </w:rPr>
              <w:t>Exocarpos</w:t>
            </w:r>
            <w:r w:rsidRPr="00BE2E9A">
              <w:rPr>
                <w:rFonts w:ascii="Arial" w:hAnsi="Arial" w:cs="Arial"/>
                <w:i/>
                <w:spacing w:val="23"/>
                <w:w w:val="104"/>
                <w:sz w:val="14"/>
              </w:rPr>
              <w:t xml:space="preserve"> </w:t>
            </w:r>
            <w:r w:rsidRPr="00BE2E9A">
              <w:rPr>
                <w:rFonts w:ascii="Arial" w:hAnsi="Arial" w:cs="Arial"/>
                <w:i/>
                <w:spacing w:val="-1"/>
                <w:w w:val="105"/>
                <w:sz w:val="14"/>
              </w:rPr>
              <w:t>cupressiformis</w:t>
            </w:r>
          </w:p>
        </w:tc>
        <w:tc>
          <w:tcPr>
            <w:tcW w:w="709" w:type="dxa"/>
            <w:tcBorders>
              <w:top w:val="single" w:sz="6" w:space="0" w:color="C65F05"/>
              <w:left w:val="single" w:sz="6" w:space="0" w:color="C65F05"/>
              <w:bottom w:val="single" w:sz="6" w:space="0" w:color="C65F05"/>
              <w:right w:val="single" w:sz="6" w:space="0" w:color="C65F05"/>
            </w:tcBorders>
          </w:tcPr>
          <w:p w14:paraId="13638C6B" w14:textId="77777777" w:rsidR="00822407" w:rsidRPr="00055240" w:rsidRDefault="00822407" w:rsidP="007F0108">
            <w:pPr>
              <w:pStyle w:val="TableParagraph0"/>
              <w:spacing w:before="98"/>
              <w:ind w:left="2"/>
              <w:jc w:val="center"/>
              <w:rPr>
                <w:rFonts w:ascii="Arial" w:eastAsia="Calibri" w:hAnsi="Arial" w:cs="Arial"/>
                <w:sz w:val="14"/>
                <w:szCs w:val="14"/>
              </w:rPr>
            </w:pPr>
            <w:r w:rsidRPr="00055240">
              <w:rPr>
                <w:rFonts w:ascii="Arial" w:hAnsi="Arial" w:cs="Arial"/>
                <w:w w:val="105"/>
                <w:sz w:val="14"/>
              </w:rPr>
              <w:t>3</w:t>
            </w:r>
          </w:p>
        </w:tc>
        <w:tc>
          <w:tcPr>
            <w:tcW w:w="567" w:type="dxa"/>
            <w:tcBorders>
              <w:top w:val="single" w:sz="6" w:space="0" w:color="C65F05"/>
              <w:left w:val="single" w:sz="6" w:space="0" w:color="C65F05"/>
              <w:bottom w:val="single" w:sz="6" w:space="0" w:color="C65F05"/>
              <w:right w:val="single" w:sz="6" w:space="0" w:color="C65F05"/>
            </w:tcBorders>
          </w:tcPr>
          <w:p w14:paraId="13638C6C" w14:textId="77777777" w:rsidR="00822407" w:rsidRPr="00055240" w:rsidRDefault="00822407" w:rsidP="007F0108">
            <w:pPr>
              <w:pStyle w:val="TableParagraph0"/>
              <w:spacing w:before="98"/>
              <w:jc w:val="center"/>
              <w:rPr>
                <w:rFonts w:ascii="Arial" w:eastAsia="Calibri" w:hAnsi="Arial" w:cs="Arial"/>
                <w:sz w:val="14"/>
                <w:szCs w:val="14"/>
              </w:rPr>
            </w:pPr>
            <w:r w:rsidRPr="00055240">
              <w:rPr>
                <w:rFonts w:ascii="Arial" w:hAnsi="Arial" w:cs="Arial"/>
                <w:w w:val="105"/>
                <w:sz w:val="14"/>
              </w:rPr>
              <w:t>1</w:t>
            </w:r>
          </w:p>
        </w:tc>
        <w:tc>
          <w:tcPr>
            <w:tcW w:w="1984" w:type="dxa"/>
            <w:tcBorders>
              <w:left w:val="single" w:sz="6" w:space="0" w:color="C65F05"/>
              <w:bottom w:val="single" w:sz="6" w:space="0" w:color="C65F05"/>
              <w:right w:val="single" w:sz="6" w:space="0" w:color="C65F05"/>
            </w:tcBorders>
            <w:vAlign w:val="center"/>
          </w:tcPr>
          <w:p w14:paraId="13638C6D"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C6E" w14:textId="77777777" w:rsidR="00822407" w:rsidRPr="000F6D8D" w:rsidRDefault="00822407" w:rsidP="00822407">
            <w:pPr>
              <w:spacing w:after="0"/>
              <w:jc w:val="center"/>
              <w:rPr>
                <w:rFonts w:eastAsiaTheme="minorHAnsi" w:cs="Arial"/>
                <w:spacing w:val="-1"/>
                <w:w w:val="105"/>
                <w:sz w:val="14"/>
                <w:lang w:val="en-US"/>
              </w:rPr>
            </w:pPr>
          </w:p>
        </w:tc>
      </w:tr>
      <w:tr w:rsidR="00822407" w:rsidRPr="00055240" w14:paraId="13638C7D"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C70"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C71"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C72"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C73"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C74"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C75"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C76" w14:textId="77777777" w:rsidR="00822407" w:rsidRPr="00055240" w:rsidRDefault="00822407" w:rsidP="007F0108">
            <w:pPr>
              <w:pStyle w:val="TableParagraph0"/>
              <w:spacing w:before="5"/>
              <w:ind w:left="227"/>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C77"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C78" w14:textId="77777777" w:rsidR="00822407" w:rsidRPr="00BE2E9A" w:rsidRDefault="00822407" w:rsidP="007F0108">
            <w:pPr>
              <w:pStyle w:val="TableParagraph0"/>
              <w:spacing w:before="5"/>
              <w:ind w:left="219"/>
              <w:rPr>
                <w:rFonts w:ascii="Arial" w:eastAsia="Calibri" w:hAnsi="Arial" w:cs="Arial"/>
                <w:i/>
                <w:sz w:val="14"/>
                <w:szCs w:val="14"/>
              </w:rPr>
            </w:pPr>
            <w:r w:rsidRPr="00BE2E9A">
              <w:rPr>
                <w:rFonts w:ascii="Arial" w:hAnsi="Arial" w:cs="Arial"/>
                <w:i/>
                <w:spacing w:val="-1"/>
                <w:w w:val="105"/>
                <w:sz w:val="14"/>
              </w:rPr>
              <w:t>Bursaria</w:t>
            </w:r>
            <w:r w:rsidRPr="00BE2E9A">
              <w:rPr>
                <w:rFonts w:ascii="Arial" w:hAnsi="Arial" w:cs="Arial"/>
                <w:i/>
                <w:spacing w:val="-10"/>
                <w:w w:val="105"/>
                <w:sz w:val="14"/>
              </w:rPr>
              <w:t xml:space="preserve"> </w:t>
            </w:r>
            <w:r w:rsidRPr="00BE2E9A">
              <w:rPr>
                <w:rFonts w:ascii="Arial" w:hAnsi="Arial" w:cs="Arial"/>
                <w:i/>
                <w:spacing w:val="-1"/>
                <w:w w:val="105"/>
                <w:sz w:val="14"/>
              </w:rPr>
              <w:t>spinosa</w:t>
            </w:r>
          </w:p>
        </w:tc>
        <w:tc>
          <w:tcPr>
            <w:tcW w:w="709" w:type="dxa"/>
            <w:tcBorders>
              <w:top w:val="single" w:sz="6" w:space="0" w:color="C65F05"/>
              <w:left w:val="single" w:sz="6" w:space="0" w:color="C65F05"/>
              <w:bottom w:val="single" w:sz="6" w:space="0" w:color="C65F05"/>
              <w:right w:val="single" w:sz="6" w:space="0" w:color="C65F05"/>
            </w:tcBorders>
          </w:tcPr>
          <w:p w14:paraId="13638C79" w14:textId="77777777" w:rsidR="00822407" w:rsidRPr="00055240" w:rsidRDefault="00822407" w:rsidP="007F0108">
            <w:pPr>
              <w:pStyle w:val="TableParagraph0"/>
              <w:spacing w:before="5"/>
              <w:ind w:right="1"/>
              <w:jc w:val="center"/>
              <w:rPr>
                <w:rFonts w:ascii="Arial" w:eastAsia="Calibri" w:hAnsi="Arial" w:cs="Arial"/>
                <w:sz w:val="14"/>
                <w:szCs w:val="14"/>
              </w:rPr>
            </w:pPr>
            <w:r w:rsidRPr="00055240">
              <w:rPr>
                <w:rFonts w:ascii="Arial" w:hAnsi="Arial" w:cs="Arial"/>
                <w:w w:val="105"/>
                <w:sz w:val="14"/>
              </w:rPr>
              <w:t>40</w:t>
            </w:r>
          </w:p>
        </w:tc>
        <w:tc>
          <w:tcPr>
            <w:tcW w:w="567" w:type="dxa"/>
            <w:tcBorders>
              <w:top w:val="single" w:sz="6" w:space="0" w:color="C65F05"/>
              <w:left w:val="single" w:sz="6" w:space="0" w:color="C65F05"/>
              <w:bottom w:val="single" w:sz="6" w:space="0" w:color="C65F05"/>
              <w:right w:val="single" w:sz="6" w:space="0" w:color="C65F05"/>
            </w:tcBorders>
          </w:tcPr>
          <w:p w14:paraId="13638C7A"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50</w:t>
            </w:r>
          </w:p>
        </w:tc>
        <w:tc>
          <w:tcPr>
            <w:tcW w:w="1984" w:type="dxa"/>
            <w:tcBorders>
              <w:top w:val="single" w:sz="6" w:space="0" w:color="C65F05"/>
              <w:left w:val="single" w:sz="6" w:space="0" w:color="C65F05"/>
              <w:bottom w:val="single" w:sz="6" w:space="0" w:color="C65F05"/>
              <w:right w:val="single" w:sz="6" w:space="0" w:color="C65F05"/>
            </w:tcBorders>
            <w:vAlign w:val="center"/>
          </w:tcPr>
          <w:p w14:paraId="13638C7B"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1- </w:t>
            </w:r>
            <w:r w:rsidRPr="00055240">
              <w:rPr>
                <w:rFonts w:ascii="Arial" w:hAnsi="Arial" w:cs="Arial"/>
                <w:spacing w:val="-1"/>
                <w:w w:val="105"/>
                <w:sz w:val="14"/>
              </w:rPr>
              <w:t>max</w:t>
            </w:r>
            <w:r w:rsidRPr="000A2420">
              <w:rPr>
                <w:rFonts w:ascii="Arial" w:hAnsi="Arial" w:cs="Arial"/>
                <w:spacing w:val="-1"/>
                <w:w w:val="105"/>
                <w:sz w:val="14"/>
              </w:rPr>
              <w:t xml:space="preserve"> 3</w:t>
            </w:r>
          </w:p>
        </w:tc>
        <w:tc>
          <w:tcPr>
            <w:tcW w:w="1276" w:type="dxa"/>
            <w:tcBorders>
              <w:left w:val="single" w:sz="6" w:space="0" w:color="C65F05"/>
              <w:right w:val="single" w:sz="6" w:space="0" w:color="C65F05"/>
            </w:tcBorders>
            <w:vAlign w:val="center"/>
          </w:tcPr>
          <w:p w14:paraId="13638C7C" w14:textId="77777777" w:rsidR="00822407" w:rsidRPr="000F6D8D" w:rsidRDefault="00822407" w:rsidP="00822407">
            <w:pPr>
              <w:spacing w:after="0"/>
              <w:jc w:val="center"/>
              <w:rPr>
                <w:rFonts w:eastAsiaTheme="minorHAnsi" w:cs="Arial"/>
                <w:spacing w:val="-1"/>
                <w:w w:val="105"/>
                <w:sz w:val="14"/>
                <w:lang w:val="en-US"/>
              </w:rPr>
            </w:pPr>
          </w:p>
        </w:tc>
      </w:tr>
      <w:tr w:rsidR="00822407" w:rsidRPr="00055240" w14:paraId="13638C8B" w14:textId="77777777" w:rsidTr="000F6D8D">
        <w:trPr>
          <w:trHeight w:hRule="exact" w:val="379"/>
        </w:trPr>
        <w:tc>
          <w:tcPr>
            <w:tcW w:w="677" w:type="dxa"/>
            <w:tcBorders>
              <w:left w:val="single" w:sz="8" w:space="0" w:color="C65F05"/>
              <w:right w:val="single" w:sz="6" w:space="0" w:color="C65F05"/>
            </w:tcBorders>
            <w:tcMar>
              <w:top w:w="28" w:type="dxa"/>
              <w:left w:w="28" w:type="dxa"/>
              <w:bottom w:w="28" w:type="dxa"/>
              <w:right w:w="28" w:type="dxa"/>
            </w:tcMar>
          </w:tcPr>
          <w:p w14:paraId="13638C7E"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C7F"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C80"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C81"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C82"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C83"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C84" w14:textId="77777777" w:rsidR="00822407" w:rsidRPr="00055240" w:rsidRDefault="00822407" w:rsidP="007F0108">
            <w:pPr>
              <w:pStyle w:val="TableParagraph0"/>
              <w:spacing w:before="98"/>
              <w:ind w:left="119"/>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C85" w14:textId="77777777" w:rsidR="00822407" w:rsidRPr="00055240" w:rsidRDefault="00822407" w:rsidP="007F0108">
            <w:pPr>
              <w:pStyle w:val="TableParagraph0"/>
              <w:spacing w:before="98"/>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C86" w14:textId="77777777" w:rsidR="00822407" w:rsidRPr="00BE2E9A" w:rsidRDefault="00822407" w:rsidP="007F0108">
            <w:pPr>
              <w:pStyle w:val="TableParagraph0"/>
              <w:spacing w:before="98"/>
              <w:ind w:left="87"/>
              <w:rPr>
                <w:rFonts w:ascii="Arial" w:eastAsia="Calibri" w:hAnsi="Arial" w:cs="Arial"/>
                <w:i/>
                <w:sz w:val="14"/>
                <w:szCs w:val="14"/>
              </w:rPr>
            </w:pPr>
            <w:r w:rsidRPr="00BE2E9A">
              <w:rPr>
                <w:rFonts w:ascii="Arial" w:hAnsi="Arial" w:cs="Arial"/>
                <w:i/>
                <w:spacing w:val="-1"/>
                <w:w w:val="105"/>
                <w:sz w:val="14"/>
              </w:rPr>
              <w:t>Microlaena</w:t>
            </w:r>
            <w:r w:rsidRPr="00BE2E9A">
              <w:rPr>
                <w:rFonts w:ascii="Arial" w:hAnsi="Arial" w:cs="Arial"/>
                <w:i/>
                <w:spacing w:val="-13"/>
                <w:w w:val="105"/>
                <w:sz w:val="14"/>
              </w:rPr>
              <w:t xml:space="preserve"> </w:t>
            </w:r>
            <w:r w:rsidRPr="00BE2E9A">
              <w:rPr>
                <w:rFonts w:ascii="Arial" w:hAnsi="Arial" w:cs="Arial"/>
                <w:i/>
                <w:spacing w:val="-1"/>
                <w:w w:val="105"/>
                <w:sz w:val="14"/>
              </w:rPr>
              <w:t>stipoides</w:t>
            </w:r>
          </w:p>
        </w:tc>
        <w:tc>
          <w:tcPr>
            <w:tcW w:w="709" w:type="dxa"/>
            <w:tcBorders>
              <w:top w:val="single" w:sz="6" w:space="0" w:color="C65F05"/>
              <w:left w:val="single" w:sz="6" w:space="0" w:color="C65F05"/>
              <w:bottom w:val="single" w:sz="6" w:space="0" w:color="C65F05"/>
              <w:right w:val="single" w:sz="6" w:space="0" w:color="C65F05"/>
            </w:tcBorders>
          </w:tcPr>
          <w:p w14:paraId="13638C87" w14:textId="77777777" w:rsidR="00822407" w:rsidRPr="00055240" w:rsidRDefault="00822407" w:rsidP="007F0108">
            <w:pPr>
              <w:pStyle w:val="TableParagraph0"/>
              <w:spacing w:before="98"/>
              <w:ind w:right="1"/>
              <w:jc w:val="center"/>
              <w:rPr>
                <w:rFonts w:ascii="Arial" w:eastAsia="Calibri" w:hAnsi="Arial" w:cs="Arial"/>
                <w:sz w:val="14"/>
                <w:szCs w:val="14"/>
              </w:rPr>
            </w:pPr>
            <w:r w:rsidRPr="00055240">
              <w:rPr>
                <w:rFonts w:ascii="Arial" w:hAnsi="Arial" w:cs="Arial"/>
                <w:w w:val="105"/>
                <w:sz w:val="14"/>
              </w:rPr>
              <w:t>35</w:t>
            </w:r>
          </w:p>
        </w:tc>
        <w:tc>
          <w:tcPr>
            <w:tcW w:w="567" w:type="dxa"/>
            <w:tcBorders>
              <w:top w:val="single" w:sz="6" w:space="0" w:color="C65F05"/>
              <w:left w:val="single" w:sz="6" w:space="0" w:color="C65F05"/>
              <w:bottom w:val="single" w:sz="6" w:space="0" w:color="C65F05"/>
              <w:right w:val="single" w:sz="6" w:space="0" w:color="C65F05"/>
            </w:tcBorders>
          </w:tcPr>
          <w:p w14:paraId="13638C88" w14:textId="77777777" w:rsidR="00822407" w:rsidRPr="00055240" w:rsidRDefault="00822407" w:rsidP="007F0108">
            <w:pPr>
              <w:pStyle w:val="TableParagraph0"/>
              <w:spacing w:before="98"/>
              <w:ind w:left="120"/>
              <w:rPr>
                <w:rFonts w:ascii="Arial" w:eastAsia="Calibri" w:hAnsi="Arial" w:cs="Arial"/>
                <w:sz w:val="14"/>
                <w:szCs w:val="14"/>
              </w:rPr>
            </w:pPr>
            <w:r w:rsidRPr="00055240">
              <w:rPr>
                <w:rFonts w:ascii="Arial" w:hAnsi="Arial" w:cs="Arial"/>
                <w:w w:val="105"/>
                <w:sz w:val="14"/>
              </w:rPr>
              <w:t>1000</w:t>
            </w:r>
          </w:p>
        </w:tc>
        <w:tc>
          <w:tcPr>
            <w:tcW w:w="1984" w:type="dxa"/>
            <w:tcBorders>
              <w:top w:val="single" w:sz="6" w:space="0" w:color="C65F05"/>
              <w:left w:val="single" w:sz="6" w:space="0" w:color="C65F05"/>
              <w:right w:val="single" w:sz="6" w:space="0" w:color="C65F05"/>
            </w:tcBorders>
            <w:vAlign w:val="center"/>
          </w:tcPr>
          <w:p w14:paraId="13638C89" w14:textId="77777777" w:rsidR="00822407" w:rsidRPr="000A2420" w:rsidRDefault="00822407" w:rsidP="000F6D8D">
            <w:pPr>
              <w:pStyle w:val="TableParagraph0"/>
              <w:jc w:val="center"/>
              <w:rPr>
                <w:rFonts w:ascii="Arial" w:hAnsi="Arial" w:cs="Arial"/>
                <w:spacing w:val="-1"/>
                <w:w w:val="105"/>
                <w:sz w:val="14"/>
              </w:rPr>
            </w:pPr>
            <w:r w:rsidRPr="000A2420">
              <w:rPr>
                <w:rFonts w:ascii="Arial" w:hAnsi="Arial" w:cs="Arial"/>
                <w:spacing w:val="-1"/>
                <w:w w:val="105"/>
                <w:sz w:val="14"/>
              </w:rPr>
              <w:t>-</w:t>
            </w:r>
          </w:p>
        </w:tc>
        <w:tc>
          <w:tcPr>
            <w:tcW w:w="1276" w:type="dxa"/>
            <w:tcBorders>
              <w:left w:val="single" w:sz="6" w:space="0" w:color="C65F05"/>
              <w:right w:val="single" w:sz="6" w:space="0" w:color="C65F05"/>
            </w:tcBorders>
            <w:vAlign w:val="center"/>
          </w:tcPr>
          <w:p w14:paraId="13638C8A" w14:textId="77777777" w:rsidR="00822407" w:rsidRPr="000F6D8D" w:rsidRDefault="00822407" w:rsidP="00822407">
            <w:pPr>
              <w:spacing w:after="0"/>
              <w:jc w:val="center"/>
              <w:rPr>
                <w:rFonts w:eastAsiaTheme="minorHAnsi" w:cs="Arial"/>
                <w:spacing w:val="-1"/>
                <w:w w:val="105"/>
                <w:sz w:val="14"/>
                <w:lang w:val="en-US"/>
              </w:rPr>
            </w:pPr>
          </w:p>
        </w:tc>
      </w:tr>
      <w:tr w:rsidR="00822407" w:rsidRPr="00055240" w14:paraId="13638C99"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C8C"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C8D"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C8E"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C8F"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C90"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C91"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C92" w14:textId="77777777" w:rsidR="00822407" w:rsidRPr="00055240" w:rsidRDefault="00822407" w:rsidP="007F0108">
            <w:pPr>
              <w:pStyle w:val="TableParagraph0"/>
              <w:spacing w:before="5"/>
              <w:ind w:left="119"/>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C93"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C94" w14:textId="77777777" w:rsidR="00822407" w:rsidRPr="00BE2E9A" w:rsidRDefault="00822407" w:rsidP="007F0108">
            <w:pPr>
              <w:pStyle w:val="TableParagraph0"/>
              <w:spacing w:before="5"/>
              <w:ind w:left="176"/>
              <w:rPr>
                <w:rFonts w:ascii="Arial" w:eastAsia="Calibri" w:hAnsi="Arial" w:cs="Arial"/>
                <w:i/>
                <w:sz w:val="14"/>
                <w:szCs w:val="14"/>
              </w:rPr>
            </w:pPr>
            <w:r w:rsidRPr="00BE2E9A">
              <w:rPr>
                <w:rFonts w:ascii="Arial" w:hAnsi="Arial" w:cs="Arial"/>
                <w:i/>
                <w:spacing w:val="-1"/>
                <w:w w:val="105"/>
                <w:sz w:val="14"/>
              </w:rPr>
              <w:t>Chloris</w:t>
            </w:r>
            <w:r w:rsidRPr="00BE2E9A">
              <w:rPr>
                <w:rFonts w:ascii="Arial" w:hAnsi="Arial" w:cs="Arial"/>
                <w:i/>
                <w:spacing w:val="-10"/>
                <w:w w:val="105"/>
                <w:sz w:val="14"/>
              </w:rPr>
              <w:t xml:space="preserve"> </w:t>
            </w:r>
            <w:r w:rsidRPr="00BE2E9A">
              <w:rPr>
                <w:rFonts w:ascii="Arial" w:hAnsi="Arial" w:cs="Arial"/>
                <w:i/>
                <w:spacing w:val="-1"/>
                <w:w w:val="105"/>
                <w:sz w:val="14"/>
              </w:rPr>
              <w:t>ventricosa</w:t>
            </w:r>
          </w:p>
        </w:tc>
        <w:tc>
          <w:tcPr>
            <w:tcW w:w="709" w:type="dxa"/>
            <w:tcBorders>
              <w:top w:val="single" w:sz="6" w:space="0" w:color="C65F05"/>
              <w:left w:val="single" w:sz="6" w:space="0" w:color="C65F05"/>
              <w:bottom w:val="single" w:sz="6" w:space="0" w:color="C65F05"/>
              <w:right w:val="single" w:sz="6" w:space="0" w:color="C65F05"/>
            </w:tcBorders>
          </w:tcPr>
          <w:p w14:paraId="13638C95"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10</w:t>
            </w:r>
          </w:p>
        </w:tc>
        <w:tc>
          <w:tcPr>
            <w:tcW w:w="567" w:type="dxa"/>
            <w:tcBorders>
              <w:top w:val="single" w:sz="6" w:space="0" w:color="C65F05"/>
              <w:left w:val="single" w:sz="6" w:space="0" w:color="C65F05"/>
              <w:bottom w:val="single" w:sz="6" w:space="0" w:color="C65F05"/>
              <w:right w:val="single" w:sz="6" w:space="0" w:color="C65F05"/>
            </w:tcBorders>
          </w:tcPr>
          <w:p w14:paraId="13638C96"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50</w:t>
            </w:r>
          </w:p>
        </w:tc>
        <w:tc>
          <w:tcPr>
            <w:tcW w:w="1984" w:type="dxa"/>
            <w:tcBorders>
              <w:left w:val="single" w:sz="6" w:space="0" w:color="C65F05"/>
              <w:right w:val="single" w:sz="6" w:space="0" w:color="C65F05"/>
            </w:tcBorders>
            <w:vAlign w:val="center"/>
          </w:tcPr>
          <w:p w14:paraId="13638C97"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C98" w14:textId="77777777" w:rsidR="00822407" w:rsidRPr="000F6D8D" w:rsidRDefault="00822407" w:rsidP="00822407">
            <w:pPr>
              <w:spacing w:after="0"/>
              <w:jc w:val="center"/>
              <w:rPr>
                <w:rFonts w:eastAsiaTheme="minorHAnsi" w:cs="Arial"/>
                <w:spacing w:val="-1"/>
                <w:w w:val="105"/>
                <w:sz w:val="14"/>
                <w:lang w:val="en-US"/>
              </w:rPr>
            </w:pPr>
          </w:p>
        </w:tc>
      </w:tr>
      <w:tr w:rsidR="00822407" w:rsidRPr="00055240" w14:paraId="13638CA7" w14:textId="77777777" w:rsidTr="000F6D8D">
        <w:trPr>
          <w:trHeight w:hRule="exact" w:val="198"/>
        </w:trPr>
        <w:tc>
          <w:tcPr>
            <w:tcW w:w="677" w:type="dxa"/>
            <w:tcBorders>
              <w:left w:val="single" w:sz="8" w:space="0" w:color="C65F05"/>
              <w:bottom w:val="single" w:sz="10" w:space="0" w:color="C65F05"/>
              <w:right w:val="single" w:sz="6" w:space="0" w:color="C65F05"/>
            </w:tcBorders>
            <w:tcMar>
              <w:top w:w="28" w:type="dxa"/>
              <w:left w:w="28" w:type="dxa"/>
              <w:bottom w:w="28" w:type="dxa"/>
              <w:right w:w="28" w:type="dxa"/>
            </w:tcMar>
          </w:tcPr>
          <w:p w14:paraId="13638C9A"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C9B"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C9C"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C9D"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C9E"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C9F"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10" w:space="0" w:color="C65F05"/>
              <w:right w:val="single" w:sz="6" w:space="0" w:color="C65F05"/>
            </w:tcBorders>
          </w:tcPr>
          <w:p w14:paraId="13638CA0" w14:textId="77777777" w:rsidR="00822407" w:rsidRPr="00055240" w:rsidRDefault="00822407" w:rsidP="007F0108">
            <w:pPr>
              <w:pStyle w:val="TableParagraph0"/>
              <w:spacing w:before="9" w:line="168" w:lineRule="exact"/>
              <w:ind w:left="119"/>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10" w:space="0" w:color="C65F05"/>
              <w:right w:val="single" w:sz="6" w:space="0" w:color="C65F05"/>
            </w:tcBorders>
          </w:tcPr>
          <w:p w14:paraId="13638CA1" w14:textId="77777777" w:rsidR="00822407" w:rsidRPr="00055240" w:rsidRDefault="00822407" w:rsidP="007F0108">
            <w:pPr>
              <w:pStyle w:val="TableParagraph0"/>
              <w:spacing w:before="9" w:line="168" w:lineRule="exact"/>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10" w:space="0" w:color="C65F05"/>
              <w:right w:val="single" w:sz="6" w:space="0" w:color="C65F05"/>
            </w:tcBorders>
          </w:tcPr>
          <w:p w14:paraId="13638CA2" w14:textId="77777777" w:rsidR="00822407" w:rsidRPr="00BE2E9A" w:rsidRDefault="00822407" w:rsidP="007F0108">
            <w:pPr>
              <w:pStyle w:val="TableParagraph0"/>
              <w:spacing w:before="9" w:line="168" w:lineRule="exact"/>
              <w:ind w:left="308"/>
              <w:rPr>
                <w:rFonts w:ascii="Arial" w:eastAsia="Calibri" w:hAnsi="Arial" w:cs="Arial"/>
                <w:i/>
                <w:sz w:val="14"/>
                <w:szCs w:val="14"/>
              </w:rPr>
            </w:pPr>
            <w:r w:rsidRPr="00BE2E9A">
              <w:rPr>
                <w:rFonts w:ascii="Arial" w:hAnsi="Arial" w:cs="Arial"/>
                <w:i/>
                <w:spacing w:val="-1"/>
                <w:w w:val="105"/>
                <w:sz w:val="14"/>
              </w:rPr>
              <w:t>Carex</w:t>
            </w:r>
            <w:r w:rsidRPr="00BE2E9A">
              <w:rPr>
                <w:rFonts w:ascii="Arial" w:hAnsi="Arial" w:cs="Arial"/>
                <w:i/>
                <w:spacing w:val="-9"/>
                <w:w w:val="105"/>
                <w:sz w:val="14"/>
              </w:rPr>
              <w:t xml:space="preserve"> </w:t>
            </w:r>
            <w:r w:rsidRPr="00BE2E9A">
              <w:rPr>
                <w:rFonts w:ascii="Arial" w:hAnsi="Arial" w:cs="Arial"/>
                <w:i/>
                <w:spacing w:val="-1"/>
                <w:w w:val="105"/>
                <w:sz w:val="14"/>
              </w:rPr>
              <w:t>inversa</w:t>
            </w:r>
          </w:p>
        </w:tc>
        <w:tc>
          <w:tcPr>
            <w:tcW w:w="709" w:type="dxa"/>
            <w:tcBorders>
              <w:top w:val="single" w:sz="6" w:space="0" w:color="C65F05"/>
              <w:left w:val="single" w:sz="6" w:space="0" w:color="C65F05"/>
              <w:bottom w:val="single" w:sz="10" w:space="0" w:color="C65F05"/>
              <w:right w:val="single" w:sz="6" w:space="0" w:color="C65F05"/>
            </w:tcBorders>
          </w:tcPr>
          <w:p w14:paraId="13638CA3" w14:textId="77777777" w:rsidR="00822407" w:rsidRPr="00055240" w:rsidRDefault="00822407" w:rsidP="007F0108">
            <w:pPr>
              <w:pStyle w:val="TableParagraph0"/>
              <w:spacing w:before="9" w:line="168" w:lineRule="exact"/>
              <w:ind w:left="2"/>
              <w:jc w:val="center"/>
              <w:rPr>
                <w:rFonts w:ascii="Arial" w:eastAsia="Calibri" w:hAnsi="Arial" w:cs="Arial"/>
                <w:sz w:val="14"/>
                <w:szCs w:val="14"/>
              </w:rPr>
            </w:pPr>
            <w:r w:rsidRPr="00055240">
              <w:rPr>
                <w:rFonts w:ascii="Arial" w:hAnsi="Arial" w:cs="Arial"/>
                <w:w w:val="105"/>
                <w:sz w:val="14"/>
              </w:rPr>
              <w:t>4</w:t>
            </w:r>
          </w:p>
        </w:tc>
        <w:tc>
          <w:tcPr>
            <w:tcW w:w="567" w:type="dxa"/>
            <w:tcBorders>
              <w:top w:val="single" w:sz="6" w:space="0" w:color="C65F05"/>
              <w:left w:val="single" w:sz="6" w:space="0" w:color="C65F05"/>
              <w:bottom w:val="single" w:sz="10" w:space="0" w:color="C65F05"/>
              <w:right w:val="single" w:sz="6" w:space="0" w:color="C65F05"/>
            </w:tcBorders>
          </w:tcPr>
          <w:p w14:paraId="13638CA4" w14:textId="77777777" w:rsidR="00822407" w:rsidRPr="00055240" w:rsidRDefault="00822407" w:rsidP="007F0108">
            <w:pPr>
              <w:pStyle w:val="TableParagraph0"/>
              <w:spacing w:before="9" w:line="168" w:lineRule="exact"/>
              <w:ind w:left="2"/>
              <w:jc w:val="center"/>
              <w:rPr>
                <w:rFonts w:ascii="Arial" w:eastAsia="Calibri" w:hAnsi="Arial" w:cs="Arial"/>
                <w:sz w:val="14"/>
                <w:szCs w:val="14"/>
              </w:rPr>
            </w:pPr>
            <w:r w:rsidRPr="00055240">
              <w:rPr>
                <w:rFonts w:ascii="Arial" w:hAnsi="Arial" w:cs="Arial"/>
                <w:w w:val="105"/>
                <w:sz w:val="14"/>
              </w:rPr>
              <w:t>50</w:t>
            </w:r>
          </w:p>
        </w:tc>
        <w:tc>
          <w:tcPr>
            <w:tcW w:w="1984" w:type="dxa"/>
            <w:tcBorders>
              <w:left w:val="single" w:sz="6" w:space="0" w:color="C65F05"/>
              <w:bottom w:val="single" w:sz="10" w:space="0" w:color="C65F05"/>
              <w:right w:val="single" w:sz="6" w:space="0" w:color="C65F05"/>
            </w:tcBorders>
            <w:vAlign w:val="center"/>
          </w:tcPr>
          <w:p w14:paraId="13638CA5"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bottom w:val="single" w:sz="10" w:space="0" w:color="C65F05"/>
              <w:right w:val="single" w:sz="6" w:space="0" w:color="C65F05"/>
            </w:tcBorders>
            <w:vAlign w:val="center"/>
          </w:tcPr>
          <w:p w14:paraId="13638CA6" w14:textId="77777777" w:rsidR="00822407" w:rsidRPr="000F6D8D" w:rsidRDefault="00822407" w:rsidP="00822407">
            <w:pPr>
              <w:spacing w:after="0"/>
              <w:jc w:val="center"/>
              <w:rPr>
                <w:rFonts w:eastAsiaTheme="minorHAnsi" w:cs="Arial"/>
                <w:spacing w:val="-1"/>
                <w:w w:val="105"/>
                <w:sz w:val="14"/>
                <w:lang w:val="en-US"/>
              </w:rPr>
            </w:pPr>
          </w:p>
        </w:tc>
      </w:tr>
      <w:tr w:rsidR="00822407" w:rsidRPr="00055240" w14:paraId="13638CB5" w14:textId="77777777" w:rsidTr="000F6D8D">
        <w:trPr>
          <w:trHeight w:hRule="exact" w:val="191"/>
        </w:trPr>
        <w:tc>
          <w:tcPr>
            <w:tcW w:w="677" w:type="dxa"/>
            <w:tcBorders>
              <w:top w:val="single" w:sz="10" w:space="0" w:color="C65F05"/>
              <w:left w:val="single" w:sz="8" w:space="0" w:color="C65F05"/>
              <w:right w:val="single" w:sz="6" w:space="0" w:color="C65F05"/>
            </w:tcBorders>
            <w:tcMar>
              <w:top w:w="28" w:type="dxa"/>
              <w:left w:w="28" w:type="dxa"/>
              <w:bottom w:w="28" w:type="dxa"/>
              <w:right w:w="28" w:type="dxa"/>
            </w:tcMar>
          </w:tcPr>
          <w:p w14:paraId="13638CA8"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9</w:t>
            </w:r>
          </w:p>
        </w:tc>
        <w:tc>
          <w:tcPr>
            <w:tcW w:w="1505"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CA9"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70</w:t>
            </w:r>
            <w:r>
              <w:rPr>
                <w:rFonts w:ascii="Arial" w:hAnsi="Arial" w:cs="Arial"/>
                <w:spacing w:val="-1"/>
                <w:w w:val="105"/>
                <w:sz w:val="14"/>
              </w:rPr>
              <w:t xml:space="preserve"> </w:t>
            </w:r>
            <w:r w:rsidRPr="00055240">
              <w:rPr>
                <w:rFonts w:ascii="Arial" w:hAnsi="Arial" w:cs="Arial"/>
                <w:spacing w:val="-1"/>
                <w:w w:val="105"/>
                <w:sz w:val="14"/>
              </w:rPr>
              <w:t>Anton</w:t>
            </w:r>
            <w:r>
              <w:rPr>
                <w:rFonts w:ascii="Arial" w:hAnsi="Arial" w:cs="Arial"/>
                <w:spacing w:val="-1"/>
                <w:w w:val="105"/>
                <w:sz w:val="14"/>
              </w:rPr>
              <w:t xml:space="preserve"> R</w:t>
            </w:r>
            <w:r w:rsidRPr="00055240">
              <w:rPr>
                <w:rFonts w:ascii="Arial" w:hAnsi="Arial" w:cs="Arial"/>
                <w:spacing w:val="-1"/>
                <w:w w:val="105"/>
                <w:sz w:val="14"/>
              </w:rPr>
              <w:t>d</w:t>
            </w:r>
          </w:p>
        </w:tc>
        <w:tc>
          <w:tcPr>
            <w:tcW w:w="851"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CAA"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25.9.2014</w:t>
            </w:r>
          </w:p>
        </w:tc>
        <w:tc>
          <w:tcPr>
            <w:tcW w:w="709"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CAB"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288091</w:t>
            </w:r>
          </w:p>
        </w:tc>
        <w:tc>
          <w:tcPr>
            <w:tcW w:w="850"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CAC"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6247875</w:t>
            </w:r>
          </w:p>
        </w:tc>
        <w:tc>
          <w:tcPr>
            <w:tcW w:w="1843"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CAD"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Shale</w:t>
            </w:r>
            <w:r>
              <w:rPr>
                <w:rFonts w:ascii="Arial" w:hAnsi="Arial" w:cs="Arial"/>
                <w:spacing w:val="-1"/>
                <w:w w:val="105"/>
                <w:sz w:val="14"/>
              </w:rPr>
              <w:t xml:space="preserve"> </w:t>
            </w:r>
            <w:r w:rsidRPr="00055240">
              <w:rPr>
                <w:rFonts w:ascii="Arial" w:hAnsi="Arial" w:cs="Arial"/>
                <w:spacing w:val="-1"/>
                <w:w w:val="105"/>
                <w:sz w:val="14"/>
              </w:rPr>
              <w:t>Plains</w:t>
            </w:r>
            <w:r>
              <w:rPr>
                <w:rFonts w:ascii="Arial" w:hAnsi="Arial" w:cs="Arial"/>
                <w:spacing w:val="-1"/>
                <w:w w:val="105"/>
                <w:sz w:val="14"/>
              </w:rPr>
              <w:t xml:space="preserve"> </w:t>
            </w:r>
            <w:r w:rsidRPr="00055240">
              <w:rPr>
                <w:rFonts w:ascii="Arial" w:hAnsi="Arial" w:cs="Arial"/>
                <w:spacing w:val="-1"/>
                <w:w w:val="105"/>
                <w:sz w:val="14"/>
              </w:rPr>
              <w:t>Woodland</w:t>
            </w:r>
          </w:p>
        </w:tc>
        <w:tc>
          <w:tcPr>
            <w:tcW w:w="709" w:type="dxa"/>
            <w:tcBorders>
              <w:top w:val="single" w:sz="10" w:space="0" w:color="C65F05"/>
              <w:left w:val="single" w:sz="6" w:space="0" w:color="C65F05"/>
              <w:bottom w:val="single" w:sz="6" w:space="0" w:color="C65F05"/>
              <w:right w:val="single" w:sz="6" w:space="0" w:color="C65F05"/>
            </w:tcBorders>
          </w:tcPr>
          <w:p w14:paraId="13638CAE" w14:textId="77777777" w:rsidR="00822407" w:rsidRPr="00055240" w:rsidRDefault="00822407" w:rsidP="007F0108">
            <w:pPr>
              <w:pStyle w:val="TableParagraph0"/>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10" w:space="0" w:color="C65F05"/>
              <w:left w:val="single" w:sz="6" w:space="0" w:color="C65F05"/>
              <w:bottom w:val="single" w:sz="6" w:space="0" w:color="C65F05"/>
              <w:right w:val="single" w:sz="6" w:space="0" w:color="C65F05"/>
            </w:tcBorders>
          </w:tcPr>
          <w:p w14:paraId="13638CAF"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10" w:space="0" w:color="C65F05"/>
              <w:left w:val="single" w:sz="6" w:space="0" w:color="C65F05"/>
              <w:bottom w:val="single" w:sz="6" w:space="0" w:color="C65F05"/>
              <w:right w:val="single" w:sz="6" w:space="0" w:color="C65F05"/>
            </w:tcBorders>
          </w:tcPr>
          <w:p w14:paraId="13638CB0" w14:textId="77777777" w:rsidR="00822407" w:rsidRPr="00BE2E9A" w:rsidRDefault="00822407" w:rsidP="007F0108">
            <w:pPr>
              <w:pStyle w:val="TableParagraph0"/>
              <w:ind w:left="294"/>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10"/>
                <w:w w:val="105"/>
                <w:sz w:val="14"/>
              </w:rPr>
              <w:t xml:space="preserve"> </w:t>
            </w:r>
            <w:r w:rsidRPr="00BE2E9A">
              <w:rPr>
                <w:rFonts w:ascii="Arial" w:hAnsi="Arial" w:cs="Arial"/>
                <w:i/>
                <w:spacing w:val="-1"/>
                <w:w w:val="105"/>
                <w:sz w:val="14"/>
              </w:rPr>
              <w:t>tereticornis</w:t>
            </w:r>
          </w:p>
        </w:tc>
        <w:tc>
          <w:tcPr>
            <w:tcW w:w="709" w:type="dxa"/>
            <w:tcBorders>
              <w:top w:val="single" w:sz="10" w:space="0" w:color="C65F05"/>
              <w:left w:val="single" w:sz="6" w:space="0" w:color="C65F05"/>
              <w:bottom w:val="single" w:sz="6" w:space="0" w:color="C65F05"/>
              <w:right w:val="single" w:sz="6" w:space="0" w:color="C65F05"/>
            </w:tcBorders>
          </w:tcPr>
          <w:p w14:paraId="13638CB1"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20</w:t>
            </w:r>
          </w:p>
        </w:tc>
        <w:tc>
          <w:tcPr>
            <w:tcW w:w="567" w:type="dxa"/>
            <w:tcBorders>
              <w:top w:val="single" w:sz="10" w:space="0" w:color="C65F05"/>
              <w:left w:val="single" w:sz="6" w:space="0" w:color="C65F05"/>
              <w:bottom w:val="single" w:sz="6" w:space="0" w:color="C65F05"/>
              <w:right w:val="single" w:sz="6" w:space="0" w:color="C65F05"/>
            </w:tcBorders>
          </w:tcPr>
          <w:p w14:paraId="13638CB2" w14:textId="77777777" w:rsidR="00822407" w:rsidRPr="00055240" w:rsidRDefault="00822407" w:rsidP="007F0108">
            <w:pPr>
              <w:pStyle w:val="TableParagraph0"/>
              <w:ind w:left="2"/>
              <w:jc w:val="center"/>
              <w:rPr>
                <w:rFonts w:ascii="Arial" w:eastAsia="Calibri" w:hAnsi="Arial" w:cs="Arial"/>
                <w:sz w:val="14"/>
                <w:szCs w:val="14"/>
              </w:rPr>
            </w:pPr>
            <w:r w:rsidRPr="00055240">
              <w:rPr>
                <w:rFonts w:ascii="Arial" w:hAnsi="Arial" w:cs="Arial"/>
                <w:w w:val="105"/>
                <w:sz w:val="14"/>
              </w:rPr>
              <w:t>20</w:t>
            </w:r>
          </w:p>
        </w:tc>
        <w:tc>
          <w:tcPr>
            <w:tcW w:w="1984" w:type="dxa"/>
            <w:tcBorders>
              <w:top w:val="single" w:sz="10" w:space="0" w:color="C65F05"/>
              <w:left w:val="single" w:sz="6" w:space="0" w:color="C65F05"/>
              <w:bottom w:val="single" w:sz="6" w:space="0" w:color="C65F05"/>
              <w:right w:val="single" w:sz="6" w:space="0" w:color="C65F05"/>
            </w:tcBorders>
            <w:vAlign w:val="center"/>
          </w:tcPr>
          <w:p w14:paraId="13638CB3"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5</w:t>
            </w:r>
            <w:r w:rsidRPr="00055240">
              <w:rPr>
                <w:rFonts w:ascii="Arial" w:hAnsi="Arial" w:cs="Arial"/>
                <w:spacing w:val="-1"/>
                <w:w w:val="105"/>
                <w:sz w:val="14"/>
              </w:rPr>
              <w:t xml:space="preserve"> </w:t>
            </w:r>
            <w:r w:rsidRPr="000A2420">
              <w:rPr>
                <w:rFonts w:ascii="Arial" w:hAnsi="Arial" w:cs="Arial"/>
                <w:spacing w:val="-1"/>
                <w:w w:val="105"/>
                <w:sz w:val="14"/>
              </w:rPr>
              <w:t xml:space="preserve">- </w:t>
            </w:r>
            <w:r w:rsidRPr="00055240">
              <w:rPr>
                <w:rFonts w:ascii="Arial" w:hAnsi="Arial" w:cs="Arial"/>
                <w:spacing w:val="-1"/>
                <w:w w:val="105"/>
                <w:sz w:val="14"/>
              </w:rPr>
              <w:t>max</w:t>
            </w:r>
            <w:r w:rsidRPr="000A2420">
              <w:rPr>
                <w:rFonts w:ascii="Arial" w:hAnsi="Arial" w:cs="Arial"/>
                <w:spacing w:val="-1"/>
                <w:w w:val="105"/>
                <w:sz w:val="14"/>
              </w:rPr>
              <w:t xml:space="preserve"> 15</w:t>
            </w:r>
          </w:p>
        </w:tc>
        <w:tc>
          <w:tcPr>
            <w:tcW w:w="1276" w:type="dxa"/>
            <w:tcBorders>
              <w:top w:val="single" w:sz="10" w:space="0" w:color="C65F05"/>
              <w:left w:val="single" w:sz="6" w:space="0" w:color="C65F05"/>
              <w:right w:val="single" w:sz="6" w:space="0" w:color="C65F05"/>
            </w:tcBorders>
            <w:vAlign w:val="center"/>
          </w:tcPr>
          <w:p w14:paraId="13638CB4" w14:textId="77777777" w:rsidR="00822407" w:rsidRPr="000F6D8D" w:rsidRDefault="00822407" w:rsidP="000F6D8D">
            <w:pPr>
              <w:pStyle w:val="TableParagraph0"/>
              <w:jc w:val="center"/>
              <w:rPr>
                <w:rFonts w:ascii="Arial" w:hAnsi="Arial" w:cs="Arial"/>
                <w:spacing w:val="-1"/>
                <w:w w:val="105"/>
                <w:sz w:val="14"/>
              </w:rPr>
            </w:pPr>
            <w:r w:rsidRPr="000F6D8D">
              <w:rPr>
                <w:rFonts w:ascii="Arial" w:hAnsi="Arial" w:cs="Arial"/>
                <w:spacing w:val="-1"/>
                <w:w w:val="105"/>
                <w:sz w:val="14"/>
              </w:rPr>
              <w:t>20</w:t>
            </w:r>
          </w:p>
        </w:tc>
      </w:tr>
      <w:tr w:rsidR="00822407" w:rsidRPr="00055240" w14:paraId="13638CC3"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CB6"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CB7"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CB8"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CB9"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CBA"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CBB"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CBC" w14:textId="77777777" w:rsidR="00822407" w:rsidRPr="00055240" w:rsidRDefault="00822407" w:rsidP="007F0108">
            <w:pPr>
              <w:pStyle w:val="TableParagraph0"/>
              <w:spacing w:before="5"/>
              <w:ind w:left="227"/>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CBD"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CBE" w14:textId="77777777" w:rsidR="00822407" w:rsidRPr="00BE2E9A" w:rsidRDefault="00822407" w:rsidP="007F0108">
            <w:pPr>
              <w:pStyle w:val="TableParagraph0"/>
              <w:spacing w:before="5"/>
              <w:ind w:left="219"/>
              <w:rPr>
                <w:rFonts w:ascii="Arial" w:eastAsia="Calibri" w:hAnsi="Arial" w:cs="Arial"/>
                <w:i/>
                <w:sz w:val="14"/>
                <w:szCs w:val="14"/>
              </w:rPr>
            </w:pPr>
            <w:r w:rsidRPr="00BE2E9A">
              <w:rPr>
                <w:rFonts w:ascii="Arial" w:hAnsi="Arial" w:cs="Arial"/>
                <w:i/>
                <w:spacing w:val="-1"/>
                <w:w w:val="105"/>
                <w:sz w:val="14"/>
              </w:rPr>
              <w:t>Bursaria</w:t>
            </w:r>
            <w:r w:rsidRPr="00BE2E9A">
              <w:rPr>
                <w:rFonts w:ascii="Arial" w:hAnsi="Arial" w:cs="Arial"/>
                <w:i/>
                <w:spacing w:val="-10"/>
                <w:w w:val="105"/>
                <w:sz w:val="14"/>
              </w:rPr>
              <w:t xml:space="preserve"> </w:t>
            </w:r>
            <w:r w:rsidRPr="00BE2E9A">
              <w:rPr>
                <w:rFonts w:ascii="Arial" w:hAnsi="Arial" w:cs="Arial"/>
                <w:i/>
                <w:spacing w:val="-1"/>
                <w:w w:val="105"/>
                <w:sz w:val="14"/>
              </w:rPr>
              <w:t>spinosa</w:t>
            </w:r>
          </w:p>
        </w:tc>
        <w:tc>
          <w:tcPr>
            <w:tcW w:w="709" w:type="dxa"/>
            <w:tcBorders>
              <w:top w:val="single" w:sz="6" w:space="0" w:color="C65F05"/>
              <w:left w:val="single" w:sz="6" w:space="0" w:color="C65F05"/>
              <w:bottom w:val="single" w:sz="6" w:space="0" w:color="C65F05"/>
              <w:right w:val="single" w:sz="6" w:space="0" w:color="C65F05"/>
            </w:tcBorders>
          </w:tcPr>
          <w:p w14:paraId="13638CBF"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3</w:t>
            </w:r>
          </w:p>
        </w:tc>
        <w:tc>
          <w:tcPr>
            <w:tcW w:w="567" w:type="dxa"/>
            <w:tcBorders>
              <w:top w:val="single" w:sz="6" w:space="0" w:color="C65F05"/>
              <w:left w:val="single" w:sz="6" w:space="0" w:color="C65F05"/>
              <w:bottom w:val="single" w:sz="6" w:space="0" w:color="C65F05"/>
              <w:right w:val="single" w:sz="6" w:space="0" w:color="C65F05"/>
            </w:tcBorders>
          </w:tcPr>
          <w:p w14:paraId="13638CC0" w14:textId="77777777" w:rsidR="00822407" w:rsidRPr="00055240" w:rsidRDefault="00822407" w:rsidP="007F0108">
            <w:pPr>
              <w:pStyle w:val="TableParagraph0"/>
              <w:spacing w:before="5"/>
              <w:ind w:right="1"/>
              <w:jc w:val="center"/>
              <w:rPr>
                <w:rFonts w:ascii="Arial" w:eastAsia="Calibri" w:hAnsi="Arial" w:cs="Arial"/>
                <w:sz w:val="14"/>
                <w:szCs w:val="14"/>
              </w:rPr>
            </w:pPr>
            <w:r w:rsidRPr="00055240">
              <w:rPr>
                <w:rFonts w:ascii="Arial" w:hAnsi="Arial" w:cs="Arial"/>
                <w:w w:val="105"/>
                <w:sz w:val="14"/>
              </w:rPr>
              <w:t>2</w:t>
            </w:r>
          </w:p>
        </w:tc>
        <w:tc>
          <w:tcPr>
            <w:tcW w:w="1984" w:type="dxa"/>
            <w:tcBorders>
              <w:top w:val="single" w:sz="6" w:space="0" w:color="C65F05"/>
              <w:left w:val="single" w:sz="6" w:space="0" w:color="C65F05"/>
              <w:bottom w:val="single" w:sz="6" w:space="0" w:color="C65F05"/>
              <w:right w:val="single" w:sz="6" w:space="0" w:color="C65F05"/>
            </w:tcBorders>
            <w:vAlign w:val="center"/>
          </w:tcPr>
          <w:p w14:paraId="13638CC1"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0</w:t>
            </w:r>
            <w:r w:rsidRPr="00055240">
              <w:rPr>
                <w:rFonts w:ascii="Arial" w:hAnsi="Arial" w:cs="Arial"/>
                <w:spacing w:val="-1"/>
                <w:w w:val="105"/>
                <w:sz w:val="14"/>
              </w:rPr>
              <w:t xml:space="preserve"> </w:t>
            </w:r>
            <w:r w:rsidRPr="000A2420">
              <w:rPr>
                <w:rFonts w:ascii="Arial" w:hAnsi="Arial" w:cs="Arial"/>
                <w:spacing w:val="-1"/>
                <w:w w:val="105"/>
                <w:sz w:val="14"/>
              </w:rPr>
              <w:t>-</w:t>
            </w:r>
            <w:r w:rsidRPr="00055240">
              <w:rPr>
                <w:rFonts w:ascii="Arial" w:hAnsi="Arial" w:cs="Arial"/>
                <w:spacing w:val="-1"/>
                <w:w w:val="105"/>
                <w:sz w:val="14"/>
              </w:rPr>
              <w:t xml:space="preserve"> max</w:t>
            </w:r>
            <w:r w:rsidRPr="000A2420">
              <w:rPr>
                <w:rFonts w:ascii="Arial" w:hAnsi="Arial" w:cs="Arial"/>
                <w:spacing w:val="-1"/>
                <w:w w:val="105"/>
                <w:sz w:val="14"/>
              </w:rPr>
              <w:t xml:space="preserve"> 2</w:t>
            </w:r>
          </w:p>
        </w:tc>
        <w:tc>
          <w:tcPr>
            <w:tcW w:w="1276" w:type="dxa"/>
            <w:tcBorders>
              <w:left w:val="single" w:sz="6" w:space="0" w:color="C65F05"/>
              <w:right w:val="single" w:sz="6" w:space="0" w:color="C65F05"/>
            </w:tcBorders>
            <w:vAlign w:val="center"/>
          </w:tcPr>
          <w:p w14:paraId="13638CC2" w14:textId="77777777" w:rsidR="00822407" w:rsidRPr="000F6D8D" w:rsidRDefault="00822407" w:rsidP="000F6D8D">
            <w:pPr>
              <w:jc w:val="center"/>
              <w:rPr>
                <w:rFonts w:eastAsiaTheme="minorHAnsi" w:cs="Arial"/>
                <w:spacing w:val="-1"/>
                <w:w w:val="105"/>
                <w:sz w:val="14"/>
                <w:lang w:val="en-US"/>
              </w:rPr>
            </w:pPr>
          </w:p>
        </w:tc>
      </w:tr>
      <w:tr w:rsidR="00822407" w:rsidRPr="00055240" w14:paraId="13638CD1" w14:textId="77777777" w:rsidTr="000F6D8D">
        <w:trPr>
          <w:trHeight w:hRule="exact" w:val="379"/>
        </w:trPr>
        <w:tc>
          <w:tcPr>
            <w:tcW w:w="677" w:type="dxa"/>
            <w:tcBorders>
              <w:left w:val="single" w:sz="8" w:space="0" w:color="C65F05"/>
              <w:right w:val="single" w:sz="6" w:space="0" w:color="C65F05"/>
            </w:tcBorders>
            <w:tcMar>
              <w:top w:w="28" w:type="dxa"/>
              <w:left w:w="28" w:type="dxa"/>
              <w:bottom w:w="28" w:type="dxa"/>
              <w:right w:w="28" w:type="dxa"/>
            </w:tcMar>
          </w:tcPr>
          <w:p w14:paraId="13638CC4"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CC5"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CC6"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CC7"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CC8"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CC9"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CCA" w14:textId="77777777" w:rsidR="00822407" w:rsidRPr="00055240" w:rsidRDefault="00822407" w:rsidP="007F0108">
            <w:pPr>
              <w:pStyle w:val="TableParagraph0"/>
              <w:spacing w:before="98"/>
              <w:ind w:left="119"/>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CCB" w14:textId="77777777" w:rsidR="00822407" w:rsidRPr="00055240" w:rsidRDefault="00822407" w:rsidP="007F0108">
            <w:pPr>
              <w:pStyle w:val="TableParagraph0"/>
              <w:spacing w:before="98"/>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CCC" w14:textId="77777777" w:rsidR="00822407" w:rsidRPr="00BE2E9A" w:rsidRDefault="00822407" w:rsidP="007F0108">
            <w:pPr>
              <w:pStyle w:val="TableParagraph0"/>
              <w:spacing w:before="98"/>
              <w:ind w:left="87"/>
              <w:rPr>
                <w:rFonts w:ascii="Arial" w:eastAsia="Calibri" w:hAnsi="Arial" w:cs="Arial"/>
                <w:i/>
                <w:sz w:val="14"/>
                <w:szCs w:val="14"/>
              </w:rPr>
            </w:pPr>
            <w:r w:rsidRPr="00BE2E9A">
              <w:rPr>
                <w:rFonts w:ascii="Arial" w:hAnsi="Arial" w:cs="Arial"/>
                <w:i/>
                <w:spacing w:val="-1"/>
                <w:w w:val="105"/>
                <w:sz w:val="14"/>
              </w:rPr>
              <w:t>Microlaena</w:t>
            </w:r>
            <w:r w:rsidRPr="00BE2E9A">
              <w:rPr>
                <w:rFonts w:ascii="Arial" w:hAnsi="Arial" w:cs="Arial"/>
                <w:i/>
                <w:spacing w:val="-13"/>
                <w:w w:val="105"/>
                <w:sz w:val="14"/>
              </w:rPr>
              <w:t xml:space="preserve"> </w:t>
            </w:r>
            <w:r w:rsidRPr="00BE2E9A">
              <w:rPr>
                <w:rFonts w:ascii="Arial" w:hAnsi="Arial" w:cs="Arial"/>
                <w:i/>
                <w:spacing w:val="-1"/>
                <w:w w:val="105"/>
                <w:sz w:val="14"/>
              </w:rPr>
              <w:t>stipoides</w:t>
            </w:r>
          </w:p>
        </w:tc>
        <w:tc>
          <w:tcPr>
            <w:tcW w:w="709" w:type="dxa"/>
            <w:tcBorders>
              <w:top w:val="single" w:sz="6" w:space="0" w:color="C65F05"/>
              <w:left w:val="single" w:sz="6" w:space="0" w:color="C65F05"/>
              <w:bottom w:val="single" w:sz="6" w:space="0" w:color="C65F05"/>
              <w:right w:val="single" w:sz="6" w:space="0" w:color="C65F05"/>
            </w:tcBorders>
          </w:tcPr>
          <w:p w14:paraId="13638CCD" w14:textId="77777777" w:rsidR="00822407" w:rsidRPr="00055240" w:rsidRDefault="00822407" w:rsidP="007F0108">
            <w:pPr>
              <w:pStyle w:val="TableParagraph0"/>
              <w:spacing w:before="98"/>
              <w:ind w:right="1"/>
              <w:jc w:val="center"/>
              <w:rPr>
                <w:rFonts w:ascii="Arial" w:eastAsia="Calibri" w:hAnsi="Arial" w:cs="Arial"/>
                <w:sz w:val="14"/>
                <w:szCs w:val="14"/>
              </w:rPr>
            </w:pPr>
            <w:r w:rsidRPr="00055240">
              <w:rPr>
                <w:rFonts w:ascii="Arial" w:hAnsi="Arial" w:cs="Arial"/>
                <w:w w:val="105"/>
                <w:sz w:val="14"/>
              </w:rPr>
              <w:t>35</w:t>
            </w:r>
          </w:p>
        </w:tc>
        <w:tc>
          <w:tcPr>
            <w:tcW w:w="567" w:type="dxa"/>
            <w:tcBorders>
              <w:top w:val="single" w:sz="6" w:space="0" w:color="C65F05"/>
              <w:left w:val="single" w:sz="6" w:space="0" w:color="C65F05"/>
              <w:bottom w:val="single" w:sz="6" w:space="0" w:color="C65F05"/>
              <w:right w:val="single" w:sz="6" w:space="0" w:color="C65F05"/>
            </w:tcBorders>
          </w:tcPr>
          <w:p w14:paraId="13638CCE" w14:textId="77777777" w:rsidR="00822407" w:rsidRPr="00055240" w:rsidRDefault="00822407" w:rsidP="007F0108">
            <w:pPr>
              <w:pStyle w:val="TableParagraph0"/>
              <w:spacing w:before="98"/>
              <w:ind w:left="156"/>
              <w:rPr>
                <w:rFonts w:ascii="Arial" w:eastAsia="Calibri" w:hAnsi="Arial" w:cs="Arial"/>
                <w:sz w:val="14"/>
                <w:szCs w:val="14"/>
              </w:rPr>
            </w:pPr>
            <w:r w:rsidRPr="00055240">
              <w:rPr>
                <w:rFonts w:ascii="Arial" w:hAnsi="Arial" w:cs="Arial"/>
                <w:w w:val="105"/>
                <w:sz w:val="14"/>
              </w:rPr>
              <w:t>500</w:t>
            </w:r>
          </w:p>
        </w:tc>
        <w:tc>
          <w:tcPr>
            <w:tcW w:w="1984" w:type="dxa"/>
            <w:tcBorders>
              <w:top w:val="single" w:sz="6" w:space="0" w:color="C65F05"/>
              <w:left w:val="single" w:sz="6" w:space="0" w:color="C65F05"/>
              <w:right w:val="single" w:sz="6" w:space="0" w:color="C65F05"/>
            </w:tcBorders>
            <w:vAlign w:val="center"/>
          </w:tcPr>
          <w:p w14:paraId="13638CCF"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0- </w:t>
            </w:r>
            <w:r w:rsidRPr="00055240">
              <w:rPr>
                <w:rFonts w:ascii="Arial" w:hAnsi="Arial" w:cs="Arial"/>
                <w:spacing w:val="-1"/>
                <w:w w:val="105"/>
                <w:sz w:val="14"/>
              </w:rPr>
              <w:t>max</w:t>
            </w:r>
            <w:r w:rsidRPr="000A2420">
              <w:rPr>
                <w:rFonts w:ascii="Arial" w:hAnsi="Arial" w:cs="Arial"/>
                <w:spacing w:val="-1"/>
                <w:w w:val="105"/>
                <w:sz w:val="14"/>
              </w:rPr>
              <w:t xml:space="preserve"> </w:t>
            </w:r>
            <w:r w:rsidRPr="00055240">
              <w:rPr>
                <w:rFonts w:ascii="Arial" w:hAnsi="Arial" w:cs="Arial"/>
                <w:spacing w:val="-1"/>
                <w:w w:val="105"/>
                <w:sz w:val="14"/>
              </w:rPr>
              <w:t>0.5</w:t>
            </w:r>
          </w:p>
        </w:tc>
        <w:tc>
          <w:tcPr>
            <w:tcW w:w="1276" w:type="dxa"/>
            <w:tcBorders>
              <w:left w:val="single" w:sz="6" w:space="0" w:color="C65F05"/>
              <w:right w:val="single" w:sz="6" w:space="0" w:color="C65F05"/>
            </w:tcBorders>
            <w:vAlign w:val="center"/>
          </w:tcPr>
          <w:p w14:paraId="13638CD0" w14:textId="77777777" w:rsidR="00822407" w:rsidRPr="000F6D8D" w:rsidRDefault="00822407" w:rsidP="000F6D8D">
            <w:pPr>
              <w:jc w:val="center"/>
              <w:rPr>
                <w:rFonts w:eastAsiaTheme="minorHAnsi" w:cs="Arial"/>
                <w:spacing w:val="-1"/>
                <w:w w:val="105"/>
                <w:sz w:val="14"/>
                <w:lang w:val="en-US"/>
              </w:rPr>
            </w:pPr>
          </w:p>
        </w:tc>
      </w:tr>
      <w:tr w:rsidR="00822407" w:rsidRPr="00055240" w14:paraId="13638CDF"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CD2"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CD3"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CD4"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CD5"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CD6"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CD7"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CD8" w14:textId="77777777" w:rsidR="00822407" w:rsidRPr="00055240" w:rsidRDefault="00822407" w:rsidP="007F0108">
            <w:pPr>
              <w:pStyle w:val="TableParagraph0"/>
              <w:spacing w:before="5"/>
              <w:ind w:left="119"/>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CD9"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CDA" w14:textId="77777777" w:rsidR="00822407" w:rsidRPr="00BE2E9A" w:rsidRDefault="00822407" w:rsidP="007F0108">
            <w:pPr>
              <w:pStyle w:val="TableParagraph0"/>
              <w:spacing w:before="5"/>
              <w:ind w:left="162"/>
              <w:rPr>
                <w:rFonts w:ascii="Arial" w:eastAsia="Calibri" w:hAnsi="Arial" w:cs="Arial"/>
                <w:i/>
                <w:sz w:val="14"/>
                <w:szCs w:val="14"/>
              </w:rPr>
            </w:pPr>
            <w:r w:rsidRPr="00BE2E9A">
              <w:rPr>
                <w:rFonts w:ascii="Arial" w:hAnsi="Arial" w:cs="Arial"/>
                <w:i/>
                <w:spacing w:val="-1"/>
                <w:w w:val="105"/>
                <w:sz w:val="14"/>
              </w:rPr>
              <w:t>Themeda</w:t>
            </w:r>
            <w:r w:rsidRPr="00BE2E9A">
              <w:rPr>
                <w:rFonts w:ascii="Arial" w:hAnsi="Arial" w:cs="Arial"/>
                <w:i/>
                <w:spacing w:val="-11"/>
                <w:w w:val="105"/>
                <w:sz w:val="14"/>
              </w:rPr>
              <w:t xml:space="preserve"> </w:t>
            </w:r>
            <w:r w:rsidRPr="00BE2E9A">
              <w:rPr>
                <w:rFonts w:ascii="Arial" w:hAnsi="Arial" w:cs="Arial"/>
                <w:i/>
                <w:spacing w:val="-1"/>
                <w:w w:val="105"/>
                <w:sz w:val="14"/>
              </w:rPr>
              <w:t>australis</w:t>
            </w:r>
          </w:p>
        </w:tc>
        <w:tc>
          <w:tcPr>
            <w:tcW w:w="709" w:type="dxa"/>
            <w:tcBorders>
              <w:top w:val="single" w:sz="6" w:space="0" w:color="C65F05"/>
              <w:left w:val="single" w:sz="6" w:space="0" w:color="C65F05"/>
              <w:bottom w:val="single" w:sz="6" w:space="0" w:color="C65F05"/>
              <w:right w:val="single" w:sz="6" w:space="0" w:color="C65F05"/>
            </w:tcBorders>
          </w:tcPr>
          <w:p w14:paraId="13638CDB"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10</w:t>
            </w:r>
          </w:p>
        </w:tc>
        <w:tc>
          <w:tcPr>
            <w:tcW w:w="567" w:type="dxa"/>
            <w:tcBorders>
              <w:top w:val="single" w:sz="6" w:space="0" w:color="C65F05"/>
              <w:left w:val="single" w:sz="6" w:space="0" w:color="C65F05"/>
              <w:bottom w:val="single" w:sz="6" w:space="0" w:color="C65F05"/>
              <w:right w:val="single" w:sz="6" w:space="0" w:color="C65F05"/>
            </w:tcBorders>
          </w:tcPr>
          <w:p w14:paraId="13638CDC" w14:textId="77777777" w:rsidR="00822407" w:rsidRPr="00055240" w:rsidRDefault="00822407" w:rsidP="007F0108">
            <w:pPr>
              <w:pStyle w:val="TableParagraph0"/>
              <w:spacing w:before="5"/>
              <w:ind w:left="157"/>
              <w:rPr>
                <w:rFonts w:ascii="Arial" w:eastAsia="Calibri" w:hAnsi="Arial" w:cs="Arial"/>
                <w:sz w:val="14"/>
                <w:szCs w:val="14"/>
              </w:rPr>
            </w:pPr>
            <w:r w:rsidRPr="00055240">
              <w:rPr>
                <w:rFonts w:ascii="Arial" w:hAnsi="Arial" w:cs="Arial"/>
                <w:w w:val="105"/>
                <w:sz w:val="14"/>
              </w:rPr>
              <w:t>100</w:t>
            </w:r>
          </w:p>
        </w:tc>
        <w:tc>
          <w:tcPr>
            <w:tcW w:w="1984" w:type="dxa"/>
            <w:tcBorders>
              <w:left w:val="single" w:sz="6" w:space="0" w:color="C65F05"/>
              <w:right w:val="single" w:sz="6" w:space="0" w:color="C65F05"/>
            </w:tcBorders>
            <w:vAlign w:val="center"/>
          </w:tcPr>
          <w:p w14:paraId="13638CDD" w14:textId="77777777" w:rsidR="00822407" w:rsidRPr="000F6D8D"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CDE" w14:textId="77777777" w:rsidR="00822407" w:rsidRPr="000F6D8D" w:rsidRDefault="00822407" w:rsidP="000F6D8D">
            <w:pPr>
              <w:pStyle w:val="TableParagraph0"/>
              <w:jc w:val="center"/>
              <w:rPr>
                <w:rFonts w:ascii="Arial" w:hAnsi="Arial" w:cs="Arial"/>
                <w:spacing w:val="-1"/>
                <w:w w:val="105"/>
                <w:sz w:val="14"/>
              </w:rPr>
            </w:pPr>
          </w:p>
        </w:tc>
      </w:tr>
      <w:tr w:rsidR="00822407" w:rsidRPr="00055240" w14:paraId="13638CED" w14:textId="77777777" w:rsidTr="000F6D8D">
        <w:trPr>
          <w:trHeight w:hRule="exact" w:val="198"/>
        </w:trPr>
        <w:tc>
          <w:tcPr>
            <w:tcW w:w="677" w:type="dxa"/>
            <w:tcBorders>
              <w:left w:val="single" w:sz="8" w:space="0" w:color="C65F05"/>
              <w:bottom w:val="single" w:sz="10" w:space="0" w:color="C65F05"/>
              <w:right w:val="single" w:sz="6" w:space="0" w:color="C65F05"/>
            </w:tcBorders>
            <w:tcMar>
              <w:top w:w="28" w:type="dxa"/>
              <w:left w:w="28" w:type="dxa"/>
              <w:bottom w:w="28" w:type="dxa"/>
              <w:right w:w="28" w:type="dxa"/>
            </w:tcMar>
          </w:tcPr>
          <w:p w14:paraId="13638CE0" w14:textId="77777777" w:rsidR="00822407" w:rsidRPr="000A2420" w:rsidRDefault="00822407" w:rsidP="000F6D8D">
            <w:pPr>
              <w:pStyle w:val="TableParagraph0"/>
              <w:rPr>
                <w:rFonts w:ascii="Arial" w:hAnsi="Arial" w:cs="Arial"/>
                <w:spacing w:val="-1"/>
                <w:w w:val="105"/>
                <w:sz w:val="14"/>
              </w:rPr>
            </w:pPr>
          </w:p>
        </w:tc>
        <w:tc>
          <w:tcPr>
            <w:tcW w:w="1505"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CE1" w14:textId="77777777" w:rsidR="00822407" w:rsidRPr="000A2420" w:rsidRDefault="00822407" w:rsidP="000F6D8D">
            <w:pPr>
              <w:pStyle w:val="TableParagraph0"/>
              <w:rPr>
                <w:rFonts w:ascii="Arial" w:hAnsi="Arial" w:cs="Arial"/>
                <w:spacing w:val="-1"/>
                <w:w w:val="105"/>
                <w:sz w:val="14"/>
              </w:rPr>
            </w:pPr>
          </w:p>
        </w:tc>
        <w:tc>
          <w:tcPr>
            <w:tcW w:w="851"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CE2" w14:textId="77777777" w:rsidR="00822407" w:rsidRPr="000A2420" w:rsidRDefault="00822407" w:rsidP="000F6D8D">
            <w:pPr>
              <w:pStyle w:val="TableParagraph0"/>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CE3" w14:textId="77777777" w:rsidR="00822407" w:rsidRPr="000A2420" w:rsidRDefault="00822407" w:rsidP="000F6D8D">
            <w:pPr>
              <w:pStyle w:val="TableParagraph0"/>
              <w:rPr>
                <w:rFonts w:ascii="Arial" w:hAnsi="Arial" w:cs="Arial"/>
                <w:spacing w:val="-1"/>
                <w:w w:val="105"/>
                <w:sz w:val="14"/>
              </w:rPr>
            </w:pPr>
          </w:p>
        </w:tc>
        <w:tc>
          <w:tcPr>
            <w:tcW w:w="850"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CE4" w14:textId="77777777" w:rsidR="00822407" w:rsidRPr="000A2420" w:rsidRDefault="00822407" w:rsidP="000F6D8D">
            <w:pPr>
              <w:pStyle w:val="TableParagraph0"/>
              <w:rPr>
                <w:rFonts w:ascii="Arial" w:hAnsi="Arial" w:cs="Arial"/>
                <w:spacing w:val="-1"/>
                <w:w w:val="105"/>
                <w:sz w:val="14"/>
              </w:rPr>
            </w:pPr>
          </w:p>
        </w:tc>
        <w:tc>
          <w:tcPr>
            <w:tcW w:w="1843"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CE5" w14:textId="77777777" w:rsidR="00822407" w:rsidRPr="000A2420" w:rsidRDefault="00822407" w:rsidP="000F6D8D">
            <w:pPr>
              <w:pStyle w:val="TableParagraph0"/>
              <w:rPr>
                <w:rFonts w:ascii="Arial" w:hAnsi="Arial" w:cs="Arial"/>
                <w:spacing w:val="-1"/>
                <w:w w:val="105"/>
                <w:sz w:val="14"/>
              </w:rPr>
            </w:pPr>
          </w:p>
        </w:tc>
        <w:tc>
          <w:tcPr>
            <w:tcW w:w="709" w:type="dxa"/>
            <w:tcBorders>
              <w:top w:val="single" w:sz="6" w:space="0" w:color="C65F05"/>
              <w:left w:val="single" w:sz="6" w:space="0" w:color="C65F05"/>
              <w:bottom w:val="single" w:sz="10" w:space="0" w:color="C65F05"/>
              <w:right w:val="single" w:sz="6" w:space="0" w:color="C65F05"/>
            </w:tcBorders>
          </w:tcPr>
          <w:p w14:paraId="13638CE6" w14:textId="77777777" w:rsidR="00822407" w:rsidRPr="00055240" w:rsidRDefault="00822407" w:rsidP="007F0108">
            <w:pPr>
              <w:pStyle w:val="TableParagraph0"/>
              <w:spacing w:before="9" w:line="168" w:lineRule="exact"/>
              <w:ind w:left="119"/>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10" w:space="0" w:color="C65F05"/>
              <w:right w:val="single" w:sz="6" w:space="0" w:color="C65F05"/>
            </w:tcBorders>
          </w:tcPr>
          <w:p w14:paraId="13638CE7" w14:textId="77777777" w:rsidR="00822407" w:rsidRPr="00055240" w:rsidRDefault="00822407" w:rsidP="007F0108">
            <w:pPr>
              <w:pStyle w:val="TableParagraph0"/>
              <w:spacing w:before="9" w:line="168" w:lineRule="exact"/>
              <w:jc w:val="center"/>
              <w:rPr>
                <w:rFonts w:ascii="Arial" w:eastAsia="Calibri" w:hAnsi="Arial" w:cs="Arial"/>
                <w:sz w:val="14"/>
                <w:szCs w:val="14"/>
              </w:rPr>
            </w:pPr>
            <w:r w:rsidRPr="00055240">
              <w:rPr>
                <w:rFonts w:ascii="Arial" w:hAnsi="Arial" w:cs="Arial"/>
                <w:w w:val="105"/>
                <w:sz w:val="14"/>
              </w:rPr>
              <w:t>O</w:t>
            </w:r>
          </w:p>
        </w:tc>
        <w:tc>
          <w:tcPr>
            <w:tcW w:w="1559" w:type="dxa"/>
            <w:tcBorders>
              <w:top w:val="single" w:sz="6" w:space="0" w:color="C65F05"/>
              <w:left w:val="single" w:sz="6" w:space="0" w:color="C65F05"/>
              <w:bottom w:val="single" w:sz="10" w:space="0" w:color="C65F05"/>
              <w:right w:val="single" w:sz="6" w:space="0" w:color="C65F05"/>
            </w:tcBorders>
          </w:tcPr>
          <w:p w14:paraId="13638CE8" w14:textId="77777777" w:rsidR="00822407" w:rsidRPr="00BE2E9A" w:rsidRDefault="00822407" w:rsidP="007F0108">
            <w:pPr>
              <w:pStyle w:val="TableParagraph0"/>
              <w:spacing w:before="9" w:line="168" w:lineRule="exact"/>
              <w:ind w:left="178"/>
              <w:rPr>
                <w:rFonts w:ascii="Arial" w:eastAsia="Calibri" w:hAnsi="Arial" w:cs="Arial"/>
                <w:i/>
                <w:sz w:val="14"/>
                <w:szCs w:val="14"/>
              </w:rPr>
            </w:pPr>
            <w:r w:rsidRPr="00BE2E9A">
              <w:rPr>
                <w:rFonts w:ascii="Arial" w:hAnsi="Arial" w:cs="Arial"/>
                <w:i/>
                <w:spacing w:val="-1"/>
                <w:w w:val="105"/>
                <w:sz w:val="14"/>
              </w:rPr>
              <w:t>Dichondra</w:t>
            </w:r>
            <w:r w:rsidRPr="00BE2E9A">
              <w:rPr>
                <w:rFonts w:ascii="Arial" w:hAnsi="Arial" w:cs="Arial"/>
                <w:i/>
                <w:spacing w:val="-11"/>
                <w:w w:val="105"/>
                <w:sz w:val="14"/>
              </w:rPr>
              <w:t xml:space="preserve"> </w:t>
            </w:r>
            <w:r w:rsidRPr="00BE2E9A">
              <w:rPr>
                <w:rFonts w:ascii="Arial" w:hAnsi="Arial" w:cs="Arial"/>
                <w:i/>
                <w:spacing w:val="-1"/>
                <w:w w:val="105"/>
                <w:sz w:val="14"/>
              </w:rPr>
              <w:t>repens</w:t>
            </w:r>
          </w:p>
        </w:tc>
        <w:tc>
          <w:tcPr>
            <w:tcW w:w="709" w:type="dxa"/>
            <w:tcBorders>
              <w:top w:val="single" w:sz="6" w:space="0" w:color="C65F05"/>
              <w:left w:val="single" w:sz="6" w:space="0" w:color="C65F05"/>
              <w:bottom w:val="single" w:sz="10" w:space="0" w:color="C65F05"/>
              <w:right w:val="single" w:sz="6" w:space="0" w:color="C65F05"/>
            </w:tcBorders>
          </w:tcPr>
          <w:p w14:paraId="13638CE9" w14:textId="77777777" w:rsidR="00822407" w:rsidRPr="00055240" w:rsidRDefault="00822407" w:rsidP="007F0108">
            <w:pPr>
              <w:pStyle w:val="TableParagraph0"/>
              <w:spacing w:before="9" w:line="168" w:lineRule="exact"/>
              <w:ind w:left="1"/>
              <w:jc w:val="center"/>
              <w:rPr>
                <w:rFonts w:ascii="Arial" w:eastAsia="Calibri" w:hAnsi="Arial" w:cs="Arial"/>
                <w:sz w:val="14"/>
                <w:szCs w:val="14"/>
              </w:rPr>
            </w:pPr>
            <w:r w:rsidRPr="00055240">
              <w:rPr>
                <w:rFonts w:ascii="Arial" w:hAnsi="Arial" w:cs="Arial"/>
                <w:w w:val="105"/>
                <w:sz w:val="14"/>
              </w:rPr>
              <w:t>2</w:t>
            </w:r>
          </w:p>
        </w:tc>
        <w:tc>
          <w:tcPr>
            <w:tcW w:w="567" w:type="dxa"/>
            <w:tcBorders>
              <w:top w:val="single" w:sz="6" w:space="0" w:color="C65F05"/>
              <w:left w:val="single" w:sz="6" w:space="0" w:color="C65F05"/>
              <w:bottom w:val="single" w:sz="10" w:space="0" w:color="C65F05"/>
              <w:right w:val="single" w:sz="6" w:space="0" w:color="C65F05"/>
            </w:tcBorders>
          </w:tcPr>
          <w:p w14:paraId="13638CEA" w14:textId="77777777" w:rsidR="00822407" w:rsidRPr="00055240" w:rsidRDefault="00822407" w:rsidP="007F0108">
            <w:pPr>
              <w:pStyle w:val="TableParagraph0"/>
              <w:spacing w:before="9" w:line="168" w:lineRule="exact"/>
              <w:ind w:left="157"/>
              <w:rPr>
                <w:rFonts w:ascii="Arial" w:eastAsia="Calibri" w:hAnsi="Arial" w:cs="Arial"/>
                <w:sz w:val="14"/>
                <w:szCs w:val="14"/>
              </w:rPr>
            </w:pPr>
            <w:r w:rsidRPr="00055240">
              <w:rPr>
                <w:rFonts w:ascii="Arial" w:hAnsi="Arial" w:cs="Arial"/>
                <w:w w:val="105"/>
                <w:sz w:val="14"/>
              </w:rPr>
              <w:t>100</w:t>
            </w:r>
          </w:p>
        </w:tc>
        <w:tc>
          <w:tcPr>
            <w:tcW w:w="1984" w:type="dxa"/>
            <w:tcBorders>
              <w:left w:val="single" w:sz="6" w:space="0" w:color="C65F05"/>
              <w:bottom w:val="single" w:sz="10" w:space="0" w:color="C65F05"/>
              <w:right w:val="single" w:sz="6" w:space="0" w:color="C65F05"/>
            </w:tcBorders>
            <w:vAlign w:val="center"/>
          </w:tcPr>
          <w:p w14:paraId="13638CEB" w14:textId="77777777" w:rsidR="00822407" w:rsidRPr="000F6D8D" w:rsidRDefault="00822407" w:rsidP="000F6D8D">
            <w:pPr>
              <w:pStyle w:val="TableParagraph0"/>
              <w:jc w:val="center"/>
              <w:rPr>
                <w:rFonts w:ascii="Arial" w:hAnsi="Arial" w:cs="Arial"/>
                <w:spacing w:val="-1"/>
                <w:w w:val="105"/>
                <w:sz w:val="14"/>
              </w:rPr>
            </w:pPr>
          </w:p>
        </w:tc>
        <w:tc>
          <w:tcPr>
            <w:tcW w:w="1276" w:type="dxa"/>
            <w:tcBorders>
              <w:left w:val="single" w:sz="6" w:space="0" w:color="C65F05"/>
              <w:bottom w:val="single" w:sz="10" w:space="0" w:color="C65F05"/>
              <w:right w:val="single" w:sz="6" w:space="0" w:color="C65F05"/>
            </w:tcBorders>
            <w:vAlign w:val="center"/>
          </w:tcPr>
          <w:p w14:paraId="13638CEC" w14:textId="77777777" w:rsidR="00822407" w:rsidRPr="000F6D8D" w:rsidRDefault="00822407" w:rsidP="000F6D8D">
            <w:pPr>
              <w:pStyle w:val="TableParagraph0"/>
              <w:jc w:val="center"/>
              <w:rPr>
                <w:rFonts w:ascii="Arial" w:hAnsi="Arial" w:cs="Arial"/>
                <w:spacing w:val="-1"/>
                <w:w w:val="105"/>
                <w:sz w:val="14"/>
              </w:rPr>
            </w:pPr>
          </w:p>
        </w:tc>
      </w:tr>
      <w:tr w:rsidR="00822407" w:rsidRPr="00055240" w14:paraId="13638CFB" w14:textId="77777777" w:rsidTr="000F6D8D">
        <w:trPr>
          <w:trHeight w:hRule="exact" w:val="191"/>
        </w:trPr>
        <w:tc>
          <w:tcPr>
            <w:tcW w:w="677" w:type="dxa"/>
            <w:tcBorders>
              <w:top w:val="single" w:sz="10" w:space="0" w:color="C65F05"/>
              <w:left w:val="single" w:sz="8" w:space="0" w:color="C65F05"/>
              <w:right w:val="single" w:sz="6" w:space="0" w:color="C65F05"/>
            </w:tcBorders>
            <w:tcMar>
              <w:top w:w="28" w:type="dxa"/>
              <w:left w:w="28" w:type="dxa"/>
              <w:bottom w:w="28" w:type="dxa"/>
              <w:right w:w="28" w:type="dxa"/>
            </w:tcMar>
          </w:tcPr>
          <w:p w14:paraId="13638CEE"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10</w:t>
            </w:r>
          </w:p>
        </w:tc>
        <w:tc>
          <w:tcPr>
            <w:tcW w:w="1505"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CEF"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50</w:t>
            </w:r>
            <w:r>
              <w:rPr>
                <w:rFonts w:ascii="Arial" w:hAnsi="Arial" w:cs="Arial"/>
                <w:spacing w:val="-1"/>
                <w:w w:val="105"/>
                <w:sz w:val="14"/>
              </w:rPr>
              <w:t xml:space="preserve"> </w:t>
            </w:r>
            <w:r w:rsidRPr="00055240">
              <w:rPr>
                <w:rFonts w:ascii="Arial" w:hAnsi="Arial" w:cs="Arial"/>
                <w:spacing w:val="-1"/>
                <w:w w:val="105"/>
                <w:sz w:val="14"/>
              </w:rPr>
              <w:t>Anton</w:t>
            </w:r>
            <w:r>
              <w:rPr>
                <w:rFonts w:ascii="Arial" w:hAnsi="Arial" w:cs="Arial"/>
                <w:spacing w:val="-1"/>
                <w:w w:val="105"/>
                <w:sz w:val="14"/>
              </w:rPr>
              <w:t xml:space="preserve"> R</w:t>
            </w:r>
            <w:r w:rsidRPr="00055240">
              <w:rPr>
                <w:rFonts w:ascii="Arial" w:hAnsi="Arial" w:cs="Arial"/>
                <w:spacing w:val="-1"/>
                <w:w w:val="105"/>
                <w:sz w:val="14"/>
              </w:rPr>
              <w:t>d</w:t>
            </w:r>
          </w:p>
        </w:tc>
        <w:tc>
          <w:tcPr>
            <w:tcW w:w="851"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CF0"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25.9.2014</w:t>
            </w:r>
          </w:p>
        </w:tc>
        <w:tc>
          <w:tcPr>
            <w:tcW w:w="709"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CF1"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288055</w:t>
            </w:r>
          </w:p>
        </w:tc>
        <w:tc>
          <w:tcPr>
            <w:tcW w:w="850"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CF2"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6248229</w:t>
            </w:r>
          </w:p>
        </w:tc>
        <w:tc>
          <w:tcPr>
            <w:tcW w:w="1843"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CF3"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Shale</w:t>
            </w:r>
            <w:r>
              <w:rPr>
                <w:rFonts w:ascii="Arial" w:hAnsi="Arial" w:cs="Arial"/>
                <w:spacing w:val="-1"/>
                <w:w w:val="105"/>
                <w:sz w:val="14"/>
              </w:rPr>
              <w:t xml:space="preserve"> </w:t>
            </w:r>
            <w:r w:rsidRPr="00055240">
              <w:rPr>
                <w:rFonts w:ascii="Arial" w:hAnsi="Arial" w:cs="Arial"/>
                <w:spacing w:val="-1"/>
                <w:w w:val="105"/>
                <w:sz w:val="14"/>
              </w:rPr>
              <w:t>Plains</w:t>
            </w:r>
            <w:r>
              <w:rPr>
                <w:rFonts w:ascii="Arial" w:hAnsi="Arial" w:cs="Arial"/>
                <w:spacing w:val="-1"/>
                <w:w w:val="105"/>
                <w:sz w:val="14"/>
              </w:rPr>
              <w:t xml:space="preserve"> </w:t>
            </w:r>
            <w:r w:rsidRPr="00055240">
              <w:rPr>
                <w:rFonts w:ascii="Arial" w:hAnsi="Arial" w:cs="Arial"/>
                <w:spacing w:val="-1"/>
                <w:w w:val="105"/>
                <w:sz w:val="14"/>
              </w:rPr>
              <w:t>Woodland</w:t>
            </w:r>
          </w:p>
        </w:tc>
        <w:tc>
          <w:tcPr>
            <w:tcW w:w="709" w:type="dxa"/>
            <w:tcBorders>
              <w:top w:val="single" w:sz="10" w:space="0" w:color="C65F05"/>
              <w:left w:val="single" w:sz="6" w:space="0" w:color="C65F05"/>
              <w:bottom w:val="single" w:sz="6" w:space="0" w:color="C65F05"/>
              <w:right w:val="single" w:sz="6" w:space="0" w:color="C65F05"/>
            </w:tcBorders>
          </w:tcPr>
          <w:p w14:paraId="13638CF4" w14:textId="77777777" w:rsidR="00822407" w:rsidRPr="00055240" w:rsidRDefault="00822407" w:rsidP="007F0108">
            <w:pPr>
              <w:pStyle w:val="TableParagraph0"/>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10" w:space="0" w:color="C65F05"/>
              <w:left w:val="single" w:sz="6" w:space="0" w:color="C65F05"/>
              <w:bottom w:val="single" w:sz="6" w:space="0" w:color="C65F05"/>
              <w:right w:val="single" w:sz="6" w:space="0" w:color="C65F05"/>
            </w:tcBorders>
          </w:tcPr>
          <w:p w14:paraId="13638CF5"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10" w:space="0" w:color="C65F05"/>
              <w:left w:val="single" w:sz="6" w:space="0" w:color="C65F05"/>
              <w:bottom w:val="single" w:sz="6" w:space="0" w:color="C65F05"/>
              <w:right w:val="single" w:sz="6" w:space="0" w:color="C65F05"/>
            </w:tcBorders>
          </w:tcPr>
          <w:p w14:paraId="13638CF6" w14:textId="77777777" w:rsidR="00822407" w:rsidRPr="00BE2E9A" w:rsidRDefault="00822407" w:rsidP="007F0108">
            <w:pPr>
              <w:pStyle w:val="TableParagraph0"/>
              <w:ind w:left="311"/>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9"/>
                <w:w w:val="105"/>
                <w:sz w:val="14"/>
              </w:rPr>
              <w:t xml:space="preserve"> </w:t>
            </w:r>
            <w:r w:rsidRPr="00BE2E9A">
              <w:rPr>
                <w:rFonts w:ascii="Arial" w:hAnsi="Arial" w:cs="Arial"/>
                <w:i/>
                <w:spacing w:val="-1"/>
                <w:w w:val="105"/>
                <w:sz w:val="14"/>
              </w:rPr>
              <w:t>moluccana</w:t>
            </w:r>
          </w:p>
        </w:tc>
        <w:tc>
          <w:tcPr>
            <w:tcW w:w="709" w:type="dxa"/>
            <w:tcBorders>
              <w:top w:val="single" w:sz="10" w:space="0" w:color="C65F05"/>
              <w:left w:val="single" w:sz="6" w:space="0" w:color="C65F05"/>
              <w:bottom w:val="single" w:sz="6" w:space="0" w:color="C65F05"/>
              <w:right w:val="single" w:sz="6" w:space="0" w:color="C65F05"/>
            </w:tcBorders>
          </w:tcPr>
          <w:p w14:paraId="13638CF7"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15</w:t>
            </w:r>
          </w:p>
        </w:tc>
        <w:tc>
          <w:tcPr>
            <w:tcW w:w="567" w:type="dxa"/>
            <w:tcBorders>
              <w:top w:val="single" w:sz="10" w:space="0" w:color="C65F05"/>
              <w:left w:val="single" w:sz="6" w:space="0" w:color="C65F05"/>
              <w:bottom w:val="single" w:sz="6" w:space="0" w:color="C65F05"/>
              <w:right w:val="single" w:sz="6" w:space="0" w:color="C65F05"/>
            </w:tcBorders>
          </w:tcPr>
          <w:p w14:paraId="13638CF8" w14:textId="77777777" w:rsidR="00822407" w:rsidRPr="00055240" w:rsidRDefault="00822407" w:rsidP="007F0108">
            <w:pPr>
              <w:pStyle w:val="TableParagraph0"/>
              <w:ind w:left="1"/>
              <w:jc w:val="center"/>
              <w:rPr>
                <w:rFonts w:ascii="Arial" w:eastAsia="Calibri" w:hAnsi="Arial" w:cs="Arial"/>
                <w:sz w:val="14"/>
                <w:szCs w:val="14"/>
              </w:rPr>
            </w:pPr>
            <w:r w:rsidRPr="00055240">
              <w:rPr>
                <w:rFonts w:ascii="Arial" w:hAnsi="Arial" w:cs="Arial"/>
                <w:w w:val="105"/>
                <w:sz w:val="14"/>
              </w:rPr>
              <w:t>20</w:t>
            </w:r>
          </w:p>
        </w:tc>
        <w:tc>
          <w:tcPr>
            <w:tcW w:w="1984" w:type="dxa"/>
            <w:tcBorders>
              <w:top w:val="single" w:sz="10" w:space="0" w:color="C65F05"/>
              <w:left w:val="single" w:sz="6" w:space="0" w:color="C65F05"/>
              <w:right w:val="single" w:sz="6" w:space="0" w:color="C65F05"/>
            </w:tcBorders>
            <w:vAlign w:val="center"/>
          </w:tcPr>
          <w:p w14:paraId="13638CF9"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5</w:t>
            </w:r>
            <w:r w:rsidRPr="00055240">
              <w:rPr>
                <w:rFonts w:ascii="Arial" w:hAnsi="Arial" w:cs="Arial"/>
                <w:spacing w:val="-1"/>
                <w:w w:val="105"/>
                <w:sz w:val="14"/>
              </w:rPr>
              <w:t xml:space="preserve"> </w:t>
            </w:r>
            <w:r w:rsidRPr="000A2420">
              <w:rPr>
                <w:rFonts w:ascii="Arial" w:hAnsi="Arial" w:cs="Arial"/>
                <w:spacing w:val="-1"/>
                <w:w w:val="105"/>
                <w:sz w:val="14"/>
              </w:rPr>
              <w:t xml:space="preserve">- </w:t>
            </w:r>
            <w:r w:rsidRPr="00055240">
              <w:rPr>
                <w:rFonts w:ascii="Arial" w:hAnsi="Arial" w:cs="Arial"/>
                <w:spacing w:val="-1"/>
                <w:w w:val="105"/>
                <w:sz w:val="14"/>
              </w:rPr>
              <w:t>max</w:t>
            </w:r>
            <w:r w:rsidRPr="000A2420">
              <w:rPr>
                <w:rFonts w:ascii="Arial" w:hAnsi="Arial" w:cs="Arial"/>
                <w:spacing w:val="-1"/>
                <w:w w:val="105"/>
                <w:sz w:val="14"/>
              </w:rPr>
              <w:t xml:space="preserve"> 18</w:t>
            </w:r>
          </w:p>
        </w:tc>
        <w:tc>
          <w:tcPr>
            <w:tcW w:w="1276" w:type="dxa"/>
            <w:tcBorders>
              <w:top w:val="single" w:sz="10" w:space="0" w:color="C65F05"/>
              <w:left w:val="single" w:sz="6" w:space="0" w:color="C65F05"/>
              <w:right w:val="single" w:sz="6" w:space="0" w:color="C65F05"/>
            </w:tcBorders>
            <w:vAlign w:val="center"/>
          </w:tcPr>
          <w:p w14:paraId="13638CFA" w14:textId="77777777" w:rsidR="00822407" w:rsidRPr="000F6D8D" w:rsidRDefault="00822407" w:rsidP="000F6D8D">
            <w:pPr>
              <w:pStyle w:val="TableParagraph0"/>
              <w:jc w:val="center"/>
              <w:rPr>
                <w:rFonts w:ascii="Arial" w:hAnsi="Arial" w:cs="Arial"/>
                <w:spacing w:val="-1"/>
                <w:w w:val="105"/>
                <w:sz w:val="14"/>
              </w:rPr>
            </w:pPr>
            <w:r w:rsidRPr="000F6D8D">
              <w:rPr>
                <w:rFonts w:ascii="Arial" w:hAnsi="Arial" w:cs="Arial"/>
                <w:spacing w:val="-1"/>
                <w:w w:val="105"/>
                <w:sz w:val="14"/>
              </w:rPr>
              <w:t>23</w:t>
            </w:r>
          </w:p>
        </w:tc>
      </w:tr>
      <w:tr w:rsidR="00822407" w:rsidRPr="00055240" w14:paraId="13638D09"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CFC" w14:textId="77777777" w:rsidR="00822407" w:rsidRPr="00055240" w:rsidRDefault="00822407" w:rsidP="000A2420">
            <w:pPr>
              <w:rPr>
                <w:rFonts w:cs="Arial"/>
              </w:rPr>
            </w:pPr>
          </w:p>
        </w:tc>
        <w:tc>
          <w:tcPr>
            <w:tcW w:w="1505" w:type="dxa"/>
            <w:tcBorders>
              <w:left w:val="single" w:sz="6" w:space="0" w:color="C65F05"/>
              <w:right w:val="single" w:sz="6" w:space="0" w:color="C65F05"/>
            </w:tcBorders>
            <w:tcMar>
              <w:top w:w="28" w:type="dxa"/>
              <w:left w:w="28" w:type="dxa"/>
              <w:bottom w:w="28" w:type="dxa"/>
              <w:right w:w="28" w:type="dxa"/>
            </w:tcMar>
          </w:tcPr>
          <w:p w14:paraId="13638CFD" w14:textId="77777777" w:rsidR="00822407" w:rsidRPr="00055240" w:rsidRDefault="00822407" w:rsidP="000A2420">
            <w:pPr>
              <w:rPr>
                <w:rFonts w:cs="Arial"/>
              </w:rPr>
            </w:pPr>
          </w:p>
        </w:tc>
        <w:tc>
          <w:tcPr>
            <w:tcW w:w="851" w:type="dxa"/>
            <w:tcBorders>
              <w:left w:val="single" w:sz="6" w:space="0" w:color="C65F05"/>
              <w:right w:val="single" w:sz="6" w:space="0" w:color="C65F05"/>
            </w:tcBorders>
            <w:tcMar>
              <w:top w:w="28" w:type="dxa"/>
              <w:left w:w="28" w:type="dxa"/>
              <w:bottom w:w="28" w:type="dxa"/>
              <w:right w:w="28" w:type="dxa"/>
            </w:tcMar>
          </w:tcPr>
          <w:p w14:paraId="13638CFE" w14:textId="77777777" w:rsidR="00822407" w:rsidRPr="00055240" w:rsidRDefault="00822407" w:rsidP="000A2420">
            <w:pPr>
              <w:rPr>
                <w:rFonts w:cs="Arial"/>
              </w:rPr>
            </w:pPr>
          </w:p>
        </w:tc>
        <w:tc>
          <w:tcPr>
            <w:tcW w:w="709" w:type="dxa"/>
            <w:tcBorders>
              <w:left w:val="single" w:sz="6" w:space="0" w:color="C65F05"/>
              <w:right w:val="single" w:sz="6" w:space="0" w:color="C65F05"/>
            </w:tcBorders>
            <w:tcMar>
              <w:top w:w="28" w:type="dxa"/>
              <w:left w:w="28" w:type="dxa"/>
              <w:bottom w:w="28" w:type="dxa"/>
              <w:right w:w="28" w:type="dxa"/>
            </w:tcMar>
          </w:tcPr>
          <w:p w14:paraId="13638CFF" w14:textId="77777777" w:rsidR="00822407" w:rsidRPr="00055240" w:rsidRDefault="00822407" w:rsidP="000A2420">
            <w:pPr>
              <w:rPr>
                <w:rFonts w:cs="Arial"/>
              </w:rPr>
            </w:pPr>
          </w:p>
        </w:tc>
        <w:tc>
          <w:tcPr>
            <w:tcW w:w="850" w:type="dxa"/>
            <w:tcBorders>
              <w:left w:val="single" w:sz="6" w:space="0" w:color="C65F05"/>
              <w:right w:val="single" w:sz="6" w:space="0" w:color="C65F05"/>
            </w:tcBorders>
            <w:tcMar>
              <w:top w:w="28" w:type="dxa"/>
              <w:left w:w="28" w:type="dxa"/>
              <w:bottom w:w="28" w:type="dxa"/>
              <w:right w:w="28" w:type="dxa"/>
            </w:tcMar>
          </w:tcPr>
          <w:p w14:paraId="13638D00" w14:textId="77777777" w:rsidR="00822407" w:rsidRPr="00055240" w:rsidRDefault="00822407" w:rsidP="000A2420">
            <w:pPr>
              <w:rPr>
                <w:rFonts w:cs="Arial"/>
              </w:rPr>
            </w:pPr>
          </w:p>
        </w:tc>
        <w:tc>
          <w:tcPr>
            <w:tcW w:w="1843" w:type="dxa"/>
            <w:tcBorders>
              <w:left w:val="single" w:sz="6" w:space="0" w:color="C65F05"/>
              <w:right w:val="single" w:sz="6" w:space="0" w:color="C65F05"/>
            </w:tcBorders>
            <w:tcMar>
              <w:top w:w="28" w:type="dxa"/>
              <w:left w:w="28" w:type="dxa"/>
              <w:bottom w:w="28" w:type="dxa"/>
              <w:right w:w="28" w:type="dxa"/>
            </w:tcMar>
          </w:tcPr>
          <w:p w14:paraId="13638D01" w14:textId="77777777" w:rsidR="00822407" w:rsidRPr="00055240" w:rsidRDefault="00822407" w:rsidP="000A2420">
            <w:pPr>
              <w:rPr>
                <w:rFonts w:cs="Arial"/>
              </w:rPr>
            </w:pPr>
          </w:p>
        </w:tc>
        <w:tc>
          <w:tcPr>
            <w:tcW w:w="709" w:type="dxa"/>
            <w:tcBorders>
              <w:top w:val="single" w:sz="6" w:space="0" w:color="C65F05"/>
              <w:left w:val="single" w:sz="6" w:space="0" w:color="C65F05"/>
              <w:bottom w:val="single" w:sz="6" w:space="0" w:color="C65F05"/>
              <w:right w:val="single" w:sz="6" w:space="0" w:color="C65F05"/>
            </w:tcBorders>
          </w:tcPr>
          <w:p w14:paraId="13638D02" w14:textId="77777777" w:rsidR="00822407" w:rsidRPr="00055240" w:rsidRDefault="00822407" w:rsidP="007F0108">
            <w:pPr>
              <w:pStyle w:val="TableParagraph0"/>
              <w:spacing w:before="5"/>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6" w:space="0" w:color="C65F05"/>
              <w:left w:val="single" w:sz="6" w:space="0" w:color="C65F05"/>
              <w:bottom w:val="single" w:sz="6" w:space="0" w:color="C65F05"/>
              <w:right w:val="single" w:sz="6" w:space="0" w:color="C65F05"/>
            </w:tcBorders>
          </w:tcPr>
          <w:p w14:paraId="13638D03"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6" w:space="0" w:color="C65F05"/>
              <w:left w:val="single" w:sz="6" w:space="0" w:color="C65F05"/>
              <w:bottom w:val="single" w:sz="6" w:space="0" w:color="C65F05"/>
              <w:right w:val="single" w:sz="6" w:space="0" w:color="C65F05"/>
            </w:tcBorders>
          </w:tcPr>
          <w:p w14:paraId="13638D04" w14:textId="77777777" w:rsidR="00822407" w:rsidRPr="00BE2E9A" w:rsidRDefault="00822407" w:rsidP="007F0108">
            <w:pPr>
              <w:pStyle w:val="TableParagraph0"/>
              <w:spacing w:before="5"/>
              <w:ind w:left="294"/>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10"/>
                <w:w w:val="105"/>
                <w:sz w:val="14"/>
              </w:rPr>
              <w:t xml:space="preserve"> </w:t>
            </w:r>
            <w:r w:rsidRPr="00BE2E9A">
              <w:rPr>
                <w:rFonts w:ascii="Arial" w:hAnsi="Arial" w:cs="Arial"/>
                <w:i/>
                <w:spacing w:val="-1"/>
                <w:w w:val="105"/>
                <w:sz w:val="14"/>
              </w:rPr>
              <w:t>tereticornis</w:t>
            </w:r>
          </w:p>
        </w:tc>
        <w:tc>
          <w:tcPr>
            <w:tcW w:w="709" w:type="dxa"/>
            <w:tcBorders>
              <w:top w:val="single" w:sz="6" w:space="0" w:color="C65F05"/>
              <w:left w:val="single" w:sz="6" w:space="0" w:color="C65F05"/>
              <w:bottom w:val="single" w:sz="6" w:space="0" w:color="C65F05"/>
              <w:right w:val="single" w:sz="6" w:space="0" w:color="C65F05"/>
            </w:tcBorders>
          </w:tcPr>
          <w:p w14:paraId="13638D05"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10</w:t>
            </w:r>
          </w:p>
        </w:tc>
        <w:tc>
          <w:tcPr>
            <w:tcW w:w="567" w:type="dxa"/>
            <w:tcBorders>
              <w:top w:val="single" w:sz="6" w:space="0" w:color="C65F05"/>
              <w:left w:val="single" w:sz="6" w:space="0" w:color="C65F05"/>
              <w:bottom w:val="single" w:sz="6" w:space="0" w:color="C65F05"/>
              <w:right w:val="single" w:sz="6" w:space="0" w:color="C65F05"/>
            </w:tcBorders>
          </w:tcPr>
          <w:p w14:paraId="13638D06" w14:textId="77777777" w:rsidR="00822407" w:rsidRPr="00055240" w:rsidRDefault="00822407" w:rsidP="007F0108">
            <w:pPr>
              <w:pStyle w:val="TableParagraph0"/>
              <w:spacing w:before="5"/>
              <w:ind w:left="2"/>
              <w:jc w:val="center"/>
              <w:rPr>
                <w:rFonts w:ascii="Arial" w:eastAsia="Calibri" w:hAnsi="Arial" w:cs="Arial"/>
                <w:sz w:val="14"/>
                <w:szCs w:val="14"/>
              </w:rPr>
            </w:pPr>
            <w:r w:rsidRPr="00055240">
              <w:rPr>
                <w:rFonts w:ascii="Arial" w:hAnsi="Arial" w:cs="Arial"/>
                <w:w w:val="105"/>
                <w:sz w:val="14"/>
              </w:rPr>
              <w:t>10</w:t>
            </w:r>
          </w:p>
        </w:tc>
        <w:tc>
          <w:tcPr>
            <w:tcW w:w="1984" w:type="dxa"/>
            <w:tcBorders>
              <w:left w:val="single" w:sz="6" w:space="0" w:color="C65F05"/>
              <w:bottom w:val="single" w:sz="6" w:space="0" w:color="C65F05"/>
              <w:right w:val="single" w:sz="6" w:space="0" w:color="C65F05"/>
            </w:tcBorders>
            <w:vAlign w:val="center"/>
          </w:tcPr>
          <w:p w14:paraId="13638D07"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D08" w14:textId="77777777" w:rsidR="00822407" w:rsidRPr="000F6D8D" w:rsidRDefault="00822407" w:rsidP="000F6D8D">
            <w:pPr>
              <w:jc w:val="center"/>
              <w:rPr>
                <w:rFonts w:eastAsiaTheme="minorHAnsi" w:cs="Arial"/>
                <w:spacing w:val="-1"/>
                <w:w w:val="105"/>
                <w:sz w:val="14"/>
                <w:lang w:val="en-US"/>
              </w:rPr>
            </w:pPr>
          </w:p>
        </w:tc>
      </w:tr>
      <w:tr w:rsidR="00822407" w:rsidRPr="00055240" w14:paraId="13638D17"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D0A" w14:textId="77777777" w:rsidR="00822407" w:rsidRPr="00055240" w:rsidRDefault="00822407" w:rsidP="000A2420">
            <w:pPr>
              <w:rPr>
                <w:rFonts w:cs="Arial"/>
              </w:rPr>
            </w:pPr>
          </w:p>
        </w:tc>
        <w:tc>
          <w:tcPr>
            <w:tcW w:w="1505" w:type="dxa"/>
            <w:tcBorders>
              <w:left w:val="single" w:sz="6" w:space="0" w:color="C65F05"/>
              <w:right w:val="single" w:sz="6" w:space="0" w:color="C65F05"/>
            </w:tcBorders>
            <w:tcMar>
              <w:top w:w="28" w:type="dxa"/>
              <w:left w:w="28" w:type="dxa"/>
              <w:bottom w:w="28" w:type="dxa"/>
              <w:right w:w="28" w:type="dxa"/>
            </w:tcMar>
          </w:tcPr>
          <w:p w14:paraId="13638D0B" w14:textId="77777777" w:rsidR="00822407" w:rsidRPr="00055240" w:rsidRDefault="00822407" w:rsidP="000A2420">
            <w:pPr>
              <w:rPr>
                <w:rFonts w:cs="Arial"/>
              </w:rPr>
            </w:pPr>
          </w:p>
        </w:tc>
        <w:tc>
          <w:tcPr>
            <w:tcW w:w="851" w:type="dxa"/>
            <w:tcBorders>
              <w:left w:val="single" w:sz="6" w:space="0" w:color="C65F05"/>
              <w:right w:val="single" w:sz="6" w:space="0" w:color="C65F05"/>
            </w:tcBorders>
            <w:tcMar>
              <w:top w:w="28" w:type="dxa"/>
              <w:left w:w="28" w:type="dxa"/>
              <w:bottom w:w="28" w:type="dxa"/>
              <w:right w:w="28" w:type="dxa"/>
            </w:tcMar>
          </w:tcPr>
          <w:p w14:paraId="13638D0C" w14:textId="77777777" w:rsidR="00822407" w:rsidRPr="00055240" w:rsidRDefault="00822407" w:rsidP="000A2420">
            <w:pPr>
              <w:rPr>
                <w:rFonts w:cs="Arial"/>
              </w:rPr>
            </w:pPr>
          </w:p>
        </w:tc>
        <w:tc>
          <w:tcPr>
            <w:tcW w:w="709" w:type="dxa"/>
            <w:tcBorders>
              <w:left w:val="single" w:sz="6" w:space="0" w:color="C65F05"/>
              <w:right w:val="single" w:sz="6" w:space="0" w:color="C65F05"/>
            </w:tcBorders>
            <w:tcMar>
              <w:top w:w="28" w:type="dxa"/>
              <w:left w:w="28" w:type="dxa"/>
              <w:bottom w:w="28" w:type="dxa"/>
              <w:right w:w="28" w:type="dxa"/>
            </w:tcMar>
          </w:tcPr>
          <w:p w14:paraId="13638D0D" w14:textId="77777777" w:rsidR="00822407" w:rsidRPr="00055240" w:rsidRDefault="00822407" w:rsidP="000A2420">
            <w:pPr>
              <w:rPr>
                <w:rFonts w:cs="Arial"/>
              </w:rPr>
            </w:pPr>
          </w:p>
        </w:tc>
        <w:tc>
          <w:tcPr>
            <w:tcW w:w="850" w:type="dxa"/>
            <w:tcBorders>
              <w:left w:val="single" w:sz="6" w:space="0" w:color="C65F05"/>
              <w:right w:val="single" w:sz="6" w:space="0" w:color="C65F05"/>
            </w:tcBorders>
            <w:tcMar>
              <w:top w:w="28" w:type="dxa"/>
              <w:left w:w="28" w:type="dxa"/>
              <w:bottom w:w="28" w:type="dxa"/>
              <w:right w:w="28" w:type="dxa"/>
            </w:tcMar>
          </w:tcPr>
          <w:p w14:paraId="13638D0E" w14:textId="77777777" w:rsidR="00822407" w:rsidRPr="00055240" w:rsidRDefault="00822407" w:rsidP="000A2420">
            <w:pPr>
              <w:rPr>
                <w:rFonts w:cs="Arial"/>
              </w:rPr>
            </w:pPr>
          </w:p>
        </w:tc>
        <w:tc>
          <w:tcPr>
            <w:tcW w:w="1843" w:type="dxa"/>
            <w:tcBorders>
              <w:left w:val="single" w:sz="6" w:space="0" w:color="C65F05"/>
              <w:right w:val="single" w:sz="6" w:space="0" w:color="C65F05"/>
            </w:tcBorders>
            <w:tcMar>
              <w:top w:w="28" w:type="dxa"/>
              <w:left w:w="28" w:type="dxa"/>
              <w:bottom w:w="28" w:type="dxa"/>
              <w:right w:w="28" w:type="dxa"/>
            </w:tcMar>
          </w:tcPr>
          <w:p w14:paraId="13638D0F" w14:textId="77777777" w:rsidR="00822407" w:rsidRPr="00055240" w:rsidRDefault="00822407" w:rsidP="000A2420">
            <w:pPr>
              <w:rPr>
                <w:rFonts w:cs="Arial"/>
              </w:rPr>
            </w:pPr>
          </w:p>
        </w:tc>
        <w:tc>
          <w:tcPr>
            <w:tcW w:w="709" w:type="dxa"/>
            <w:tcBorders>
              <w:top w:val="single" w:sz="6" w:space="0" w:color="C65F05"/>
              <w:left w:val="single" w:sz="6" w:space="0" w:color="C65F05"/>
              <w:bottom w:val="single" w:sz="6" w:space="0" w:color="C65F05"/>
              <w:right w:val="single" w:sz="6" w:space="0" w:color="C65F05"/>
            </w:tcBorders>
          </w:tcPr>
          <w:p w14:paraId="13638D10" w14:textId="77777777" w:rsidR="00822407" w:rsidRPr="00055240" w:rsidRDefault="00822407" w:rsidP="007F0108">
            <w:pPr>
              <w:pStyle w:val="TableParagraph0"/>
              <w:spacing w:before="5"/>
              <w:ind w:left="227"/>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D11"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D12" w14:textId="77777777" w:rsidR="00822407" w:rsidRPr="00BE2E9A" w:rsidRDefault="00822407" w:rsidP="007F0108">
            <w:pPr>
              <w:pStyle w:val="TableParagraph0"/>
              <w:spacing w:before="5"/>
              <w:ind w:left="219"/>
              <w:rPr>
                <w:rFonts w:ascii="Arial" w:eastAsia="Calibri" w:hAnsi="Arial" w:cs="Arial"/>
                <w:i/>
                <w:sz w:val="14"/>
                <w:szCs w:val="14"/>
              </w:rPr>
            </w:pPr>
            <w:r w:rsidRPr="00BE2E9A">
              <w:rPr>
                <w:rFonts w:ascii="Arial" w:hAnsi="Arial" w:cs="Arial"/>
                <w:i/>
                <w:spacing w:val="-1"/>
                <w:w w:val="105"/>
                <w:sz w:val="14"/>
              </w:rPr>
              <w:t>Bursaria</w:t>
            </w:r>
            <w:r w:rsidRPr="00BE2E9A">
              <w:rPr>
                <w:rFonts w:ascii="Arial" w:hAnsi="Arial" w:cs="Arial"/>
                <w:i/>
                <w:spacing w:val="-10"/>
                <w:w w:val="105"/>
                <w:sz w:val="14"/>
              </w:rPr>
              <w:t xml:space="preserve"> </w:t>
            </w:r>
            <w:r w:rsidRPr="00BE2E9A">
              <w:rPr>
                <w:rFonts w:ascii="Arial" w:hAnsi="Arial" w:cs="Arial"/>
                <w:i/>
                <w:spacing w:val="-1"/>
                <w:w w:val="105"/>
                <w:sz w:val="14"/>
              </w:rPr>
              <w:t>spinosa</w:t>
            </w:r>
          </w:p>
        </w:tc>
        <w:tc>
          <w:tcPr>
            <w:tcW w:w="709" w:type="dxa"/>
            <w:tcBorders>
              <w:top w:val="single" w:sz="6" w:space="0" w:color="C65F05"/>
              <w:left w:val="single" w:sz="6" w:space="0" w:color="C65F05"/>
              <w:bottom w:val="single" w:sz="6" w:space="0" w:color="C65F05"/>
              <w:right w:val="single" w:sz="6" w:space="0" w:color="C65F05"/>
            </w:tcBorders>
          </w:tcPr>
          <w:p w14:paraId="13638D13" w14:textId="77777777" w:rsidR="00822407" w:rsidRPr="00055240" w:rsidRDefault="00822407" w:rsidP="007F0108">
            <w:pPr>
              <w:pStyle w:val="TableParagraph0"/>
              <w:spacing w:before="5"/>
              <w:ind w:right="1"/>
              <w:jc w:val="center"/>
              <w:rPr>
                <w:rFonts w:ascii="Arial" w:eastAsia="Calibri" w:hAnsi="Arial" w:cs="Arial"/>
                <w:sz w:val="14"/>
                <w:szCs w:val="14"/>
              </w:rPr>
            </w:pPr>
            <w:r w:rsidRPr="00055240">
              <w:rPr>
                <w:rFonts w:ascii="Arial" w:hAnsi="Arial" w:cs="Arial"/>
                <w:w w:val="105"/>
                <w:sz w:val="14"/>
              </w:rPr>
              <w:t>15</w:t>
            </w:r>
          </w:p>
        </w:tc>
        <w:tc>
          <w:tcPr>
            <w:tcW w:w="567" w:type="dxa"/>
            <w:tcBorders>
              <w:top w:val="single" w:sz="6" w:space="0" w:color="C65F05"/>
              <w:left w:val="single" w:sz="6" w:space="0" w:color="C65F05"/>
              <w:bottom w:val="single" w:sz="6" w:space="0" w:color="C65F05"/>
              <w:right w:val="single" w:sz="6" w:space="0" w:color="C65F05"/>
            </w:tcBorders>
          </w:tcPr>
          <w:p w14:paraId="13638D14"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50</w:t>
            </w:r>
          </w:p>
        </w:tc>
        <w:tc>
          <w:tcPr>
            <w:tcW w:w="1984" w:type="dxa"/>
            <w:tcBorders>
              <w:top w:val="single" w:sz="6" w:space="0" w:color="C65F05"/>
              <w:left w:val="single" w:sz="6" w:space="0" w:color="C65F05"/>
              <w:right w:val="single" w:sz="6" w:space="0" w:color="C65F05"/>
            </w:tcBorders>
            <w:vAlign w:val="center"/>
          </w:tcPr>
          <w:p w14:paraId="13638D15" w14:textId="77777777" w:rsidR="00822407" w:rsidRPr="000A2420" w:rsidRDefault="00822407" w:rsidP="000F6D8D">
            <w:pPr>
              <w:pStyle w:val="TableParagraph0"/>
              <w:jc w:val="center"/>
              <w:rPr>
                <w:rFonts w:ascii="Arial" w:hAnsi="Arial" w:cs="Arial"/>
                <w:spacing w:val="-1"/>
                <w:w w:val="105"/>
                <w:sz w:val="14"/>
              </w:rPr>
            </w:pPr>
            <w:r w:rsidRPr="000A2420">
              <w:rPr>
                <w:rFonts w:ascii="Arial" w:hAnsi="Arial" w:cs="Arial"/>
                <w:spacing w:val="-1"/>
                <w:w w:val="105"/>
                <w:sz w:val="14"/>
              </w:rPr>
              <w:t>-</w:t>
            </w:r>
          </w:p>
        </w:tc>
        <w:tc>
          <w:tcPr>
            <w:tcW w:w="1276" w:type="dxa"/>
            <w:tcBorders>
              <w:left w:val="single" w:sz="6" w:space="0" w:color="C65F05"/>
              <w:right w:val="single" w:sz="6" w:space="0" w:color="C65F05"/>
            </w:tcBorders>
            <w:vAlign w:val="center"/>
          </w:tcPr>
          <w:p w14:paraId="13638D16" w14:textId="77777777" w:rsidR="00822407" w:rsidRPr="000F6D8D" w:rsidRDefault="00822407" w:rsidP="000F6D8D">
            <w:pPr>
              <w:jc w:val="center"/>
              <w:rPr>
                <w:rFonts w:eastAsiaTheme="minorHAnsi" w:cs="Arial"/>
                <w:spacing w:val="-1"/>
                <w:w w:val="105"/>
                <w:sz w:val="14"/>
                <w:lang w:val="en-US"/>
              </w:rPr>
            </w:pPr>
          </w:p>
        </w:tc>
      </w:tr>
      <w:tr w:rsidR="00822407" w:rsidRPr="00055240" w14:paraId="13638D25" w14:textId="77777777" w:rsidTr="000F6D8D">
        <w:trPr>
          <w:trHeight w:hRule="exact" w:val="379"/>
        </w:trPr>
        <w:tc>
          <w:tcPr>
            <w:tcW w:w="677" w:type="dxa"/>
            <w:tcBorders>
              <w:left w:val="single" w:sz="8" w:space="0" w:color="C65F05"/>
              <w:right w:val="single" w:sz="6" w:space="0" w:color="C65F05"/>
            </w:tcBorders>
            <w:tcMar>
              <w:top w:w="28" w:type="dxa"/>
              <w:left w:w="28" w:type="dxa"/>
              <w:bottom w:w="28" w:type="dxa"/>
              <w:right w:w="28" w:type="dxa"/>
            </w:tcMar>
          </w:tcPr>
          <w:p w14:paraId="13638D18" w14:textId="77777777" w:rsidR="00822407" w:rsidRPr="00055240" w:rsidRDefault="00822407" w:rsidP="000A2420">
            <w:pPr>
              <w:rPr>
                <w:rFonts w:cs="Arial"/>
              </w:rPr>
            </w:pPr>
          </w:p>
        </w:tc>
        <w:tc>
          <w:tcPr>
            <w:tcW w:w="1505" w:type="dxa"/>
            <w:tcBorders>
              <w:left w:val="single" w:sz="6" w:space="0" w:color="C65F05"/>
              <w:right w:val="single" w:sz="6" w:space="0" w:color="C65F05"/>
            </w:tcBorders>
            <w:tcMar>
              <w:top w:w="28" w:type="dxa"/>
              <w:left w:w="28" w:type="dxa"/>
              <w:bottom w:w="28" w:type="dxa"/>
              <w:right w:w="28" w:type="dxa"/>
            </w:tcMar>
          </w:tcPr>
          <w:p w14:paraId="13638D19" w14:textId="77777777" w:rsidR="00822407" w:rsidRPr="00055240" w:rsidRDefault="00822407" w:rsidP="000A2420">
            <w:pPr>
              <w:rPr>
                <w:rFonts w:cs="Arial"/>
              </w:rPr>
            </w:pPr>
          </w:p>
        </w:tc>
        <w:tc>
          <w:tcPr>
            <w:tcW w:w="851" w:type="dxa"/>
            <w:tcBorders>
              <w:left w:val="single" w:sz="6" w:space="0" w:color="C65F05"/>
              <w:right w:val="single" w:sz="6" w:space="0" w:color="C65F05"/>
            </w:tcBorders>
            <w:tcMar>
              <w:top w:w="28" w:type="dxa"/>
              <w:left w:w="28" w:type="dxa"/>
              <w:bottom w:w="28" w:type="dxa"/>
              <w:right w:w="28" w:type="dxa"/>
            </w:tcMar>
          </w:tcPr>
          <w:p w14:paraId="13638D1A" w14:textId="77777777" w:rsidR="00822407" w:rsidRPr="00055240" w:rsidRDefault="00822407" w:rsidP="000A2420">
            <w:pPr>
              <w:rPr>
                <w:rFonts w:cs="Arial"/>
              </w:rPr>
            </w:pPr>
          </w:p>
        </w:tc>
        <w:tc>
          <w:tcPr>
            <w:tcW w:w="709" w:type="dxa"/>
            <w:tcBorders>
              <w:left w:val="single" w:sz="6" w:space="0" w:color="C65F05"/>
              <w:right w:val="single" w:sz="6" w:space="0" w:color="C65F05"/>
            </w:tcBorders>
            <w:tcMar>
              <w:top w:w="28" w:type="dxa"/>
              <w:left w:w="28" w:type="dxa"/>
              <w:bottom w:w="28" w:type="dxa"/>
              <w:right w:w="28" w:type="dxa"/>
            </w:tcMar>
          </w:tcPr>
          <w:p w14:paraId="13638D1B" w14:textId="77777777" w:rsidR="00822407" w:rsidRPr="00055240" w:rsidRDefault="00822407" w:rsidP="000A2420">
            <w:pPr>
              <w:rPr>
                <w:rFonts w:cs="Arial"/>
              </w:rPr>
            </w:pPr>
          </w:p>
        </w:tc>
        <w:tc>
          <w:tcPr>
            <w:tcW w:w="850" w:type="dxa"/>
            <w:tcBorders>
              <w:left w:val="single" w:sz="6" w:space="0" w:color="C65F05"/>
              <w:right w:val="single" w:sz="6" w:space="0" w:color="C65F05"/>
            </w:tcBorders>
            <w:tcMar>
              <w:top w:w="28" w:type="dxa"/>
              <w:left w:w="28" w:type="dxa"/>
              <w:bottom w:w="28" w:type="dxa"/>
              <w:right w:w="28" w:type="dxa"/>
            </w:tcMar>
          </w:tcPr>
          <w:p w14:paraId="13638D1C" w14:textId="77777777" w:rsidR="00822407" w:rsidRPr="00055240" w:rsidRDefault="00822407" w:rsidP="000A2420">
            <w:pPr>
              <w:rPr>
                <w:rFonts w:cs="Arial"/>
              </w:rPr>
            </w:pPr>
          </w:p>
        </w:tc>
        <w:tc>
          <w:tcPr>
            <w:tcW w:w="1843" w:type="dxa"/>
            <w:tcBorders>
              <w:left w:val="single" w:sz="6" w:space="0" w:color="C65F05"/>
              <w:right w:val="single" w:sz="6" w:space="0" w:color="C65F05"/>
            </w:tcBorders>
            <w:tcMar>
              <w:top w:w="28" w:type="dxa"/>
              <w:left w:w="28" w:type="dxa"/>
              <w:bottom w:w="28" w:type="dxa"/>
              <w:right w:w="28" w:type="dxa"/>
            </w:tcMar>
          </w:tcPr>
          <w:p w14:paraId="13638D1D" w14:textId="77777777" w:rsidR="00822407" w:rsidRPr="00055240" w:rsidRDefault="00822407" w:rsidP="000A2420">
            <w:pPr>
              <w:rPr>
                <w:rFonts w:cs="Arial"/>
              </w:rPr>
            </w:pPr>
          </w:p>
        </w:tc>
        <w:tc>
          <w:tcPr>
            <w:tcW w:w="709" w:type="dxa"/>
            <w:tcBorders>
              <w:top w:val="single" w:sz="6" w:space="0" w:color="C65F05"/>
              <w:left w:val="single" w:sz="6" w:space="0" w:color="C65F05"/>
              <w:bottom w:val="single" w:sz="6" w:space="0" w:color="C65F05"/>
              <w:right w:val="single" w:sz="6" w:space="0" w:color="C65F05"/>
            </w:tcBorders>
          </w:tcPr>
          <w:p w14:paraId="13638D1E" w14:textId="77777777" w:rsidR="00822407" w:rsidRPr="00055240" w:rsidRDefault="00822407" w:rsidP="007F0108">
            <w:pPr>
              <w:pStyle w:val="TableParagraph0"/>
              <w:spacing w:before="98"/>
              <w:ind w:left="227"/>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D1F" w14:textId="77777777" w:rsidR="00822407" w:rsidRPr="00055240" w:rsidRDefault="00822407" w:rsidP="007F0108">
            <w:pPr>
              <w:pStyle w:val="TableParagraph0"/>
              <w:spacing w:before="98"/>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D20" w14:textId="77777777" w:rsidR="00822407" w:rsidRPr="00BE2E9A" w:rsidRDefault="00822407" w:rsidP="007F0108">
            <w:pPr>
              <w:pStyle w:val="TableParagraph0"/>
              <w:spacing w:before="5" w:line="266" w:lineRule="auto"/>
              <w:ind w:left="344" w:right="326" w:hanging="17"/>
              <w:rPr>
                <w:rFonts w:ascii="Arial" w:eastAsia="Calibri" w:hAnsi="Arial" w:cs="Arial"/>
                <w:i/>
                <w:sz w:val="14"/>
                <w:szCs w:val="14"/>
              </w:rPr>
            </w:pPr>
            <w:r w:rsidRPr="00BE2E9A">
              <w:rPr>
                <w:rFonts w:ascii="Arial" w:hAnsi="Arial" w:cs="Arial"/>
                <w:i/>
                <w:spacing w:val="-1"/>
                <w:w w:val="105"/>
                <w:sz w:val="14"/>
              </w:rPr>
              <w:t>Ozothamnus</w:t>
            </w:r>
            <w:r w:rsidRPr="00BE2E9A">
              <w:rPr>
                <w:rFonts w:ascii="Arial" w:hAnsi="Arial" w:cs="Arial"/>
                <w:i/>
                <w:spacing w:val="21"/>
                <w:w w:val="104"/>
                <w:sz w:val="14"/>
              </w:rPr>
              <w:t xml:space="preserve"> </w:t>
            </w:r>
            <w:r w:rsidRPr="00BE2E9A">
              <w:rPr>
                <w:rFonts w:ascii="Arial" w:hAnsi="Arial" w:cs="Arial"/>
                <w:i/>
                <w:spacing w:val="-1"/>
                <w:w w:val="105"/>
                <w:sz w:val="14"/>
              </w:rPr>
              <w:t>diosmifolius</w:t>
            </w:r>
          </w:p>
        </w:tc>
        <w:tc>
          <w:tcPr>
            <w:tcW w:w="709" w:type="dxa"/>
            <w:tcBorders>
              <w:top w:val="single" w:sz="6" w:space="0" w:color="C65F05"/>
              <w:left w:val="single" w:sz="6" w:space="0" w:color="C65F05"/>
              <w:bottom w:val="single" w:sz="6" w:space="0" w:color="C65F05"/>
              <w:right w:val="single" w:sz="6" w:space="0" w:color="C65F05"/>
            </w:tcBorders>
          </w:tcPr>
          <w:p w14:paraId="13638D21" w14:textId="77777777" w:rsidR="00822407" w:rsidRPr="00055240" w:rsidRDefault="00822407" w:rsidP="007F0108">
            <w:pPr>
              <w:pStyle w:val="TableParagraph0"/>
              <w:spacing w:before="98"/>
              <w:ind w:left="2"/>
              <w:jc w:val="center"/>
              <w:rPr>
                <w:rFonts w:ascii="Arial" w:eastAsia="Calibri" w:hAnsi="Arial" w:cs="Arial"/>
                <w:sz w:val="14"/>
                <w:szCs w:val="14"/>
              </w:rPr>
            </w:pPr>
            <w:r w:rsidRPr="00055240">
              <w:rPr>
                <w:rFonts w:ascii="Arial" w:hAnsi="Arial" w:cs="Arial"/>
                <w:w w:val="105"/>
                <w:sz w:val="14"/>
              </w:rPr>
              <w:t>1</w:t>
            </w:r>
          </w:p>
        </w:tc>
        <w:tc>
          <w:tcPr>
            <w:tcW w:w="567" w:type="dxa"/>
            <w:tcBorders>
              <w:top w:val="single" w:sz="6" w:space="0" w:color="C65F05"/>
              <w:left w:val="single" w:sz="6" w:space="0" w:color="C65F05"/>
              <w:bottom w:val="single" w:sz="6" w:space="0" w:color="C65F05"/>
              <w:right w:val="single" w:sz="6" w:space="0" w:color="C65F05"/>
            </w:tcBorders>
          </w:tcPr>
          <w:p w14:paraId="13638D22" w14:textId="77777777" w:rsidR="00822407" w:rsidRPr="00055240" w:rsidRDefault="00822407" w:rsidP="007F0108">
            <w:pPr>
              <w:pStyle w:val="TableParagraph0"/>
              <w:spacing w:before="98"/>
              <w:jc w:val="center"/>
              <w:rPr>
                <w:rFonts w:ascii="Arial" w:eastAsia="Calibri" w:hAnsi="Arial" w:cs="Arial"/>
                <w:sz w:val="14"/>
                <w:szCs w:val="14"/>
              </w:rPr>
            </w:pPr>
            <w:r w:rsidRPr="00055240">
              <w:rPr>
                <w:rFonts w:ascii="Arial" w:hAnsi="Arial" w:cs="Arial"/>
                <w:w w:val="105"/>
                <w:sz w:val="14"/>
              </w:rPr>
              <w:t>1</w:t>
            </w:r>
          </w:p>
        </w:tc>
        <w:tc>
          <w:tcPr>
            <w:tcW w:w="1984" w:type="dxa"/>
            <w:tcBorders>
              <w:left w:val="single" w:sz="6" w:space="0" w:color="C65F05"/>
              <w:bottom w:val="single" w:sz="6" w:space="0" w:color="C65F05"/>
              <w:right w:val="single" w:sz="6" w:space="0" w:color="C65F05"/>
            </w:tcBorders>
            <w:vAlign w:val="center"/>
          </w:tcPr>
          <w:p w14:paraId="13638D23"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D24" w14:textId="77777777" w:rsidR="00822407" w:rsidRPr="000F6D8D" w:rsidRDefault="00822407" w:rsidP="000F6D8D">
            <w:pPr>
              <w:jc w:val="center"/>
              <w:rPr>
                <w:rFonts w:eastAsiaTheme="minorHAnsi" w:cs="Arial"/>
                <w:spacing w:val="-1"/>
                <w:w w:val="105"/>
                <w:sz w:val="14"/>
                <w:lang w:val="en-US"/>
              </w:rPr>
            </w:pPr>
          </w:p>
        </w:tc>
      </w:tr>
      <w:tr w:rsidR="00822407" w:rsidRPr="00055240" w14:paraId="13638D33"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D26" w14:textId="77777777" w:rsidR="00822407" w:rsidRPr="00055240" w:rsidRDefault="00822407" w:rsidP="000A2420">
            <w:pPr>
              <w:rPr>
                <w:rFonts w:cs="Arial"/>
              </w:rPr>
            </w:pPr>
          </w:p>
        </w:tc>
        <w:tc>
          <w:tcPr>
            <w:tcW w:w="1505" w:type="dxa"/>
            <w:tcBorders>
              <w:left w:val="single" w:sz="6" w:space="0" w:color="C65F05"/>
              <w:right w:val="single" w:sz="6" w:space="0" w:color="C65F05"/>
            </w:tcBorders>
            <w:tcMar>
              <w:top w:w="28" w:type="dxa"/>
              <w:left w:w="28" w:type="dxa"/>
              <w:bottom w:w="28" w:type="dxa"/>
              <w:right w:w="28" w:type="dxa"/>
            </w:tcMar>
          </w:tcPr>
          <w:p w14:paraId="13638D27" w14:textId="77777777" w:rsidR="00822407" w:rsidRPr="00055240" w:rsidRDefault="00822407" w:rsidP="000A2420">
            <w:pPr>
              <w:rPr>
                <w:rFonts w:cs="Arial"/>
              </w:rPr>
            </w:pPr>
          </w:p>
        </w:tc>
        <w:tc>
          <w:tcPr>
            <w:tcW w:w="851" w:type="dxa"/>
            <w:tcBorders>
              <w:left w:val="single" w:sz="6" w:space="0" w:color="C65F05"/>
              <w:right w:val="single" w:sz="6" w:space="0" w:color="C65F05"/>
            </w:tcBorders>
            <w:tcMar>
              <w:top w:w="28" w:type="dxa"/>
              <w:left w:w="28" w:type="dxa"/>
              <w:bottom w:w="28" w:type="dxa"/>
              <w:right w:w="28" w:type="dxa"/>
            </w:tcMar>
          </w:tcPr>
          <w:p w14:paraId="13638D28" w14:textId="77777777" w:rsidR="00822407" w:rsidRPr="00055240" w:rsidRDefault="00822407" w:rsidP="000A2420">
            <w:pPr>
              <w:rPr>
                <w:rFonts w:cs="Arial"/>
              </w:rPr>
            </w:pPr>
          </w:p>
        </w:tc>
        <w:tc>
          <w:tcPr>
            <w:tcW w:w="709" w:type="dxa"/>
            <w:tcBorders>
              <w:left w:val="single" w:sz="6" w:space="0" w:color="C65F05"/>
              <w:right w:val="single" w:sz="6" w:space="0" w:color="C65F05"/>
            </w:tcBorders>
            <w:tcMar>
              <w:top w:w="28" w:type="dxa"/>
              <w:left w:w="28" w:type="dxa"/>
              <w:bottom w:w="28" w:type="dxa"/>
              <w:right w:w="28" w:type="dxa"/>
            </w:tcMar>
          </w:tcPr>
          <w:p w14:paraId="13638D29" w14:textId="77777777" w:rsidR="00822407" w:rsidRPr="00055240" w:rsidRDefault="00822407" w:rsidP="000A2420">
            <w:pPr>
              <w:rPr>
                <w:rFonts w:cs="Arial"/>
              </w:rPr>
            </w:pPr>
          </w:p>
        </w:tc>
        <w:tc>
          <w:tcPr>
            <w:tcW w:w="850" w:type="dxa"/>
            <w:tcBorders>
              <w:left w:val="single" w:sz="6" w:space="0" w:color="C65F05"/>
              <w:right w:val="single" w:sz="6" w:space="0" w:color="C65F05"/>
            </w:tcBorders>
            <w:tcMar>
              <w:top w:w="28" w:type="dxa"/>
              <w:left w:w="28" w:type="dxa"/>
              <w:bottom w:w="28" w:type="dxa"/>
              <w:right w:w="28" w:type="dxa"/>
            </w:tcMar>
          </w:tcPr>
          <w:p w14:paraId="13638D2A" w14:textId="77777777" w:rsidR="00822407" w:rsidRPr="00055240" w:rsidRDefault="00822407" w:rsidP="000A2420">
            <w:pPr>
              <w:rPr>
                <w:rFonts w:cs="Arial"/>
              </w:rPr>
            </w:pPr>
          </w:p>
        </w:tc>
        <w:tc>
          <w:tcPr>
            <w:tcW w:w="1843" w:type="dxa"/>
            <w:tcBorders>
              <w:left w:val="single" w:sz="6" w:space="0" w:color="C65F05"/>
              <w:right w:val="single" w:sz="6" w:space="0" w:color="C65F05"/>
            </w:tcBorders>
            <w:tcMar>
              <w:top w:w="28" w:type="dxa"/>
              <w:left w:w="28" w:type="dxa"/>
              <w:bottom w:w="28" w:type="dxa"/>
              <w:right w:w="28" w:type="dxa"/>
            </w:tcMar>
          </w:tcPr>
          <w:p w14:paraId="13638D2B" w14:textId="77777777" w:rsidR="00822407" w:rsidRPr="00055240" w:rsidRDefault="00822407" w:rsidP="000A2420">
            <w:pPr>
              <w:rPr>
                <w:rFonts w:cs="Arial"/>
              </w:rPr>
            </w:pPr>
          </w:p>
        </w:tc>
        <w:tc>
          <w:tcPr>
            <w:tcW w:w="709" w:type="dxa"/>
            <w:tcBorders>
              <w:top w:val="single" w:sz="6" w:space="0" w:color="C65F05"/>
              <w:left w:val="single" w:sz="6" w:space="0" w:color="C65F05"/>
              <w:bottom w:val="single" w:sz="6" w:space="0" w:color="C65F05"/>
              <w:right w:val="single" w:sz="6" w:space="0" w:color="C65F05"/>
            </w:tcBorders>
          </w:tcPr>
          <w:p w14:paraId="13638D2C" w14:textId="77777777" w:rsidR="00822407" w:rsidRPr="00055240" w:rsidRDefault="00822407" w:rsidP="007F0108">
            <w:pPr>
              <w:pStyle w:val="TableParagraph0"/>
              <w:spacing w:before="5"/>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D2D"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D2E" w14:textId="77777777" w:rsidR="00822407" w:rsidRPr="00BE2E9A" w:rsidRDefault="00822407" w:rsidP="007F0108">
            <w:pPr>
              <w:pStyle w:val="TableParagraph0"/>
              <w:spacing w:before="5"/>
              <w:ind w:left="380"/>
              <w:rPr>
                <w:rFonts w:ascii="Arial" w:eastAsia="Calibri" w:hAnsi="Arial" w:cs="Arial"/>
                <w:i/>
                <w:sz w:val="14"/>
                <w:szCs w:val="14"/>
              </w:rPr>
            </w:pPr>
            <w:r w:rsidRPr="00BE2E9A">
              <w:rPr>
                <w:rFonts w:ascii="Arial" w:hAnsi="Arial" w:cs="Arial"/>
                <w:i/>
                <w:spacing w:val="-1"/>
                <w:w w:val="105"/>
                <w:sz w:val="14"/>
              </w:rPr>
              <w:t>Micro</w:t>
            </w:r>
            <w:r w:rsidRPr="00BE2E9A">
              <w:rPr>
                <w:rFonts w:ascii="Arial" w:hAnsi="Arial" w:cs="Arial"/>
                <w:i/>
                <w:spacing w:val="-7"/>
                <w:w w:val="105"/>
                <w:sz w:val="14"/>
              </w:rPr>
              <w:t xml:space="preserve"> </w:t>
            </w:r>
            <w:r w:rsidRPr="00BE2E9A">
              <w:rPr>
                <w:rFonts w:ascii="Arial" w:hAnsi="Arial" w:cs="Arial"/>
                <w:i/>
                <w:spacing w:val="-1"/>
                <w:w w:val="105"/>
                <w:sz w:val="14"/>
              </w:rPr>
              <w:t>strip</w:t>
            </w:r>
          </w:p>
        </w:tc>
        <w:tc>
          <w:tcPr>
            <w:tcW w:w="709" w:type="dxa"/>
            <w:tcBorders>
              <w:top w:val="single" w:sz="6" w:space="0" w:color="C65F05"/>
              <w:left w:val="single" w:sz="6" w:space="0" w:color="C65F05"/>
              <w:bottom w:val="single" w:sz="6" w:space="0" w:color="C65F05"/>
              <w:right w:val="single" w:sz="6" w:space="0" w:color="C65F05"/>
            </w:tcBorders>
          </w:tcPr>
          <w:p w14:paraId="13638D2F"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10</w:t>
            </w:r>
          </w:p>
        </w:tc>
        <w:tc>
          <w:tcPr>
            <w:tcW w:w="567" w:type="dxa"/>
            <w:tcBorders>
              <w:top w:val="single" w:sz="6" w:space="0" w:color="C65F05"/>
              <w:left w:val="single" w:sz="6" w:space="0" w:color="C65F05"/>
              <w:bottom w:val="single" w:sz="6" w:space="0" w:color="C65F05"/>
              <w:right w:val="single" w:sz="6" w:space="0" w:color="C65F05"/>
            </w:tcBorders>
          </w:tcPr>
          <w:p w14:paraId="13638D30" w14:textId="77777777" w:rsidR="00822407" w:rsidRPr="00055240" w:rsidRDefault="00822407" w:rsidP="007F0108">
            <w:pPr>
              <w:pStyle w:val="TableParagraph0"/>
              <w:spacing w:before="5"/>
              <w:ind w:left="157"/>
              <w:rPr>
                <w:rFonts w:ascii="Arial" w:eastAsia="Calibri" w:hAnsi="Arial" w:cs="Arial"/>
                <w:sz w:val="14"/>
                <w:szCs w:val="14"/>
              </w:rPr>
            </w:pPr>
            <w:r w:rsidRPr="00055240">
              <w:rPr>
                <w:rFonts w:ascii="Arial" w:hAnsi="Arial" w:cs="Arial"/>
                <w:w w:val="105"/>
                <w:sz w:val="14"/>
              </w:rPr>
              <w:t>500</w:t>
            </w:r>
          </w:p>
        </w:tc>
        <w:tc>
          <w:tcPr>
            <w:tcW w:w="1984" w:type="dxa"/>
            <w:tcBorders>
              <w:top w:val="single" w:sz="6" w:space="0" w:color="C65F05"/>
              <w:left w:val="single" w:sz="6" w:space="0" w:color="C65F05"/>
              <w:right w:val="single" w:sz="6" w:space="0" w:color="C65F05"/>
            </w:tcBorders>
            <w:vAlign w:val="center"/>
          </w:tcPr>
          <w:p w14:paraId="13638D31"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0- </w:t>
            </w:r>
            <w:r w:rsidRPr="00055240">
              <w:rPr>
                <w:rFonts w:ascii="Arial" w:hAnsi="Arial" w:cs="Arial"/>
                <w:spacing w:val="-1"/>
                <w:w w:val="105"/>
                <w:sz w:val="14"/>
              </w:rPr>
              <w:t>max</w:t>
            </w:r>
            <w:r w:rsidRPr="000A2420">
              <w:rPr>
                <w:rFonts w:ascii="Arial" w:hAnsi="Arial" w:cs="Arial"/>
                <w:spacing w:val="-1"/>
                <w:w w:val="105"/>
                <w:sz w:val="14"/>
              </w:rPr>
              <w:t xml:space="preserve"> </w:t>
            </w:r>
            <w:r w:rsidRPr="00055240">
              <w:rPr>
                <w:rFonts w:ascii="Arial" w:hAnsi="Arial" w:cs="Arial"/>
                <w:spacing w:val="-1"/>
                <w:w w:val="105"/>
                <w:sz w:val="14"/>
              </w:rPr>
              <w:t>0.5</w:t>
            </w:r>
          </w:p>
        </w:tc>
        <w:tc>
          <w:tcPr>
            <w:tcW w:w="1276" w:type="dxa"/>
            <w:tcBorders>
              <w:left w:val="single" w:sz="6" w:space="0" w:color="C65F05"/>
              <w:right w:val="single" w:sz="6" w:space="0" w:color="C65F05"/>
            </w:tcBorders>
            <w:vAlign w:val="center"/>
          </w:tcPr>
          <w:p w14:paraId="13638D32" w14:textId="77777777" w:rsidR="00822407" w:rsidRPr="000F6D8D" w:rsidRDefault="00822407" w:rsidP="000F6D8D">
            <w:pPr>
              <w:jc w:val="center"/>
              <w:rPr>
                <w:rFonts w:eastAsiaTheme="minorHAnsi" w:cs="Arial"/>
                <w:spacing w:val="-1"/>
                <w:w w:val="105"/>
                <w:sz w:val="14"/>
                <w:lang w:val="en-US"/>
              </w:rPr>
            </w:pPr>
          </w:p>
        </w:tc>
      </w:tr>
      <w:tr w:rsidR="00822407" w:rsidRPr="00055240" w14:paraId="13638D41"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D34" w14:textId="77777777" w:rsidR="00822407" w:rsidRPr="00055240" w:rsidRDefault="00822407" w:rsidP="000A2420">
            <w:pPr>
              <w:rPr>
                <w:rFonts w:cs="Arial"/>
              </w:rPr>
            </w:pPr>
          </w:p>
        </w:tc>
        <w:tc>
          <w:tcPr>
            <w:tcW w:w="1505" w:type="dxa"/>
            <w:tcBorders>
              <w:left w:val="single" w:sz="6" w:space="0" w:color="C65F05"/>
              <w:right w:val="single" w:sz="6" w:space="0" w:color="C65F05"/>
            </w:tcBorders>
            <w:tcMar>
              <w:top w:w="28" w:type="dxa"/>
              <w:left w:w="28" w:type="dxa"/>
              <w:bottom w:w="28" w:type="dxa"/>
              <w:right w:w="28" w:type="dxa"/>
            </w:tcMar>
          </w:tcPr>
          <w:p w14:paraId="13638D35" w14:textId="77777777" w:rsidR="00822407" w:rsidRPr="00055240" w:rsidRDefault="00822407" w:rsidP="000A2420">
            <w:pPr>
              <w:rPr>
                <w:rFonts w:cs="Arial"/>
              </w:rPr>
            </w:pPr>
          </w:p>
        </w:tc>
        <w:tc>
          <w:tcPr>
            <w:tcW w:w="851" w:type="dxa"/>
            <w:tcBorders>
              <w:left w:val="single" w:sz="6" w:space="0" w:color="C65F05"/>
              <w:right w:val="single" w:sz="6" w:space="0" w:color="C65F05"/>
            </w:tcBorders>
            <w:tcMar>
              <w:top w:w="28" w:type="dxa"/>
              <w:left w:w="28" w:type="dxa"/>
              <w:bottom w:w="28" w:type="dxa"/>
              <w:right w:w="28" w:type="dxa"/>
            </w:tcMar>
          </w:tcPr>
          <w:p w14:paraId="13638D36" w14:textId="77777777" w:rsidR="00822407" w:rsidRPr="00055240" w:rsidRDefault="00822407" w:rsidP="000A2420">
            <w:pPr>
              <w:rPr>
                <w:rFonts w:cs="Arial"/>
              </w:rPr>
            </w:pPr>
          </w:p>
        </w:tc>
        <w:tc>
          <w:tcPr>
            <w:tcW w:w="709" w:type="dxa"/>
            <w:tcBorders>
              <w:left w:val="single" w:sz="6" w:space="0" w:color="C65F05"/>
              <w:right w:val="single" w:sz="6" w:space="0" w:color="C65F05"/>
            </w:tcBorders>
            <w:tcMar>
              <w:top w:w="28" w:type="dxa"/>
              <w:left w:w="28" w:type="dxa"/>
              <w:bottom w:w="28" w:type="dxa"/>
              <w:right w:w="28" w:type="dxa"/>
            </w:tcMar>
          </w:tcPr>
          <w:p w14:paraId="13638D37" w14:textId="77777777" w:rsidR="00822407" w:rsidRPr="00055240" w:rsidRDefault="00822407" w:rsidP="000A2420">
            <w:pPr>
              <w:rPr>
                <w:rFonts w:cs="Arial"/>
              </w:rPr>
            </w:pPr>
          </w:p>
        </w:tc>
        <w:tc>
          <w:tcPr>
            <w:tcW w:w="850" w:type="dxa"/>
            <w:tcBorders>
              <w:left w:val="single" w:sz="6" w:space="0" w:color="C65F05"/>
              <w:right w:val="single" w:sz="6" w:space="0" w:color="C65F05"/>
            </w:tcBorders>
            <w:tcMar>
              <w:top w:w="28" w:type="dxa"/>
              <w:left w:w="28" w:type="dxa"/>
              <w:bottom w:w="28" w:type="dxa"/>
              <w:right w:w="28" w:type="dxa"/>
            </w:tcMar>
          </w:tcPr>
          <w:p w14:paraId="13638D38" w14:textId="77777777" w:rsidR="00822407" w:rsidRPr="00055240" w:rsidRDefault="00822407" w:rsidP="000A2420">
            <w:pPr>
              <w:rPr>
                <w:rFonts w:cs="Arial"/>
              </w:rPr>
            </w:pPr>
          </w:p>
        </w:tc>
        <w:tc>
          <w:tcPr>
            <w:tcW w:w="1843" w:type="dxa"/>
            <w:tcBorders>
              <w:left w:val="single" w:sz="6" w:space="0" w:color="C65F05"/>
              <w:right w:val="single" w:sz="6" w:space="0" w:color="C65F05"/>
            </w:tcBorders>
            <w:tcMar>
              <w:top w:w="28" w:type="dxa"/>
              <w:left w:w="28" w:type="dxa"/>
              <w:bottom w:w="28" w:type="dxa"/>
              <w:right w:w="28" w:type="dxa"/>
            </w:tcMar>
          </w:tcPr>
          <w:p w14:paraId="13638D39" w14:textId="77777777" w:rsidR="00822407" w:rsidRPr="00055240" w:rsidRDefault="00822407" w:rsidP="000A2420">
            <w:pPr>
              <w:rPr>
                <w:rFonts w:cs="Arial"/>
              </w:rPr>
            </w:pPr>
          </w:p>
        </w:tc>
        <w:tc>
          <w:tcPr>
            <w:tcW w:w="709" w:type="dxa"/>
            <w:tcBorders>
              <w:top w:val="single" w:sz="6" w:space="0" w:color="C65F05"/>
              <w:left w:val="single" w:sz="6" w:space="0" w:color="C65F05"/>
              <w:bottom w:val="single" w:sz="6" w:space="0" w:color="C65F05"/>
              <w:right w:val="single" w:sz="6" w:space="0" w:color="C65F05"/>
            </w:tcBorders>
          </w:tcPr>
          <w:p w14:paraId="13638D3A" w14:textId="77777777" w:rsidR="00822407" w:rsidRPr="00055240" w:rsidRDefault="00822407" w:rsidP="007F0108">
            <w:pPr>
              <w:pStyle w:val="TableParagraph0"/>
              <w:spacing w:before="5"/>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D3B"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O</w:t>
            </w:r>
          </w:p>
        </w:tc>
        <w:tc>
          <w:tcPr>
            <w:tcW w:w="1559" w:type="dxa"/>
            <w:tcBorders>
              <w:top w:val="single" w:sz="6" w:space="0" w:color="C65F05"/>
              <w:left w:val="single" w:sz="6" w:space="0" w:color="C65F05"/>
              <w:bottom w:val="single" w:sz="6" w:space="0" w:color="C65F05"/>
              <w:right w:val="single" w:sz="6" w:space="0" w:color="C65F05"/>
            </w:tcBorders>
          </w:tcPr>
          <w:p w14:paraId="13638D3C" w14:textId="77777777" w:rsidR="00822407" w:rsidRPr="00BE2E9A" w:rsidRDefault="00822407" w:rsidP="007F0108">
            <w:pPr>
              <w:pStyle w:val="TableParagraph0"/>
              <w:spacing w:before="5"/>
              <w:ind w:left="255"/>
              <w:rPr>
                <w:rFonts w:ascii="Arial" w:eastAsia="Calibri" w:hAnsi="Arial" w:cs="Arial"/>
                <w:i/>
                <w:sz w:val="14"/>
                <w:szCs w:val="14"/>
              </w:rPr>
            </w:pPr>
            <w:r w:rsidRPr="00BE2E9A">
              <w:rPr>
                <w:rFonts w:ascii="Arial" w:hAnsi="Arial" w:cs="Arial"/>
                <w:i/>
                <w:spacing w:val="-1"/>
                <w:w w:val="105"/>
                <w:sz w:val="14"/>
              </w:rPr>
              <w:t>Aristida</w:t>
            </w:r>
            <w:r w:rsidRPr="00BE2E9A">
              <w:rPr>
                <w:rFonts w:ascii="Arial" w:hAnsi="Arial" w:cs="Arial"/>
                <w:i/>
                <w:spacing w:val="-9"/>
                <w:w w:val="105"/>
                <w:sz w:val="14"/>
              </w:rPr>
              <w:t xml:space="preserve"> </w:t>
            </w:r>
            <w:r w:rsidRPr="00BE2E9A">
              <w:rPr>
                <w:rFonts w:ascii="Arial" w:hAnsi="Arial" w:cs="Arial"/>
                <w:i/>
                <w:spacing w:val="-1"/>
                <w:w w:val="105"/>
                <w:sz w:val="14"/>
              </w:rPr>
              <w:t>vagans</w:t>
            </w:r>
          </w:p>
        </w:tc>
        <w:tc>
          <w:tcPr>
            <w:tcW w:w="709" w:type="dxa"/>
            <w:tcBorders>
              <w:top w:val="single" w:sz="6" w:space="0" w:color="C65F05"/>
              <w:left w:val="single" w:sz="6" w:space="0" w:color="C65F05"/>
              <w:bottom w:val="single" w:sz="6" w:space="0" w:color="C65F05"/>
              <w:right w:val="single" w:sz="6" w:space="0" w:color="C65F05"/>
            </w:tcBorders>
          </w:tcPr>
          <w:p w14:paraId="13638D3D"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w:t>
            </w:r>
          </w:p>
        </w:tc>
        <w:tc>
          <w:tcPr>
            <w:tcW w:w="567" w:type="dxa"/>
            <w:tcBorders>
              <w:top w:val="single" w:sz="6" w:space="0" w:color="C65F05"/>
              <w:left w:val="single" w:sz="6" w:space="0" w:color="C65F05"/>
              <w:bottom w:val="single" w:sz="6" w:space="0" w:color="C65F05"/>
              <w:right w:val="single" w:sz="6" w:space="0" w:color="C65F05"/>
            </w:tcBorders>
          </w:tcPr>
          <w:p w14:paraId="13638D3E"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50</w:t>
            </w:r>
          </w:p>
        </w:tc>
        <w:tc>
          <w:tcPr>
            <w:tcW w:w="1984" w:type="dxa"/>
            <w:tcBorders>
              <w:left w:val="single" w:sz="6" w:space="0" w:color="C65F05"/>
              <w:right w:val="single" w:sz="6" w:space="0" w:color="C65F05"/>
            </w:tcBorders>
            <w:vAlign w:val="center"/>
          </w:tcPr>
          <w:p w14:paraId="13638D3F"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D40" w14:textId="77777777" w:rsidR="00822407" w:rsidRPr="000F6D8D" w:rsidRDefault="00822407" w:rsidP="000F6D8D">
            <w:pPr>
              <w:jc w:val="center"/>
              <w:rPr>
                <w:rFonts w:eastAsiaTheme="minorHAnsi" w:cs="Arial"/>
                <w:spacing w:val="-1"/>
                <w:w w:val="105"/>
                <w:sz w:val="14"/>
                <w:lang w:val="en-US"/>
              </w:rPr>
            </w:pPr>
          </w:p>
        </w:tc>
      </w:tr>
      <w:tr w:rsidR="00822407" w:rsidRPr="00055240" w14:paraId="13638D4F" w14:textId="77777777" w:rsidTr="000F6D8D">
        <w:trPr>
          <w:trHeight w:hRule="exact" w:val="198"/>
        </w:trPr>
        <w:tc>
          <w:tcPr>
            <w:tcW w:w="677" w:type="dxa"/>
            <w:tcBorders>
              <w:left w:val="single" w:sz="8" w:space="0" w:color="C65F05"/>
              <w:bottom w:val="single" w:sz="10" w:space="0" w:color="C65F05"/>
              <w:right w:val="single" w:sz="6" w:space="0" w:color="C65F05"/>
            </w:tcBorders>
            <w:tcMar>
              <w:top w:w="28" w:type="dxa"/>
              <w:left w:w="28" w:type="dxa"/>
              <w:bottom w:w="28" w:type="dxa"/>
              <w:right w:w="28" w:type="dxa"/>
            </w:tcMar>
          </w:tcPr>
          <w:p w14:paraId="13638D42" w14:textId="77777777" w:rsidR="00822407" w:rsidRPr="00055240" w:rsidRDefault="00822407" w:rsidP="000A2420">
            <w:pPr>
              <w:rPr>
                <w:rFonts w:cs="Arial"/>
              </w:rPr>
            </w:pPr>
          </w:p>
        </w:tc>
        <w:tc>
          <w:tcPr>
            <w:tcW w:w="1505"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D43" w14:textId="77777777" w:rsidR="00822407" w:rsidRPr="00055240" w:rsidRDefault="00822407" w:rsidP="000A2420">
            <w:pPr>
              <w:rPr>
                <w:rFonts w:cs="Arial"/>
              </w:rPr>
            </w:pPr>
          </w:p>
        </w:tc>
        <w:tc>
          <w:tcPr>
            <w:tcW w:w="851"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D44" w14:textId="77777777" w:rsidR="00822407" w:rsidRPr="00055240" w:rsidRDefault="00822407" w:rsidP="000A2420">
            <w:pPr>
              <w:rPr>
                <w:rFonts w:cs="Arial"/>
              </w:rPr>
            </w:pPr>
          </w:p>
        </w:tc>
        <w:tc>
          <w:tcPr>
            <w:tcW w:w="709"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D45" w14:textId="77777777" w:rsidR="00822407" w:rsidRPr="00055240" w:rsidRDefault="00822407" w:rsidP="000A2420">
            <w:pPr>
              <w:rPr>
                <w:rFonts w:cs="Arial"/>
              </w:rPr>
            </w:pPr>
          </w:p>
        </w:tc>
        <w:tc>
          <w:tcPr>
            <w:tcW w:w="850"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D46" w14:textId="77777777" w:rsidR="00822407" w:rsidRPr="00055240" w:rsidRDefault="00822407" w:rsidP="000A2420">
            <w:pPr>
              <w:rPr>
                <w:rFonts w:cs="Arial"/>
              </w:rPr>
            </w:pPr>
          </w:p>
        </w:tc>
        <w:tc>
          <w:tcPr>
            <w:tcW w:w="1843"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D47" w14:textId="77777777" w:rsidR="00822407" w:rsidRPr="00055240" w:rsidRDefault="00822407" w:rsidP="000A2420">
            <w:pPr>
              <w:rPr>
                <w:rFonts w:cs="Arial"/>
              </w:rPr>
            </w:pPr>
          </w:p>
        </w:tc>
        <w:tc>
          <w:tcPr>
            <w:tcW w:w="709" w:type="dxa"/>
            <w:tcBorders>
              <w:top w:val="single" w:sz="6" w:space="0" w:color="C65F05"/>
              <w:left w:val="single" w:sz="6" w:space="0" w:color="C65F05"/>
              <w:bottom w:val="single" w:sz="10" w:space="0" w:color="C65F05"/>
              <w:right w:val="single" w:sz="6" w:space="0" w:color="C65F05"/>
            </w:tcBorders>
          </w:tcPr>
          <w:p w14:paraId="13638D48" w14:textId="77777777" w:rsidR="00822407" w:rsidRPr="00055240" w:rsidRDefault="00822407" w:rsidP="007F0108">
            <w:pPr>
              <w:pStyle w:val="TableParagraph0"/>
              <w:spacing w:before="9" w:line="168" w:lineRule="exact"/>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10" w:space="0" w:color="C65F05"/>
              <w:right w:val="single" w:sz="6" w:space="0" w:color="C65F05"/>
            </w:tcBorders>
          </w:tcPr>
          <w:p w14:paraId="13638D49" w14:textId="77777777" w:rsidR="00822407" w:rsidRPr="00055240" w:rsidRDefault="00822407" w:rsidP="007F0108">
            <w:pPr>
              <w:pStyle w:val="TableParagraph0"/>
              <w:spacing w:before="9" w:line="168" w:lineRule="exact"/>
              <w:jc w:val="center"/>
              <w:rPr>
                <w:rFonts w:ascii="Arial" w:eastAsia="Calibri" w:hAnsi="Arial" w:cs="Arial"/>
                <w:sz w:val="14"/>
                <w:szCs w:val="14"/>
              </w:rPr>
            </w:pPr>
            <w:r w:rsidRPr="00055240">
              <w:rPr>
                <w:rFonts w:ascii="Arial" w:hAnsi="Arial" w:cs="Arial"/>
                <w:w w:val="105"/>
                <w:sz w:val="14"/>
              </w:rPr>
              <w:t>O</w:t>
            </w:r>
          </w:p>
        </w:tc>
        <w:tc>
          <w:tcPr>
            <w:tcW w:w="1559" w:type="dxa"/>
            <w:tcBorders>
              <w:top w:val="single" w:sz="6" w:space="0" w:color="C65F05"/>
              <w:left w:val="single" w:sz="6" w:space="0" w:color="C65F05"/>
              <w:bottom w:val="single" w:sz="10" w:space="0" w:color="C65F05"/>
              <w:right w:val="single" w:sz="6" w:space="0" w:color="C65F05"/>
            </w:tcBorders>
          </w:tcPr>
          <w:p w14:paraId="13638D4A" w14:textId="77777777" w:rsidR="00822407" w:rsidRPr="00BE2E9A" w:rsidRDefault="00822407" w:rsidP="007F0108">
            <w:pPr>
              <w:pStyle w:val="TableParagraph0"/>
              <w:spacing w:before="9" w:line="168" w:lineRule="exact"/>
              <w:ind w:left="123"/>
              <w:rPr>
                <w:rFonts w:ascii="Arial" w:eastAsia="Calibri" w:hAnsi="Arial" w:cs="Arial"/>
                <w:i/>
                <w:sz w:val="14"/>
                <w:szCs w:val="14"/>
              </w:rPr>
            </w:pPr>
            <w:r w:rsidRPr="00BE2E9A">
              <w:rPr>
                <w:rFonts w:ascii="Arial" w:hAnsi="Arial" w:cs="Arial"/>
                <w:i/>
                <w:spacing w:val="-1"/>
                <w:w w:val="105"/>
                <w:sz w:val="14"/>
              </w:rPr>
              <w:t>Lomandra</w:t>
            </w:r>
            <w:r w:rsidRPr="00BE2E9A">
              <w:rPr>
                <w:rFonts w:ascii="Arial" w:hAnsi="Arial" w:cs="Arial"/>
                <w:i/>
                <w:spacing w:val="-12"/>
                <w:w w:val="105"/>
                <w:sz w:val="14"/>
              </w:rPr>
              <w:t xml:space="preserve"> </w:t>
            </w:r>
            <w:r w:rsidRPr="00BE2E9A">
              <w:rPr>
                <w:rFonts w:ascii="Arial" w:hAnsi="Arial" w:cs="Arial"/>
                <w:i/>
                <w:spacing w:val="-1"/>
                <w:w w:val="105"/>
                <w:sz w:val="14"/>
              </w:rPr>
              <w:t>filiformis</w:t>
            </w:r>
          </w:p>
        </w:tc>
        <w:tc>
          <w:tcPr>
            <w:tcW w:w="709" w:type="dxa"/>
            <w:tcBorders>
              <w:top w:val="single" w:sz="6" w:space="0" w:color="C65F05"/>
              <w:left w:val="single" w:sz="6" w:space="0" w:color="C65F05"/>
              <w:bottom w:val="single" w:sz="10" w:space="0" w:color="C65F05"/>
              <w:right w:val="single" w:sz="6" w:space="0" w:color="C65F05"/>
            </w:tcBorders>
          </w:tcPr>
          <w:p w14:paraId="13638D4B" w14:textId="77777777" w:rsidR="00822407" w:rsidRPr="00055240" w:rsidRDefault="00822407" w:rsidP="007F0108">
            <w:pPr>
              <w:pStyle w:val="TableParagraph0"/>
              <w:spacing w:before="9" w:line="168" w:lineRule="exact"/>
              <w:jc w:val="center"/>
              <w:rPr>
                <w:rFonts w:ascii="Arial" w:eastAsia="Calibri" w:hAnsi="Arial" w:cs="Arial"/>
                <w:sz w:val="14"/>
                <w:szCs w:val="14"/>
              </w:rPr>
            </w:pPr>
            <w:r w:rsidRPr="00055240">
              <w:rPr>
                <w:rFonts w:ascii="Arial" w:hAnsi="Arial" w:cs="Arial"/>
                <w:w w:val="105"/>
                <w:sz w:val="14"/>
              </w:rPr>
              <w:t>3</w:t>
            </w:r>
          </w:p>
        </w:tc>
        <w:tc>
          <w:tcPr>
            <w:tcW w:w="567" w:type="dxa"/>
            <w:tcBorders>
              <w:top w:val="single" w:sz="6" w:space="0" w:color="C65F05"/>
              <w:left w:val="single" w:sz="6" w:space="0" w:color="C65F05"/>
              <w:bottom w:val="single" w:sz="10" w:space="0" w:color="C65F05"/>
              <w:right w:val="single" w:sz="6" w:space="0" w:color="C65F05"/>
            </w:tcBorders>
          </w:tcPr>
          <w:p w14:paraId="13638D4C" w14:textId="77777777" w:rsidR="00822407" w:rsidRPr="00055240" w:rsidRDefault="00822407" w:rsidP="007F0108">
            <w:pPr>
              <w:pStyle w:val="TableParagraph0"/>
              <w:spacing w:before="9" w:line="168" w:lineRule="exact"/>
              <w:ind w:left="156"/>
              <w:rPr>
                <w:rFonts w:ascii="Arial" w:eastAsia="Calibri" w:hAnsi="Arial" w:cs="Arial"/>
                <w:sz w:val="14"/>
                <w:szCs w:val="14"/>
              </w:rPr>
            </w:pPr>
            <w:r w:rsidRPr="00055240">
              <w:rPr>
                <w:rFonts w:ascii="Arial" w:hAnsi="Arial" w:cs="Arial"/>
                <w:w w:val="105"/>
                <w:sz w:val="14"/>
              </w:rPr>
              <w:t>100</w:t>
            </w:r>
          </w:p>
        </w:tc>
        <w:tc>
          <w:tcPr>
            <w:tcW w:w="1984" w:type="dxa"/>
            <w:tcBorders>
              <w:left w:val="single" w:sz="6" w:space="0" w:color="C65F05"/>
              <w:bottom w:val="single" w:sz="10" w:space="0" w:color="C65F05"/>
              <w:right w:val="single" w:sz="6" w:space="0" w:color="C65F05"/>
            </w:tcBorders>
            <w:vAlign w:val="center"/>
          </w:tcPr>
          <w:p w14:paraId="13638D4D"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bottom w:val="single" w:sz="10" w:space="0" w:color="C65F05"/>
              <w:right w:val="single" w:sz="6" w:space="0" w:color="C65F05"/>
            </w:tcBorders>
            <w:vAlign w:val="center"/>
          </w:tcPr>
          <w:p w14:paraId="13638D4E" w14:textId="77777777" w:rsidR="00822407" w:rsidRPr="000F6D8D" w:rsidRDefault="00822407" w:rsidP="000F6D8D">
            <w:pPr>
              <w:jc w:val="center"/>
              <w:rPr>
                <w:rFonts w:eastAsiaTheme="minorHAnsi" w:cs="Arial"/>
                <w:spacing w:val="-1"/>
                <w:w w:val="105"/>
                <w:sz w:val="14"/>
                <w:lang w:val="en-US"/>
              </w:rPr>
            </w:pPr>
          </w:p>
        </w:tc>
      </w:tr>
      <w:tr w:rsidR="00822407" w:rsidRPr="00055240" w14:paraId="13638D5D" w14:textId="77777777" w:rsidTr="000F6D8D">
        <w:trPr>
          <w:trHeight w:hRule="exact" w:val="191"/>
        </w:trPr>
        <w:tc>
          <w:tcPr>
            <w:tcW w:w="677" w:type="dxa"/>
            <w:tcBorders>
              <w:top w:val="single" w:sz="10" w:space="0" w:color="C65F05"/>
              <w:left w:val="single" w:sz="8" w:space="0" w:color="C65F05"/>
              <w:right w:val="single" w:sz="6" w:space="0" w:color="C65F05"/>
            </w:tcBorders>
            <w:tcMar>
              <w:top w:w="28" w:type="dxa"/>
              <w:left w:w="28" w:type="dxa"/>
              <w:bottom w:w="28" w:type="dxa"/>
              <w:right w:w="28" w:type="dxa"/>
            </w:tcMar>
          </w:tcPr>
          <w:p w14:paraId="13638D50"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11</w:t>
            </w:r>
          </w:p>
        </w:tc>
        <w:tc>
          <w:tcPr>
            <w:tcW w:w="1505"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D51"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540</w:t>
            </w:r>
            <w:r>
              <w:rPr>
                <w:rFonts w:ascii="Arial" w:hAnsi="Arial" w:cs="Arial"/>
                <w:spacing w:val="-1"/>
                <w:w w:val="105"/>
                <w:sz w:val="14"/>
              </w:rPr>
              <w:t xml:space="preserve"> </w:t>
            </w:r>
            <w:r w:rsidRPr="00055240">
              <w:rPr>
                <w:rFonts w:ascii="Arial" w:hAnsi="Arial" w:cs="Arial"/>
                <w:spacing w:val="-1"/>
                <w:w w:val="105"/>
                <w:sz w:val="14"/>
              </w:rPr>
              <w:t>Badgerys</w:t>
            </w:r>
            <w:r>
              <w:rPr>
                <w:rFonts w:ascii="Arial" w:hAnsi="Arial" w:cs="Arial"/>
                <w:spacing w:val="-1"/>
                <w:w w:val="105"/>
                <w:sz w:val="14"/>
              </w:rPr>
              <w:t xml:space="preserve"> </w:t>
            </w:r>
            <w:r w:rsidRPr="00055240">
              <w:rPr>
                <w:rFonts w:ascii="Arial" w:hAnsi="Arial" w:cs="Arial"/>
                <w:spacing w:val="-1"/>
                <w:w w:val="105"/>
                <w:sz w:val="14"/>
              </w:rPr>
              <w:t>Creek</w:t>
            </w:r>
            <w:r>
              <w:rPr>
                <w:rFonts w:ascii="Arial" w:hAnsi="Arial" w:cs="Arial"/>
                <w:spacing w:val="-1"/>
                <w:w w:val="105"/>
                <w:sz w:val="14"/>
              </w:rPr>
              <w:t xml:space="preserve"> R</w:t>
            </w:r>
            <w:r w:rsidRPr="00055240">
              <w:rPr>
                <w:rFonts w:ascii="Arial" w:hAnsi="Arial" w:cs="Arial"/>
                <w:spacing w:val="-1"/>
                <w:w w:val="105"/>
                <w:sz w:val="14"/>
              </w:rPr>
              <w:t>d</w:t>
            </w:r>
          </w:p>
        </w:tc>
        <w:tc>
          <w:tcPr>
            <w:tcW w:w="851"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D52"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25.9.2014</w:t>
            </w:r>
          </w:p>
        </w:tc>
        <w:tc>
          <w:tcPr>
            <w:tcW w:w="709"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D53"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291042</w:t>
            </w:r>
          </w:p>
        </w:tc>
        <w:tc>
          <w:tcPr>
            <w:tcW w:w="850"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D54"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6248316</w:t>
            </w:r>
          </w:p>
        </w:tc>
        <w:tc>
          <w:tcPr>
            <w:tcW w:w="1843"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D55"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Shale</w:t>
            </w:r>
            <w:r>
              <w:rPr>
                <w:rFonts w:ascii="Arial" w:hAnsi="Arial" w:cs="Arial"/>
                <w:spacing w:val="-1"/>
                <w:w w:val="105"/>
                <w:sz w:val="14"/>
              </w:rPr>
              <w:t xml:space="preserve"> </w:t>
            </w:r>
            <w:r w:rsidRPr="00055240">
              <w:rPr>
                <w:rFonts w:ascii="Arial" w:hAnsi="Arial" w:cs="Arial"/>
                <w:spacing w:val="-1"/>
                <w:w w:val="105"/>
                <w:sz w:val="14"/>
              </w:rPr>
              <w:t>Plains</w:t>
            </w:r>
            <w:r>
              <w:rPr>
                <w:rFonts w:ascii="Arial" w:hAnsi="Arial" w:cs="Arial"/>
                <w:spacing w:val="-1"/>
                <w:w w:val="105"/>
                <w:sz w:val="14"/>
              </w:rPr>
              <w:t xml:space="preserve"> </w:t>
            </w:r>
            <w:r w:rsidRPr="00055240">
              <w:rPr>
                <w:rFonts w:ascii="Arial" w:hAnsi="Arial" w:cs="Arial"/>
                <w:spacing w:val="-1"/>
                <w:w w:val="105"/>
                <w:sz w:val="14"/>
              </w:rPr>
              <w:t>Woodland</w:t>
            </w:r>
          </w:p>
        </w:tc>
        <w:tc>
          <w:tcPr>
            <w:tcW w:w="709" w:type="dxa"/>
            <w:tcBorders>
              <w:top w:val="single" w:sz="10" w:space="0" w:color="C65F05"/>
              <w:left w:val="single" w:sz="6" w:space="0" w:color="C65F05"/>
              <w:bottom w:val="single" w:sz="6" w:space="0" w:color="C65F05"/>
              <w:right w:val="single" w:sz="6" w:space="0" w:color="C65F05"/>
            </w:tcBorders>
          </w:tcPr>
          <w:p w14:paraId="13638D56" w14:textId="77777777" w:rsidR="00822407" w:rsidRPr="00055240" w:rsidRDefault="00822407" w:rsidP="007F0108">
            <w:pPr>
              <w:pStyle w:val="TableParagraph0"/>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10" w:space="0" w:color="C65F05"/>
              <w:left w:val="single" w:sz="6" w:space="0" w:color="C65F05"/>
              <w:bottom w:val="single" w:sz="6" w:space="0" w:color="C65F05"/>
              <w:right w:val="single" w:sz="6" w:space="0" w:color="C65F05"/>
            </w:tcBorders>
          </w:tcPr>
          <w:p w14:paraId="13638D57"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10" w:space="0" w:color="C65F05"/>
              <w:left w:val="single" w:sz="6" w:space="0" w:color="C65F05"/>
              <w:bottom w:val="single" w:sz="6" w:space="0" w:color="C65F05"/>
              <w:right w:val="single" w:sz="6" w:space="0" w:color="C65F05"/>
            </w:tcBorders>
          </w:tcPr>
          <w:p w14:paraId="13638D58" w14:textId="77777777" w:rsidR="00822407" w:rsidRPr="00BE2E9A" w:rsidRDefault="00822407" w:rsidP="007F0108">
            <w:pPr>
              <w:pStyle w:val="TableParagraph0"/>
              <w:ind w:left="325"/>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9"/>
                <w:w w:val="105"/>
                <w:sz w:val="14"/>
              </w:rPr>
              <w:t xml:space="preserve"> </w:t>
            </w:r>
            <w:r w:rsidRPr="00BE2E9A">
              <w:rPr>
                <w:rFonts w:ascii="Arial" w:hAnsi="Arial" w:cs="Arial"/>
                <w:i/>
                <w:spacing w:val="-1"/>
                <w:w w:val="105"/>
                <w:sz w:val="14"/>
              </w:rPr>
              <w:t>moluccana</w:t>
            </w:r>
          </w:p>
        </w:tc>
        <w:tc>
          <w:tcPr>
            <w:tcW w:w="709" w:type="dxa"/>
            <w:tcBorders>
              <w:top w:val="single" w:sz="10" w:space="0" w:color="C65F05"/>
              <w:left w:val="single" w:sz="6" w:space="0" w:color="C65F05"/>
              <w:bottom w:val="single" w:sz="6" w:space="0" w:color="C65F05"/>
              <w:right w:val="single" w:sz="6" w:space="0" w:color="C65F05"/>
            </w:tcBorders>
          </w:tcPr>
          <w:p w14:paraId="13638D59"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12</w:t>
            </w:r>
          </w:p>
        </w:tc>
        <w:tc>
          <w:tcPr>
            <w:tcW w:w="567" w:type="dxa"/>
            <w:tcBorders>
              <w:top w:val="single" w:sz="10" w:space="0" w:color="C65F05"/>
              <w:left w:val="single" w:sz="6" w:space="0" w:color="C65F05"/>
              <w:bottom w:val="single" w:sz="6" w:space="0" w:color="C65F05"/>
              <w:right w:val="single" w:sz="6" w:space="0" w:color="C65F05"/>
            </w:tcBorders>
          </w:tcPr>
          <w:p w14:paraId="13638D5A" w14:textId="77777777" w:rsidR="00822407" w:rsidRPr="00055240" w:rsidRDefault="00822407" w:rsidP="007F0108">
            <w:pPr>
              <w:pStyle w:val="TableParagraph0"/>
              <w:ind w:left="1"/>
              <w:jc w:val="center"/>
              <w:rPr>
                <w:rFonts w:ascii="Arial" w:eastAsia="Calibri" w:hAnsi="Arial" w:cs="Arial"/>
                <w:sz w:val="14"/>
                <w:szCs w:val="14"/>
              </w:rPr>
            </w:pPr>
            <w:r w:rsidRPr="00055240">
              <w:rPr>
                <w:rFonts w:ascii="Arial" w:hAnsi="Arial" w:cs="Arial"/>
                <w:w w:val="105"/>
                <w:sz w:val="14"/>
              </w:rPr>
              <w:t>11</w:t>
            </w:r>
          </w:p>
        </w:tc>
        <w:tc>
          <w:tcPr>
            <w:tcW w:w="1984" w:type="dxa"/>
            <w:tcBorders>
              <w:top w:val="single" w:sz="10" w:space="0" w:color="C65F05"/>
              <w:left w:val="single" w:sz="6" w:space="0" w:color="C65F05"/>
              <w:right w:val="single" w:sz="6" w:space="0" w:color="C65F05"/>
            </w:tcBorders>
            <w:vAlign w:val="center"/>
          </w:tcPr>
          <w:p w14:paraId="13638D5B"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6</w:t>
            </w:r>
            <w:r w:rsidRPr="00055240">
              <w:rPr>
                <w:rFonts w:ascii="Arial" w:hAnsi="Arial" w:cs="Arial"/>
                <w:spacing w:val="-1"/>
                <w:w w:val="105"/>
                <w:sz w:val="14"/>
              </w:rPr>
              <w:t xml:space="preserve"> </w:t>
            </w:r>
            <w:r w:rsidRPr="000A2420">
              <w:rPr>
                <w:rFonts w:ascii="Arial" w:hAnsi="Arial" w:cs="Arial"/>
                <w:spacing w:val="-1"/>
                <w:w w:val="105"/>
                <w:sz w:val="14"/>
              </w:rPr>
              <w:t xml:space="preserve">- </w:t>
            </w:r>
            <w:r w:rsidRPr="00055240">
              <w:rPr>
                <w:rFonts w:ascii="Arial" w:hAnsi="Arial" w:cs="Arial"/>
                <w:spacing w:val="-1"/>
                <w:w w:val="105"/>
                <w:sz w:val="14"/>
              </w:rPr>
              <w:t>max</w:t>
            </w:r>
            <w:r w:rsidRPr="000A2420">
              <w:rPr>
                <w:rFonts w:ascii="Arial" w:hAnsi="Arial" w:cs="Arial"/>
                <w:spacing w:val="-1"/>
                <w:w w:val="105"/>
                <w:sz w:val="14"/>
              </w:rPr>
              <w:t xml:space="preserve"> 20</w:t>
            </w:r>
          </w:p>
        </w:tc>
        <w:tc>
          <w:tcPr>
            <w:tcW w:w="1276" w:type="dxa"/>
            <w:tcBorders>
              <w:top w:val="single" w:sz="10" w:space="0" w:color="C65F05"/>
              <w:left w:val="single" w:sz="6" w:space="0" w:color="C65F05"/>
              <w:right w:val="single" w:sz="6" w:space="0" w:color="C65F05"/>
            </w:tcBorders>
            <w:vAlign w:val="center"/>
          </w:tcPr>
          <w:p w14:paraId="13638D5C" w14:textId="77777777" w:rsidR="00822407" w:rsidRPr="000F6D8D" w:rsidRDefault="00822407" w:rsidP="000F6D8D">
            <w:pPr>
              <w:pStyle w:val="TableParagraph0"/>
              <w:jc w:val="center"/>
              <w:rPr>
                <w:rFonts w:ascii="Arial" w:hAnsi="Arial" w:cs="Arial"/>
                <w:spacing w:val="-1"/>
                <w:w w:val="105"/>
                <w:sz w:val="14"/>
              </w:rPr>
            </w:pPr>
            <w:r w:rsidRPr="000F6D8D">
              <w:rPr>
                <w:rFonts w:ascii="Arial" w:hAnsi="Arial" w:cs="Arial"/>
                <w:spacing w:val="-1"/>
                <w:w w:val="105"/>
                <w:sz w:val="14"/>
              </w:rPr>
              <w:t>17</w:t>
            </w:r>
          </w:p>
        </w:tc>
      </w:tr>
      <w:tr w:rsidR="00822407" w:rsidRPr="00055240" w14:paraId="13638D6B"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D5E" w14:textId="77777777" w:rsidR="00822407" w:rsidRPr="000A2420" w:rsidRDefault="00822407" w:rsidP="000A2420">
            <w:pPr>
              <w:pStyle w:val="TableParagraph0"/>
              <w:ind w:left="126"/>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D5F" w14:textId="77777777" w:rsidR="00822407" w:rsidRPr="000A2420" w:rsidRDefault="00822407" w:rsidP="000A2420">
            <w:pPr>
              <w:pStyle w:val="TableParagraph0"/>
              <w:ind w:left="126"/>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D60" w14:textId="77777777" w:rsidR="00822407" w:rsidRPr="000A2420" w:rsidRDefault="00822407" w:rsidP="000A2420">
            <w:pPr>
              <w:pStyle w:val="TableParagraph0"/>
              <w:ind w:left="126"/>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D61" w14:textId="77777777" w:rsidR="00822407" w:rsidRPr="000A2420" w:rsidRDefault="00822407" w:rsidP="000A2420">
            <w:pPr>
              <w:pStyle w:val="TableParagraph0"/>
              <w:ind w:left="126"/>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D62" w14:textId="77777777" w:rsidR="00822407" w:rsidRPr="000A2420" w:rsidRDefault="00822407" w:rsidP="000A2420">
            <w:pPr>
              <w:pStyle w:val="TableParagraph0"/>
              <w:ind w:left="126"/>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D63" w14:textId="77777777" w:rsidR="00822407" w:rsidRPr="000A2420" w:rsidRDefault="00822407" w:rsidP="000A2420">
            <w:pPr>
              <w:pStyle w:val="TableParagraph0"/>
              <w:ind w:left="126"/>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D64" w14:textId="77777777" w:rsidR="00822407" w:rsidRPr="00055240" w:rsidRDefault="00822407" w:rsidP="007F0108">
            <w:pPr>
              <w:pStyle w:val="TableParagraph0"/>
              <w:spacing w:before="5"/>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6" w:space="0" w:color="C65F05"/>
              <w:left w:val="single" w:sz="6" w:space="0" w:color="C65F05"/>
              <w:bottom w:val="single" w:sz="6" w:space="0" w:color="C65F05"/>
              <w:right w:val="single" w:sz="6" w:space="0" w:color="C65F05"/>
            </w:tcBorders>
          </w:tcPr>
          <w:p w14:paraId="13638D65"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6" w:space="0" w:color="C65F05"/>
              <w:left w:val="single" w:sz="6" w:space="0" w:color="C65F05"/>
              <w:bottom w:val="single" w:sz="6" w:space="0" w:color="C65F05"/>
              <w:right w:val="single" w:sz="6" w:space="0" w:color="C65F05"/>
            </w:tcBorders>
          </w:tcPr>
          <w:p w14:paraId="13638D66" w14:textId="77777777" w:rsidR="00822407" w:rsidRPr="00BE2E9A" w:rsidRDefault="00822407" w:rsidP="007F0108">
            <w:pPr>
              <w:pStyle w:val="TableParagraph0"/>
              <w:spacing w:before="5"/>
              <w:ind w:left="294"/>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10"/>
                <w:w w:val="105"/>
                <w:sz w:val="14"/>
              </w:rPr>
              <w:t xml:space="preserve"> </w:t>
            </w:r>
            <w:r w:rsidRPr="00BE2E9A">
              <w:rPr>
                <w:rFonts w:ascii="Arial" w:hAnsi="Arial" w:cs="Arial"/>
                <w:i/>
                <w:spacing w:val="-1"/>
                <w:w w:val="105"/>
                <w:sz w:val="14"/>
              </w:rPr>
              <w:t>tereticornis</w:t>
            </w:r>
          </w:p>
        </w:tc>
        <w:tc>
          <w:tcPr>
            <w:tcW w:w="709" w:type="dxa"/>
            <w:tcBorders>
              <w:top w:val="single" w:sz="6" w:space="0" w:color="C65F05"/>
              <w:left w:val="single" w:sz="6" w:space="0" w:color="C65F05"/>
              <w:bottom w:val="single" w:sz="6" w:space="0" w:color="C65F05"/>
              <w:right w:val="single" w:sz="6" w:space="0" w:color="C65F05"/>
            </w:tcBorders>
          </w:tcPr>
          <w:p w14:paraId="13638D67" w14:textId="77777777" w:rsidR="00822407" w:rsidRPr="00055240" w:rsidRDefault="00822407" w:rsidP="007F0108">
            <w:pPr>
              <w:pStyle w:val="TableParagraph0"/>
              <w:spacing w:before="5"/>
              <w:ind w:left="2"/>
              <w:jc w:val="center"/>
              <w:rPr>
                <w:rFonts w:ascii="Arial" w:eastAsia="Calibri" w:hAnsi="Arial" w:cs="Arial"/>
                <w:sz w:val="14"/>
                <w:szCs w:val="14"/>
              </w:rPr>
            </w:pPr>
            <w:r w:rsidRPr="00055240">
              <w:rPr>
                <w:rFonts w:ascii="Arial" w:hAnsi="Arial" w:cs="Arial"/>
                <w:w w:val="105"/>
                <w:sz w:val="14"/>
              </w:rPr>
              <w:t>5</w:t>
            </w:r>
          </w:p>
        </w:tc>
        <w:tc>
          <w:tcPr>
            <w:tcW w:w="567" w:type="dxa"/>
            <w:tcBorders>
              <w:top w:val="single" w:sz="6" w:space="0" w:color="C65F05"/>
              <w:left w:val="single" w:sz="6" w:space="0" w:color="C65F05"/>
              <w:bottom w:val="single" w:sz="6" w:space="0" w:color="C65F05"/>
              <w:right w:val="single" w:sz="6" w:space="0" w:color="C65F05"/>
            </w:tcBorders>
          </w:tcPr>
          <w:p w14:paraId="13638D68"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6</w:t>
            </w:r>
          </w:p>
        </w:tc>
        <w:tc>
          <w:tcPr>
            <w:tcW w:w="1984" w:type="dxa"/>
            <w:tcBorders>
              <w:left w:val="single" w:sz="6" w:space="0" w:color="C65F05"/>
              <w:bottom w:val="single" w:sz="6" w:space="0" w:color="C65F05"/>
              <w:right w:val="single" w:sz="6" w:space="0" w:color="C65F05"/>
            </w:tcBorders>
            <w:vAlign w:val="center"/>
          </w:tcPr>
          <w:p w14:paraId="13638D69"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D6A" w14:textId="77777777" w:rsidR="00822407" w:rsidRPr="000F6D8D" w:rsidRDefault="00822407" w:rsidP="000F6D8D">
            <w:pPr>
              <w:jc w:val="center"/>
              <w:rPr>
                <w:rFonts w:eastAsiaTheme="minorHAnsi" w:cs="Arial"/>
                <w:spacing w:val="-1"/>
                <w:w w:val="105"/>
                <w:sz w:val="14"/>
                <w:lang w:val="en-US"/>
              </w:rPr>
            </w:pPr>
          </w:p>
        </w:tc>
      </w:tr>
      <w:tr w:rsidR="00822407" w:rsidRPr="00055240" w14:paraId="13638D79"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D6C" w14:textId="77777777" w:rsidR="00822407" w:rsidRPr="000A2420" w:rsidRDefault="00822407" w:rsidP="000A2420">
            <w:pPr>
              <w:pStyle w:val="TableParagraph0"/>
              <w:ind w:left="126"/>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D6D" w14:textId="77777777" w:rsidR="00822407" w:rsidRPr="000A2420" w:rsidRDefault="00822407" w:rsidP="000A2420">
            <w:pPr>
              <w:pStyle w:val="TableParagraph0"/>
              <w:ind w:left="126"/>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D6E" w14:textId="77777777" w:rsidR="00822407" w:rsidRPr="000A2420" w:rsidRDefault="00822407" w:rsidP="000A2420">
            <w:pPr>
              <w:pStyle w:val="TableParagraph0"/>
              <w:ind w:left="126"/>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D6F" w14:textId="77777777" w:rsidR="00822407" w:rsidRPr="000A2420" w:rsidRDefault="00822407" w:rsidP="000A2420">
            <w:pPr>
              <w:pStyle w:val="TableParagraph0"/>
              <w:ind w:left="126"/>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D70" w14:textId="77777777" w:rsidR="00822407" w:rsidRPr="000A2420" w:rsidRDefault="00822407" w:rsidP="000A2420">
            <w:pPr>
              <w:pStyle w:val="TableParagraph0"/>
              <w:ind w:left="126"/>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D71" w14:textId="77777777" w:rsidR="00822407" w:rsidRPr="000A2420" w:rsidRDefault="00822407" w:rsidP="000A2420">
            <w:pPr>
              <w:pStyle w:val="TableParagraph0"/>
              <w:ind w:left="126"/>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D72" w14:textId="77777777" w:rsidR="00822407" w:rsidRPr="00055240" w:rsidRDefault="00822407" w:rsidP="007F0108">
            <w:pPr>
              <w:pStyle w:val="TableParagraph0"/>
              <w:spacing w:before="5"/>
              <w:ind w:left="226"/>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D73"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D74" w14:textId="77777777" w:rsidR="00822407" w:rsidRPr="00BE2E9A" w:rsidRDefault="00822407" w:rsidP="007F0108">
            <w:pPr>
              <w:pStyle w:val="TableParagraph0"/>
              <w:spacing w:before="5"/>
              <w:ind w:left="219"/>
              <w:rPr>
                <w:rFonts w:ascii="Arial" w:eastAsia="Calibri" w:hAnsi="Arial" w:cs="Arial"/>
                <w:i/>
                <w:sz w:val="14"/>
                <w:szCs w:val="14"/>
              </w:rPr>
            </w:pPr>
            <w:r w:rsidRPr="00BE2E9A">
              <w:rPr>
                <w:rFonts w:ascii="Arial" w:hAnsi="Arial" w:cs="Arial"/>
                <w:i/>
                <w:spacing w:val="-1"/>
                <w:w w:val="105"/>
                <w:sz w:val="14"/>
              </w:rPr>
              <w:t>Bursaria</w:t>
            </w:r>
            <w:r w:rsidRPr="00BE2E9A">
              <w:rPr>
                <w:rFonts w:ascii="Arial" w:hAnsi="Arial" w:cs="Arial"/>
                <w:i/>
                <w:spacing w:val="-10"/>
                <w:w w:val="105"/>
                <w:sz w:val="14"/>
              </w:rPr>
              <w:t xml:space="preserve"> </w:t>
            </w:r>
            <w:r w:rsidRPr="00BE2E9A">
              <w:rPr>
                <w:rFonts w:ascii="Arial" w:hAnsi="Arial" w:cs="Arial"/>
                <w:i/>
                <w:spacing w:val="-1"/>
                <w:w w:val="105"/>
                <w:sz w:val="14"/>
              </w:rPr>
              <w:t>spinosa</w:t>
            </w:r>
          </w:p>
        </w:tc>
        <w:tc>
          <w:tcPr>
            <w:tcW w:w="709" w:type="dxa"/>
            <w:tcBorders>
              <w:top w:val="single" w:sz="6" w:space="0" w:color="C65F05"/>
              <w:left w:val="single" w:sz="6" w:space="0" w:color="C65F05"/>
              <w:bottom w:val="single" w:sz="6" w:space="0" w:color="C65F05"/>
              <w:right w:val="single" w:sz="6" w:space="0" w:color="C65F05"/>
            </w:tcBorders>
          </w:tcPr>
          <w:p w14:paraId="13638D75" w14:textId="77777777" w:rsidR="00822407" w:rsidRPr="00055240" w:rsidRDefault="00822407" w:rsidP="007F0108">
            <w:pPr>
              <w:pStyle w:val="TableParagraph0"/>
              <w:spacing w:before="5"/>
              <w:ind w:right="1"/>
              <w:jc w:val="center"/>
              <w:rPr>
                <w:rFonts w:ascii="Arial" w:eastAsia="Calibri" w:hAnsi="Arial" w:cs="Arial"/>
                <w:sz w:val="14"/>
                <w:szCs w:val="14"/>
              </w:rPr>
            </w:pPr>
            <w:r w:rsidRPr="00055240">
              <w:rPr>
                <w:rFonts w:ascii="Arial" w:hAnsi="Arial" w:cs="Arial"/>
                <w:w w:val="105"/>
                <w:sz w:val="14"/>
              </w:rPr>
              <w:t>10</w:t>
            </w:r>
          </w:p>
        </w:tc>
        <w:tc>
          <w:tcPr>
            <w:tcW w:w="567" w:type="dxa"/>
            <w:tcBorders>
              <w:top w:val="single" w:sz="6" w:space="0" w:color="C65F05"/>
              <w:left w:val="single" w:sz="6" w:space="0" w:color="C65F05"/>
              <w:bottom w:val="single" w:sz="6" w:space="0" w:color="C65F05"/>
              <w:right w:val="single" w:sz="6" w:space="0" w:color="C65F05"/>
            </w:tcBorders>
          </w:tcPr>
          <w:p w14:paraId="13638D76"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10</w:t>
            </w:r>
          </w:p>
        </w:tc>
        <w:tc>
          <w:tcPr>
            <w:tcW w:w="1984" w:type="dxa"/>
            <w:tcBorders>
              <w:top w:val="single" w:sz="6" w:space="0" w:color="C65F05"/>
              <w:left w:val="single" w:sz="6" w:space="0" w:color="C65F05"/>
              <w:right w:val="single" w:sz="6" w:space="0" w:color="C65F05"/>
            </w:tcBorders>
            <w:vAlign w:val="center"/>
          </w:tcPr>
          <w:p w14:paraId="13638D77"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1</w:t>
            </w:r>
            <w:r w:rsidRPr="00055240">
              <w:rPr>
                <w:rFonts w:ascii="Arial" w:hAnsi="Arial" w:cs="Arial"/>
                <w:spacing w:val="-1"/>
                <w:w w:val="105"/>
                <w:sz w:val="14"/>
              </w:rPr>
              <w:t xml:space="preserve"> </w:t>
            </w:r>
            <w:r w:rsidRPr="000A2420">
              <w:rPr>
                <w:rFonts w:ascii="Arial" w:hAnsi="Arial" w:cs="Arial"/>
                <w:spacing w:val="-1"/>
                <w:w w:val="105"/>
                <w:sz w:val="14"/>
              </w:rPr>
              <w:t>-</w:t>
            </w:r>
            <w:r w:rsidRPr="00055240">
              <w:rPr>
                <w:rFonts w:ascii="Arial" w:hAnsi="Arial" w:cs="Arial"/>
                <w:spacing w:val="-1"/>
                <w:w w:val="105"/>
                <w:sz w:val="14"/>
              </w:rPr>
              <w:t xml:space="preserve"> max</w:t>
            </w:r>
            <w:r w:rsidRPr="000A2420">
              <w:rPr>
                <w:rFonts w:ascii="Arial" w:hAnsi="Arial" w:cs="Arial"/>
                <w:spacing w:val="-1"/>
                <w:w w:val="105"/>
                <w:sz w:val="14"/>
              </w:rPr>
              <w:t xml:space="preserve"> 2</w:t>
            </w:r>
          </w:p>
        </w:tc>
        <w:tc>
          <w:tcPr>
            <w:tcW w:w="1276" w:type="dxa"/>
            <w:tcBorders>
              <w:left w:val="single" w:sz="6" w:space="0" w:color="C65F05"/>
              <w:right w:val="single" w:sz="6" w:space="0" w:color="C65F05"/>
            </w:tcBorders>
            <w:vAlign w:val="center"/>
          </w:tcPr>
          <w:p w14:paraId="13638D78" w14:textId="77777777" w:rsidR="00822407" w:rsidRPr="000F6D8D" w:rsidRDefault="00822407" w:rsidP="000F6D8D">
            <w:pPr>
              <w:jc w:val="center"/>
              <w:rPr>
                <w:rFonts w:eastAsiaTheme="minorHAnsi" w:cs="Arial"/>
                <w:spacing w:val="-1"/>
                <w:w w:val="105"/>
                <w:sz w:val="14"/>
                <w:lang w:val="en-US"/>
              </w:rPr>
            </w:pPr>
          </w:p>
        </w:tc>
      </w:tr>
      <w:tr w:rsidR="00822407" w:rsidRPr="00055240" w14:paraId="13638D87"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D7A" w14:textId="77777777" w:rsidR="00822407" w:rsidRPr="000A2420" w:rsidRDefault="00822407" w:rsidP="000A2420">
            <w:pPr>
              <w:pStyle w:val="TableParagraph0"/>
              <w:ind w:left="126"/>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D7B" w14:textId="77777777" w:rsidR="00822407" w:rsidRPr="000A2420" w:rsidRDefault="00822407" w:rsidP="000A2420">
            <w:pPr>
              <w:pStyle w:val="TableParagraph0"/>
              <w:ind w:left="126"/>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D7C" w14:textId="77777777" w:rsidR="00822407" w:rsidRPr="000A2420" w:rsidRDefault="00822407" w:rsidP="000A2420">
            <w:pPr>
              <w:pStyle w:val="TableParagraph0"/>
              <w:ind w:left="126"/>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D7D" w14:textId="77777777" w:rsidR="00822407" w:rsidRPr="000A2420" w:rsidRDefault="00822407" w:rsidP="000A2420">
            <w:pPr>
              <w:pStyle w:val="TableParagraph0"/>
              <w:ind w:left="126"/>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D7E" w14:textId="77777777" w:rsidR="00822407" w:rsidRPr="000A2420" w:rsidRDefault="00822407" w:rsidP="000A2420">
            <w:pPr>
              <w:pStyle w:val="TableParagraph0"/>
              <w:ind w:left="126"/>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D7F" w14:textId="77777777" w:rsidR="00822407" w:rsidRPr="000A2420" w:rsidRDefault="00822407" w:rsidP="000A2420">
            <w:pPr>
              <w:pStyle w:val="TableParagraph0"/>
              <w:ind w:left="126"/>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D80" w14:textId="77777777" w:rsidR="00822407" w:rsidRPr="00055240" w:rsidRDefault="00822407" w:rsidP="007F0108">
            <w:pPr>
              <w:pStyle w:val="TableParagraph0"/>
              <w:spacing w:before="5"/>
              <w:ind w:left="226"/>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D81"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S</w:t>
            </w:r>
          </w:p>
        </w:tc>
        <w:tc>
          <w:tcPr>
            <w:tcW w:w="1559" w:type="dxa"/>
            <w:tcBorders>
              <w:top w:val="single" w:sz="6" w:space="0" w:color="C65F05"/>
              <w:left w:val="single" w:sz="6" w:space="0" w:color="C65F05"/>
              <w:bottom w:val="single" w:sz="6" w:space="0" w:color="C65F05"/>
              <w:right w:val="single" w:sz="6" w:space="0" w:color="C65F05"/>
            </w:tcBorders>
          </w:tcPr>
          <w:p w14:paraId="13638D82" w14:textId="77777777" w:rsidR="00822407" w:rsidRPr="00BE2E9A" w:rsidRDefault="00822407" w:rsidP="007F0108">
            <w:pPr>
              <w:pStyle w:val="TableParagraph0"/>
              <w:spacing w:before="5"/>
              <w:ind w:left="135"/>
              <w:rPr>
                <w:rFonts w:ascii="Arial" w:eastAsia="Calibri" w:hAnsi="Arial" w:cs="Arial"/>
                <w:i/>
                <w:sz w:val="14"/>
                <w:szCs w:val="14"/>
              </w:rPr>
            </w:pPr>
            <w:r w:rsidRPr="00BE2E9A">
              <w:rPr>
                <w:rFonts w:ascii="Arial" w:hAnsi="Arial" w:cs="Arial"/>
                <w:i/>
                <w:spacing w:val="-1"/>
                <w:w w:val="105"/>
                <w:sz w:val="14"/>
              </w:rPr>
              <w:t>Indigofera</w:t>
            </w:r>
            <w:r w:rsidRPr="00BE2E9A">
              <w:rPr>
                <w:rFonts w:ascii="Arial" w:hAnsi="Arial" w:cs="Arial"/>
                <w:i/>
                <w:spacing w:val="-12"/>
                <w:w w:val="105"/>
                <w:sz w:val="14"/>
              </w:rPr>
              <w:t xml:space="preserve"> </w:t>
            </w:r>
            <w:r w:rsidRPr="00BE2E9A">
              <w:rPr>
                <w:rFonts w:ascii="Arial" w:hAnsi="Arial" w:cs="Arial"/>
                <w:i/>
                <w:spacing w:val="-1"/>
                <w:w w:val="105"/>
                <w:sz w:val="14"/>
              </w:rPr>
              <w:t>australis</w:t>
            </w:r>
          </w:p>
        </w:tc>
        <w:tc>
          <w:tcPr>
            <w:tcW w:w="709" w:type="dxa"/>
            <w:tcBorders>
              <w:top w:val="single" w:sz="6" w:space="0" w:color="C65F05"/>
              <w:left w:val="single" w:sz="6" w:space="0" w:color="C65F05"/>
              <w:bottom w:val="single" w:sz="6" w:space="0" w:color="C65F05"/>
              <w:right w:val="single" w:sz="6" w:space="0" w:color="C65F05"/>
            </w:tcBorders>
          </w:tcPr>
          <w:p w14:paraId="13638D83"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w:t>
            </w:r>
          </w:p>
        </w:tc>
        <w:tc>
          <w:tcPr>
            <w:tcW w:w="567" w:type="dxa"/>
            <w:tcBorders>
              <w:top w:val="single" w:sz="6" w:space="0" w:color="C65F05"/>
              <w:left w:val="single" w:sz="6" w:space="0" w:color="C65F05"/>
              <w:bottom w:val="single" w:sz="6" w:space="0" w:color="C65F05"/>
              <w:right w:val="single" w:sz="6" w:space="0" w:color="C65F05"/>
            </w:tcBorders>
          </w:tcPr>
          <w:p w14:paraId="13638D84" w14:textId="77777777" w:rsidR="00822407" w:rsidRPr="00055240" w:rsidRDefault="00822407" w:rsidP="007F0108">
            <w:pPr>
              <w:pStyle w:val="TableParagraph0"/>
              <w:spacing w:before="5"/>
              <w:ind w:right="1"/>
              <w:jc w:val="center"/>
              <w:rPr>
                <w:rFonts w:ascii="Arial" w:eastAsia="Calibri" w:hAnsi="Arial" w:cs="Arial"/>
                <w:sz w:val="14"/>
                <w:szCs w:val="14"/>
              </w:rPr>
            </w:pPr>
            <w:r w:rsidRPr="00055240">
              <w:rPr>
                <w:rFonts w:ascii="Arial" w:hAnsi="Arial" w:cs="Arial"/>
                <w:w w:val="105"/>
                <w:sz w:val="14"/>
              </w:rPr>
              <w:t>2</w:t>
            </w:r>
          </w:p>
        </w:tc>
        <w:tc>
          <w:tcPr>
            <w:tcW w:w="1984" w:type="dxa"/>
            <w:tcBorders>
              <w:left w:val="single" w:sz="6" w:space="0" w:color="C65F05"/>
              <w:bottom w:val="single" w:sz="6" w:space="0" w:color="C65F05"/>
              <w:right w:val="single" w:sz="6" w:space="0" w:color="C65F05"/>
            </w:tcBorders>
            <w:vAlign w:val="center"/>
          </w:tcPr>
          <w:p w14:paraId="13638D85"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D86" w14:textId="77777777" w:rsidR="00822407" w:rsidRPr="000F6D8D" w:rsidRDefault="00822407" w:rsidP="000F6D8D">
            <w:pPr>
              <w:jc w:val="center"/>
              <w:rPr>
                <w:rFonts w:eastAsiaTheme="minorHAnsi" w:cs="Arial"/>
                <w:spacing w:val="-1"/>
                <w:w w:val="105"/>
                <w:sz w:val="14"/>
                <w:lang w:val="en-US"/>
              </w:rPr>
            </w:pPr>
          </w:p>
        </w:tc>
      </w:tr>
      <w:tr w:rsidR="00822407" w:rsidRPr="00055240" w14:paraId="13638D95" w14:textId="77777777" w:rsidTr="000F6D8D">
        <w:trPr>
          <w:trHeight w:hRule="exact" w:val="379"/>
        </w:trPr>
        <w:tc>
          <w:tcPr>
            <w:tcW w:w="677" w:type="dxa"/>
            <w:tcBorders>
              <w:left w:val="single" w:sz="8" w:space="0" w:color="C65F05"/>
              <w:right w:val="single" w:sz="6" w:space="0" w:color="C65F05"/>
            </w:tcBorders>
            <w:tcMar>
              <w:top w:w="28" w:type="dxa"/>
              <w:left w:w="28" w:type="dxa"/>
              <w:bottom w:w="28" w:type="dxa"/>
              <w:right w:w="28" w:type="dxa"/>
            </w:tcMar>
          </w:tcPr>
          <w:p w14:paraId="13638D88" w14:textId="77777777" w:rsidR="00822407" w:rsidRPr="000A2420" w:rsidRDefault="00822407" w:rsidP="000A2420">
            <w:pPr>
              <w:pStyle w:val="TableParagraph0"/>
              <w:ind w:left="126"/>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D89" w14:textId="77777777" w:rsidR="00822407" w:rsidRPr="000A2420" w:rsidRDefault="00822407" w:rsidP="000A2420">
            <w:pPr>
              <w:pStyle w:val="TableParagraph0"/>
              <w:ind w:left="126"/>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D8A" w14:textId="77777777" w:rsidR="00822407" w:rsidRPr="000A2420" w:rsidRDefault="00822407" w:rsidP="000A2420">
            <w:pPr>
              <w:pStyle w:val="TableParagraph0"/>
              <w:ind w:left="126"/>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D8B" w14:textId="77777777" w:rsidR="00822407" w:rsidRPr="000A2420" w:rsidRDefault="00822407" w:rsidP="000A2420">
            <w:pPr>
              <w:pStyle w:val="TableParagraph0"/>
              <w:ind w:left="126"/>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D8C" w14:textId="77777777" w:rsidR="00822407" w:rsidRPr="000A2420" w:rsidRDefault="00822407" w:rsidP="000A2420">
            <w:pPr>
              <w:pStyle w:val="TableParagraph0"/>
              <w:ind w:left="126"/>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D8D" w14:textId="77777777" w:rsidR="00822407" w:rsidRPr="000A2420" w:rsidRDefault="00822407" w:rsidP="000A2420">
            <w:pPr>
              <w:pStyle w:val="TableParagraph0"/>
              <w:ind w:left="126"/>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D8E" w14:textId="77777777" w:rsidR="00822407" w:rsidRPr="00055240" w:rsidRDefault="00822407" w:rsidP="007F0108">
            <w:pPr>
              <w:pStyle w:val="TableParagraph0"/>
              <w:spacing w:before="98"/>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D8F" w14:textId="77777777" w:rsidR="00822407" w:rsidRPr="00055240" w:rsidRDefault="00822407" w:rsidP="007F0108">
            <w:pPr>
              <w:pStyle w:val="TableParagraph0"/>
              <w:spacing w:before="98"/>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D90" w14:textId="77777777" w:rsidR="00822407" w:rsidRPr="00BE2E9A" w:rsidRDefault="00822407" w:rsidP="007F0108">
            <w:pPr>
              <w:pStyle w:val="TableParagraph0"/>
              <w:spacing w:before="98"/>
              <w:ind w:left="87"/>
              <w:rPr>
                <w:rFonts w:ascii="Arial" w:eastAsia="Calibri" w:hAnsi="Arial" w:cs="Arial"/>
                <w:i/>
                <w:sz w:val="14"/>
                <w:szCs w:val="14"/>
              </w:rPr>
            </w:pPr>
            <w:r w:rsidRPr="00BE2E9A">
              <w:rPr>
                <w:rFonts w:ascii="Arial" w:hAnsi="Arial" w:cs="Arial"/>
                <w:i/>
                <w:spacing w:val="-1"/>
                <w:w w:val="105"/>
                <w:sz w:val="14"/>
              </w:rPr>
              <w:t>Microlaena</w:t>
            </w:r>
            <w:r w:rsidRPr="00BE2E9A">
              <w:rPr>
                <w:rFonts w:ascii="Arial" w:hAnsi="Arial" w:cs="Arial"/>
                <w:i/>
                <w:spacing w:val="-13"/>
                <w:w w:val="105"/>
                <w:sz w:val="14"/>
              </w:rPr>
              <w:t xml:space="preserve"> </w:t>
            </w:r>
            <w:r w:rsidRPr="00BE2E9A">
              <w:rPr>
                <w:rFonts w:ascii="Arial" w:hAnsi="Arial" w:cs="Arial"/>
                <w:i/>
                <w:spacing w:val="-1"/>
                <w:w w:val="105"/>
                <w:sz w:val="14"/>
              </w:rPr>
              <w:t>stipoides</w:t>
            </w:r>
          </w:p>
        </w:tc>
        <w:tc>
          <w:tcPr>
            <w:tcW w:w="709" w:type="dxa"/>
            <w:tcBorders>
              <w:top w:val="single" w:sz="6" w:space="0" w:color="C65F05"/>
              <w:left w:val="single" w:sz="6" w:space="0" w:color="C65F05"/>
              <w:bottom w:val="single" w:sz="6" w:space="0" w:color="C65F05"/>
              <w:right w:val="single" w:sz="6" w:space="0" w:color="C65F05"/>
            </w:tcBorders>
          </w:tcPr>
          <w:p w14:paraId="13638D91" w14:textId="77777777" w:rsidR="00822407" w:rsidRPr="00055240" w:rsidRDefault="00822407" w:rsidP="007F0108">
            <w:pPr>
              <w:pStyle w:val="TableParagraph0"/>
              <w:spacing w:before="98"/>
              <w:ind w:left="190"/>
              <w:rPr>
                <w:rFonts w:ascii="Arial" w:eastAsia="Calibri" w:hAnsi="Arial" w:cs="Arial"/>
                <w:sz w:val="14"/>
                <w:szCs w:val="14"/>
              </w:rPr>
            </w:pPr>
            <w:r w:rsidRPr="00055240">
              <w:rPr>
                <w:rFonts w:ascii="Arial" w:hAnsi="Arial" w:cs="Arial"/>
                <w:w w:val="105"/>
                <w:sz w:val="14"/>
              </w:rPr>
              <w:t>500</w:t>
            </w:r>
          </w:p>
        </w:tc>
        <w:tc>
          <w:tcPr>
            <w:tcW w:w="567" w:type="dxa"/>
            <w:tcBorders>
              <w:top w:val="single" w:sz="6" w:space="0" w:color="C65F05"/>
              <w:left w:val="single" w:sz="6" w:space="0" w:color="C65F05"/>
              <w:bottom w:val="single" w:sz="6" w:space="0" w:color="C65F05"/>
              <w:right w:val="single" w:sz="6" w:space="0" w:color="C65F05"/>
            </w:tcBorders>
          </w:tcPr>
          <w:p w14:paraId="13638D92" w14:textId="77777777" w:rsidR="00822407" w:rsidRPr="00055240" w:rsidRDefault="00822407" w:rsidP="007F0108">
            <w:pPr>
              <w:pStyle w:val="TableParagraph0"/>
              <w:spacing w:before="98"/>
              <w:ind w:left="1"/>
              <w:jc w:val="center"/>
              <w:rPr>
                <w:rFonts w:ascii="Arial" w:eastAsia="Calibri" w:hAnsi="Arial" w:cs="Arial"/>
                <w:sz w:val="14"/>
                <w:szCs w:val="14"/>
              </w:rPr>
            </w:pPr>
            <w:r w:rsidRPr="00055240">
              <w:rPr>
                <w:rFonts w:ascii="Arial" w:hAnsi="Arial" w:cs="Arial"/>
                <w:w w:val="105"/>
                <w:sz w:val="14"/>
              </w:rPr>
              <w:t>30</w:t>
            </w:r>
          </w:p>
        </w:tc>
        <w:tc>
          <w:tcPr>
            <w:tcW w:w="1984" w:type="dxa"/>
            <w:tcBorders>
              <w:top w:val="single" w:sz="6" w:space="0" w:color="C65F05"/>
              <w:left w:val="single" w:sz="6" w:space="0" w:color="C65F05"/>
              <w:right w:val="single" w:sz="6" w:space="0" w:color="C65F05"/>
            </w:tcBorders>
            <w:vAlign w:val="center"/>
          </w:tcPr>
          <w:p w14:paraId="13638D93"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0- </w:t>
            </w:r>
            <w:r w:rsidRPr="00055240">
              <w:rPr>
                <w:rFonts w:ascii="Arial" w:hAnsi="Arial" w:cs="Arial"/>
                <w:spacing w:val="-1"/>
                <w:w w:val="105"/>
                <w:sz w:val="14"/>
              </w:rPr>
              <w:t>max</w:t>
            </w:r>
            <w:r w:rsidRPr="000A2420">
              <w:rPr>
                <w:rFonts w:ascii="Arial" w:hAnsi="Arial" w:cs="Arial"/>
                <w:spacing w:val="-1"/>
                <w:w w:val="105"/>
                <w:sz w:val="14"/>
              </w:rPr>
              <w:t xml:space="preserve"> 1</w:t>
            </w:r>
          </w:p>
        </w:tc>
        <w:tc>
          <w:tcPr>
            <w:tcW w:w="1276" w:type="dxa"/>
            <w:tcBorders>
              <w:left w:val="single" w:sz="6" w:space="0" w:color="C65F05"/>
              <w:right w:val="single" w:sz="6" w:space="0" w:color="C65F05"/>
            </w:tcBorders>
            <w:vAlign w:val="center"/>
          </w:tcPr>
          <w:p w14:paraId="13638D94" w14:textId="77777777" w:rsidR="00822407" w:rsidRPr="000F6D8D" w:rsidRDefault="00822407" w:rsidP="000F6D8D">
            <w:pPr>
              <w:jc w:val="center"/>
              <w:rPr>
                <w:rFonts w:eastAsiaTheme="minorHAnsi" w:cs="Arial"/>
                <w:spacing w:val="-1"/>
                <w:w w:val="105"/>
                <w:sz w:val="14"/>
                <w:lang w:val="en-US"/>
              </w:rPr>
            </w:pPr>
          </w:p>
        </w:tc>
      </w:tr>
      <w:tr w:rsidR="00822407" w:rsidRPr="00055240" w14:paraId="13638DA3" w14:textId="77777777" w:rsidTr="000F6D8D">
        <w:trPr>
          <w:trHeight w:hRule="exact" w:val="190"/>
        </w:trPr>
        <w:tc>
          <w:tcPr>
            <w:tcW w:w="677" w:type="dxa"/>
            <w:tcBorders>
              <w:left w:val="single" w:sz="8" w:space="0" w:color="C65F05"/>
              <w:right w:val="single" w:sz="6" w:space="0" w:color="C65F05"/>
            </w:tcBorders>
            <w:tcMar>
              <w:top w:w="28" w:type="dxa"/>
              <w:left w:w="28" w:type="dxa"/>
              <w:bottom w:w="28" w:type="dxa"/>
              <w:right w:w="28" w:type="dxa"/>
            </w:tcMar>
          </w:tcPr>
          <w:p w14:paraId="13638D96" w14:textId="77777777" w:rsidR="00822407" w:rsidRPr="000A2420" w:rsidRDefault="00822407" w:rsidP="000A2420">
            <w:pPr>
              <w:pStyle w:val="TableParagraph0"/>
              <w:ind w:left="126"/>
              <w:rPr>
                <w:rFonts w:ascii="Arial" w:hAnsi="Arial" w:cs="Arial"/>
                <w:spacing w:val="-1"/>
                <w:w w:val="105"/>
                <w:sz w:val="14"/>
              </w:rPr>
            </w:pPr>
          </w:p>
        </w:tc>
        <w:tc>
          <w:tcPr>
            <w:tcW w:w="1505" w:type="dxa"/>
            <w:tcBorders>
              <w:left w:val="single" w:sz="6" w:space="0" w:color="C65F05"/>
              <w:right w:val="single" w:sz="6" w:space="0" w:color="C65F05"/>
            </w:tcBorders>
            <w:tcMar>
              <w:top w:w="28" w:type="dxa"/>
              <w:left w:w="28" w:type="dxa"/>
              <w:bottom w:w="28" w:type="dxa"/>
              <w:right w:w="28" w:type="dxa"/>
            </w:tcMar>
          </w:tcPr>
          <w:p w14:paraId="13638D97" w14:textId="77777777" w:rsidR="00822407" w:rsidRPr="000A2420" w:rsidRDefault="00822407" w:rsidP="000A2420">
            <w:pPr>
              <w:pStyle w:val="TableParagraph0"/>
              <w:ind w:left="126"/>
              <w:rPr>
                <w:rFonts w:ascii="Arial" w:hAnsi="Arial" w:cs="Arial"/>
                <w:spacing w:val="-1"/>
                <w:w w:val="105"/>
                <w:sz w:val="14"/>
              </w:rPr>
            </w:pPr>
          </w:p>
        </w:tc>
        <w:tc>
          <w:tcPr>
            <w:tcW w:w="851" w:type="dxa"/>
            <w:tcBorders>
              <w:left w:val="single" w:sz="6" w:space="0" w:color="C65F05"/>
              <w:right w:val="single" w:sz="6" w:space="0" w:color="C65F05"/>
            </w:tcBorders>
            <w:tcMar>
              <w:top w:w="28" w:type="dxa"/>
              <w:left w:w="28" w:type="dxa"/>
              <w:bottom w:w="28" w:type="dxa"/>
              <w:right w:w="28" w:type="dxa"/>
            </w:tcMar>
          </w:tcPr>
          <w:p w14:paraId="13638D98" w14:textId="77777777" w:rsidR="00822407" w:rsidRPr="000A2420" w:rsidRDefault="00822407" w:rsidP="000A2420">
            <w:pPr>
              <w:pStyle w:val="TableParagraph0"/>
              <w:ind w:left="126"/>
              <w:rPr>
                <w:rFonts w:ascii="Arial" w:hAnsi="Arial" w:cs="Arial"/>
                <w:spacing w:val="-1"/>
                <w:w w:val="105"/>
                <w:sz w:val="14"/>
              </w:rPr>
            </w:pPr>
          </w:p>
        </w:tc>
        <w:tc>
          <w:tcPr>
            <w:tcW w:w="709" w:type="dxa"/>
            <w:tcBorders>
              <w:left w:val="single" w:sz="6" w:space="0" w:color="C65F05"/>
              <w:right w:val="single" w:sz="6" w:space="0" w:color="C65F05"/>
            </w:tcBorders>
            <w:tcMar>
              <w:top w:w="28" w:type="dxa"/>
              <w:left w:w="28" w:type="dxa"/>
              <w:bottom w:w="28" w:type="dxa"/>
              <w:right w:w="28" w:type="dxa"/>
            </w:tcMar>
          </w:tcPr>
          <w:p w14:paraId="13638D99" w14:textId="77777777" w:rsidR="00822407" w:rsidRPr="000A2420" w:rsidRDefault="00822407" w:rsidP="000A2420">
            <w:pPr>
              <w:pStyle w:val="TableParagraph0"/>
              <w:ind w:left="126"/>
              <w:rPr>
                <w:rFonts w:ascii="Arial" w:hAnsi="Arial" w:cs="Arial"/>
                <w:spacing w:val="-1"/>
                <w:w w:val="105"/>
                <w:sz w:val="14"/>
              </w:rPr>
            </w:pPr>
          </w:p>
        </w:tc>
        <w:tc>
          <w:tcPr>
            <w:tcW w:w="850" w:type="dxa"/>
            <w:tcBorders>
              <w:left w:val="single" w:sz="6" w:space="0" w:color="C65F05"/>
              <w:right w:val="single" w:sz="6" w:space="0" w:color="C65F05"/>
            </w:tcBorders>
            <w:tcMar>
              <w:top w:w="28" w:type="dxa"/>
              <w:left w:w="28" w:type="dxa"/>
              <w:bottom w:w="28" w:type="dxa"/>
              <w:right w:w="28" w:type="dxa"/>
            </w:tcMar>
          </w:tcPr>
          <w:p w14:paraId="13638D9A" w14:textId="77777777" w:rsidR="00822407" w:rsidRPr="000A2420" w:rsidRDefault="00822407" w:rsidP="000A2420">
            <w:pPr>
              <w:pStyle w:val="TableParagraph0"/>
              <w:ind w:left="126"/>
              <w:rPr>
                <w:rFonts w:ascii="Arial" w:hAnsi="Arial" w:cs="Arial"/>
                <w:spacing w:val="-1"/>
                <w:w w:val="105"/>
                <w:sz w:val="14"/>
              </w:rPr>
            </w:pPr>
          </w:p>
        </w:tc>
        <w:tc>
          <w:tcPr>
            <w:tcW w:w="1843" w:type="dxa"/>
            <w:tcBorders>
              <w:left w:val="single" w:sz="6" w:space="0" w:color="C65F05"/>
              <w:right w:val="single" w:sz="6" w:space="0" w:color="C65F05"/>
            </w:tcBorders>
            <w:tcMar>
              <w:top w:w="28" w:type="dxa"/>
              <w:left w:w="28" w:type="dxa"/>
              <w:bottom w:w="28" w:type="dxa"/>
              <w:right w:w="28" w:type="dxa"/>
            </w:tcMar>
          </w:tcPr>
          <w:p w14:paraId="13638D9B" w14:textId="77777777" w:rsidR="00822407" w:rsidRPr="000A2420" w:rsidRDefault="00822407" w:rsidP="000A2420">
            <w:pPr>
              <w:pStyle w:val="TableParagraph0"/>
              <w:ind w:left="126"/>
              <w:rPr>
                <w:rFonts w:ascii="Arial" w:hAnsi="Arial" w:cs="Arial"/>
                <w:spacing w:val="-1"/>
                <w:w w:val="105"/>
                <w:sz w:val="14"/>
              </w:rPr>
            </w:pPr>
          </w:p>
        </w:tc>
        <w:tc>
          <w:tcPr>
            <w:tcW w:w="709" w:type="dxa"/>
            <w:tcBorders>
              <w:top w:val="single" w:sz="6" w:space="0" w:color="C65F05"/>
              <w:left w:val="single" w:sz="6" w:space="0" w:color="C65F05"/>
              <w:bottom w:val="single" w:sz="6" w:space="0" w:color="C65F05"/>
              <w:right w:val="single" w:sz="6" w:space="0" w:color="C65F05"/>
            </w:tcBorders>
          </w:tcPr>
          <w:p w14:paraId="13638D9C" w14:textId="77777777" w:rsidR="00822407" w:rsidRPr="00055240" w:rsidRDefault="00822407" w:rsidP="007F0108">
            <w:pPr>
              <w:pStyle w:val="TableParagraph0"/>
              <w:spacing w:before="5"/>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D9D"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D9E" w14:textId="77777777" w:rsidR="00822407" w:rsidRPr="00BE2E9A" w:rsidRDefault="00822407" w:rsidP="007F0108">
            <w:pPr>
              <w:pStyle w:val="TableParagraph0"/>
              <w:spacing w:before="5"/>
              <w:ind w:left="176"/>
              <w:rPr>
                <w:rFonts w:ascii="Arial" w:eastAsia="Calibri" w:hAnsi="Arial" w:cs="Arial"/>
                <w:i/>
                <w:sz w:val="14"/>
                <w:szCs w:val="14"/>
              </w:rPr>
            </w:pPr>
            <w:r w:rsidRPr="00BE2E9A">
              <w:rPr>
                <w:rFonts w:ascii="Arial" w:hAnsi="Arial" w:cs="Arial"/>
                <w:i/>
                <w:spacing w:val="-1"/>
                <w:w w:val="105"/>
                <w:sz w:val="14"/>
              </w:rPr>
              <w:t>Chloris</w:t>
            </w:r>
            <w:r w:rsidRPr="00BE2E9A">
              <w:rPr>
                <w:rFonts w:ascii="Arial" w:hAnsi="Arial" w:cs="Arial"/>
                <w:i/>
                <w:spacing w:val="-10"/>
                <w:w w:val="105"/>
                <w:sz w:val="14"/>
              </w:rPr>
              <w:t xml:space="preserve"> </w:t>
            </w:r>
            <w:r w:rsidRPr="00BE2E9A">
              <w:rPr>
                <w:rFonts w:ascii="Arial" w:hAnsi="Arial" w:cs="Arial"/>
                <w:i/>
                <w:spacing w:val="-1"/>
                <w:w w:val="105"/>
                <w:sz w:val="14"/>
              </w:rPr>
              <w:t>ventricosa</w:t>
            </w:r>
          </w:p>
        </w:tc>
        <w:tc>
          <w:tcPr>
            <w:tcW w:w="709" w:type="dxa"/>
            <w:tcBorders>
              <w:top w:val="single" w:sz="6" w:space="0" w:color="C65F05"/>
              <w:left w:val="single" w:sz="6" w:space="0" w:color="C65F05"/>
              <w:bottom w:val="single" w:sz="6" w:space="0" w:color="C65F05"/>
              <w:right w:val="single" w:sz="6" w:space="0" w:color="C65F05"/>
            </w:tcBorders>
          </w:tcPr>
          <w:p w14:paraId="13638D9F"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50</w:t>
            </w:r>
          </w:p>
        </w:tc>
        <w:tc>
          <w:tcPr>
            <w:tcW w:w="567" w:type="dxa"/>
            <w:tcBorders>
              <w:top w:val="single" w:sz="6" w:space="0" w:color="C65F05"/>
              <w:left w:val="single" w:sz="6" w:space="0" w:color="C65F05"/>
              <w:bottom w:val="single" w:sz="6" w:space="0" w:color="C65F05"/>
              <w:right w:val="single" w:sz="6" w:space="0" w:color="C65F05"/>
            </w:tcBorders>
          </w:tcPr>
          <w:p w14:paraId="13638DA0"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5</w:t>
            </w:r>
          </w:p>
        </w:tc>
        <w:tc>
          <w:tcPr>
            <w:tcW w:w="1984" w:type="dxa"/>
            <w:tcBorders>
              <w:left w:val="single" w:sz="6" w:space="0" w:color="C65F05"/>
              <w:right w:val="single" w:sz="6" w:space="0" w:color="C65F05"/>
            </w:tcBorders>
            <w:vAlign w:val="center"/>
          </w:tcPr>
          <w:p w14:paraId="13638DA1"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right w:val="single" w:sz="6" w:space="0" w:color="C65F05"/>
            </w:tcBorders>
            <w:vAlign w:val="center"/>
          </w:tcPr>
          <w:p w14:paraId="13638DA2" w14:textId="77777777" w:rsidR="00822407" w:rsidRPr="000F6D8D" w:rsidRDefault="00822407" w:rsidP="000F6D8D">
            <w:pPr>
              <w:jc w:val="center"/>
              <w:rPr>
                <w:rFonts w:eastAsiaTheme="minorHAnsi" w:cs="Arial"/>
                <w:spacing w:val="-1"/>
                <w:w w:val="105"/>
                <w:sz w:val="14"/>
                <w:lang w:val="en-US"/>
              </w:rPr>
            </w:pPr>
          </w:p>
        </w:tc>
      </w:tr>
      <w:tr w:rsidR="00822407" w:rsidRPr="00055240" w14:paraId="13638DB1" w14:textId="77777777" w:rsidTr="000F6D8D">
        <w:trPr>
          <w:trHeight w:hRule="exact" w:val="198"/>
        </w:trPr>
        <w:tc>
          <w:tcPr>
            <w:tcW w:w="677" w:type="dxa"/>
            <w:tcBorders>
              <w:left w:val="single" w:sz="8" w:space="0" w:color="C65F05"/>
              <w:bottom w:val="single" w:sz="10" w:space="0" w:color="C65F05"/>
              <w:right w:val="single" w:sz="6" w:space="0" w:color="C65F05"/>
            </w:tcBorders>
            <w:tcMar>
              <w:top w:w="28" w:type="dxa"/>
              <w:left w:w="28" w:type="dxa"/>
              <w:bottom w:w="28" w:type="dxa"/>
              <w:right w:w="28" w:type="dxa"/>
            </w:tcMar>
          </w:tcPr>
          <w:p w14:paraId="13638DA4" w14:textId="77777777" w:rsidR="00822407" w:rsidRPr="000A2420" w:rsidRDefault="00822407" w:rsidP="000A2420">
            <w:pPr>
              <w:pStyle w:val="TableParagraph0"/>
              <w:ind w:left="126"/>
              <w:rPr>
                <w:rFonts w:ascii="Arial" w:hAnsi="Arial" w:cs="Arial"/>
                <w:spacing w:val="-1"/>
                <w:w w:val="105"/>
                <w:sz w:val="14"/>
              </w:rPr>
            </w:pPr>
          </w:p>
        </w:tc>
        <w:tc>
          <w:tcPr>
            <w:tcW w:w="1505"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DA5" w14:textId="77777777" w:rsidR="00822407" w:rsidRPr="000A2420" w:rsidRDefault="00822407" w:rsidP="000A2420">
            <w:pPr>
              <w:pStyle w:val="TableParagraph0"/>
              <w:ind w:left="126"/>
              <w:rPr>
                <w:rFonts w:ascii="Arial" w:hAnsi="Arial" w:cs="Arial"/>
                <w:spacing w:val="-1"/>
                <w:w w:val="105"/>
                <w:sz w:val="14"/>
              </w:rPr>
            </w:pPr>
          </w:p>
        </w:tc>
        <w:tc>
          <w:tcPr>
            <w:tcW w:w="851"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DA6" w14:textId="77777777" w:rsidR="00822407" w:rsidRPr="000A2420" w:rsidRDefault="00822407" w:rsidP="000A2420">
            <w:pPr>
              <w:pStyle w:val="TableParagraph0"/>
              <w:ind w:left="126"/>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DA7" w14:textId="77777777" w:rsidR="00822407" w:rsidRPr="000A2420" w:rsidRDefault="00822407" w:rsidP="000A2420">
            <w:pPr>
              <w:pStyle w:val="TableParagraph0"/>
              <w:ind w:left="126"/>
              <w:rPr>
                <w:rFonts w:ascii="Arial" w:hAnsi="Arial" w:cs="Arial"/>
                <w:spacing w:val="-1"/>
                <w:w w:val="105"/>
                <w:sz w:val="14"/>
              </w:rPr>
            </w:pPr>
          </w:p>
        </w:tc>
        <w:tc>
          <w:tcPr>
            <w:tcW w:w="850"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DA8" w14:textId="77777777" w:rsidR="00822407" w:rsidRPr="000A2420" w:rsidRDefault="00822407" w:rsidP="000A2420">
            <w:pPr>
              <w:pStyle w:val="TableParagraph0"/>
              <w:ind w:left="126"/>
              <w:rPr>
                <w:rFonts w:ascii="Arial" w:hAnsi="Arial" w:cs="Arial"/>
                <w:spacing w:val="-1"/>
                <w:w w:val="105"/>
                <w:sz w:val="14"/>
              </w:rPr>
            </w:pPr>
          </w:p>
        </w:tc>
        <w:tc>
          <w:tcPr>
            <w:tcW w:w="1843" w:type="dxa"/>
            <w:tcBorders>
              <w:left w:val="single" w:sz="6" w:space="0" w:color="C65F05"/>
              <w:bottom w:val="single" w:sz="10" w:space="0" w:color="C65F05"/>
              <w:right w:val="single" w:sz="6" w:space="0" w:color="C65F05"/>
            </w:tcBorders>
            <w:tcMar>
              <w:top w:w="28" w:type="dxa"/>
              <w:left w:w="28" w:type="dxa"/>
              <w:bottom w:w="28" w:type="dxa"/>
              <w:right w:w="28" w:type="dxa"/>
            </w:tcMar>
          </w:tcPr>
          <w:p w14:paraId="13638DA9" w14:textId="77777777" w:rsidR="00822407" w:rsidRPr="000A2420" w:rsidRDefault="00822407" w:rsidP="000A2420">
            <w:pPr>
              <w:pStyle w:val="TableParagraph0"/>
              <w:ind w:left="126"/>
              <w:rPr>
                <w:rFonts w:ascii="Arial" w:hAnsi="Arial" w:cs="Arial"/>
                <w:spacing w:val="-1"/>
                <w:w w:val="105"/>
                <w:sz w:val="14"/>
              </w:rPr>
            </w:pPr>
          </w:p>
        </w:tc>
        <w:tc>
          <w:tcPr>
            <w:tcW w:w="709" w:type="dxa"/>
            <w:tcBorders>
              <w:top w:val="single" w:sz="6" w:space="0" w:color="C65F05"/>
              <w:left w:val="single" w:sz="6" w:space="0" w:color="C65F05"/>
              <w:bottom w:val="single" w:sz="10" w:space="0" w:color="C65F05"/>
              <w:right w:val="single" w:sz="6" w:space="0" w:color="C65F05"/>
            </w:tcBorders>
          </w:tcPr>
          <w:p w14:paraId="13638DAA" w14:textId="77777777" w:rsidR="00822407" w:rsidRPr="00055240" w:rsidRDefault="00822407" w:rsidP="007F0108">
            <w:pPr>
              <w:pStyle w:val="TableParagraph0"/>
              <w:spacing w:before="9" w:line="168" w:lineRule="exact"/>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10" w:space="0" w:color="C65F05"/>
              <w:right w:val="single" w:sz="6" w:space="0" w:color="C65F05"/>
            </w:tcBorders>
          </w:tcPr>
          <w:p w14:paraId="13638DAB" w14:textId="77777777" w:rsidR="00822407" w:rsidRPr="00055240" w:rsidRDefault="00822407" w:rsidP="007F0108">
            <w:pPr>
              <w:pStyle w:val="TableParagraph0"/>
              <w:spacing w:before="9" w:line="168" w:lineRule="exact"/>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10" w:space="0" w:color="C65F05"/>
              <w:right w:val="single" w:sz="6" w:space="0" w:color="C65F05"/>
            </w:tcBorders>
          </w:tcPr>
          <w:p w14:paraId="13638DAC" w14:textId="77777777" w:rsidR="00822407" w:rsidRPr="00BE2E9A" w:rsidRDefault="00822407" w:rsidP="007F0108">
            <w:pPr>
              <w:pStyle w:val="TableParagraph0"/>
              <w:spacing w:before="9" w:line="168" w:lineRule="exact"/>
              <w:ind w:left="162"/>
              <w:rPr>
                <w:rFonts w:ascii="Arial" w:eastAsia="Calibri" w:hAnsi="Arial" w:cs="Arial"/>
                <w:i/>
                <w:sz w:val="14"/>
                <w:szCs w:val="14"/>
              </w:rPr>
            </w:pPr>
            <w:r w:rsidRPr="00BE2E9A">
              <w:rPr>
                <w:rFonts w:ascii="Arial" w:hAnsi="Arial" w:cs="Arial"/>
                <w:i/>
                <w:spacing w:val="-1"/>
                <w:w w:val="105"/>
                <w:sz w:val="14"/>
              </w:rPr>
              <w:t>Themeda</w:t>
            </w:r>
            <w:r w:rsidRPr="00BE2E9A">
              <w:rPr>
                <w:rFonts w:ascii="Arial" w:hAnsi="Arial" w:cs="Arial"/>
                <w:i/>
                <w:spacing w:val="-11"/>
                <w:w w:val="105"/>
                <w:sz w:val="14"/>
              </w:rPr>
              <w:t xml:space="preserve"> </w:t>
            </w:r>
            <w:r w:rsidRPr="00BE2E9A">
              <w:rPr>
                <w:rFonts w:ascii="Arial" w:hAnsi="Arial" w:cs="Arial"/>
                <w:i/>
                <w:spacing w:val="-1"/>
                <w:w w:val="105"/>
                <w:sz w:val="14"/>
              </w:rPr>
              <w:t>australis</w:t>
            </w:r>
          </w:p>
        </w:tc>
        <w:tc>
          <w:tcPr>
            <w:tcW w:w="709" w:type="dxa"/>
            <w:tcBorders>
              <w:top w:val="single" w:sz="6" w:space="0" w:color="C65F05"/>
              <w:left w:val="single" w:sz="6" w:space="0" w:color="C65F05"/>
              <w:bottom w:val="single" w:sz="10" w:space="0" w:color="C65F05"/>
              <w:right w:val="single" w:sz="6" w:space="0" w:color="C65F05"/>
            </w:tcBorders>
          </w:tcPr>
          <w:p w14:paraId="13638DAD" w14:textId="77777777" w:rsidR="00822407" w:rsidRPr="00055240" w:rsidRDefault="00822407" w:rsidP="007F0108">
            <w:pPr>
              <w:pStyle w:val="TableParagraph0"/>
              <w:spacing w:before="9" w:line="168" w:lineRule="exact"/>
              <w:jc w:val="center"/>
              <w:rPr>
                <w:rFonts w:ascii="Arial" w:eastAsia="Calibri" w:hAnsi="Arial" w:cs="Arial"/>
                <w:sz w:val="14"/>
                <w:szCs w:val="14"/>
              </w:rPr>
            </w:pPr>
            <w:r w:rsidRPr="00055240">
              <w:rPr>
                <w:rFonts w:ascii="Arial" w:hAnsi="Arial" w:cs="Arial"/>
                <w:w w:val="105"/>
                <w:sz w:val="14"/>
              </w:rPr>
              <w:t>50</w:t>
            </w:r>
          </w:p>
        </w:tc>
        <w:tc>
          <w:tcPr>
            <w:tcW w:w="567" w:type="dxa"/>
            <w:tcBorders>
              <w:top w:val="single" w:sz="6" w:space="0" w:color="C65F05"/>
              <w:left w:val="single" w:sz="6" w:space="0" w:color="C65F05"/>
              <w:bottom w:val="single" w:sz="10" w:space="0" w:color="C65F05"/>
              <w:right w:val="single" w:sz="6" w:space="0" w:color="C65F05"/>
            </w:tcBorders>
          </w:tcPr>
          <w:p w14:paraId="13638DAE" w14:textId="77777777" w:rsidR="00822407" w:rsidRPr="00055240" w:rsidRDefault="00822407" w:rsidP="007F0108">
            <w:pPr>
              <w:pStyle w:val="TableParagraph0"/>
              <w:spacing w:before="9" w:line="168" w:lineRule="exact"/>
              <w:jc w:val="center"/>
              <w:rPr>
                <w:rFonts w:ascii="Arial" w:eastAsia="Calibri" w:hAnsi="Arial" w:cs="Arial"/>
                <w:sz w:val="14"/>
                <w:szCs w:val="14"/>
              </w:rPr>
            </w:pPr>
            <w:r w:rsidRPr="00055240">
              <w:rPr>
                <w:rFonts w:ascii="Arial" w:hAnsi="Arial" w:cs="Arial"/>
                <w:w w:val="105"/>
                <w:sz w:val="14"/>
              </w:rPr>
              <w:t>5</w:t>
            </w:r>
          </w:p>
        </w:tc>
        <w:tc>
          <w:tcPr>
            <w:tcW w:w="1984" w:type="dxa"/>
            <w:tcBorders>
              <w:left w:val="single" w:sz="6" w:space="0" w:color="C65F05"/>
              <w:bottom w:val="single" w:sz="10" w:space="0" w:color="C65F05"/>
              <w:right w:val="single" w:sz="6" w:space="0" w:color="C65F05"/>
            </w:tcBorders>
            <w:vAlign w:val="center"/>
          </w:tcPr>
          <w:p w14:paraId="13638DAF" w14:textId="77777777" w:rsidR="00822407" w:rsidRPr="000A2420" w:rsidRDefault="00822407" w:rsidP="000F6D8D">
            <w:pPr>
              <w:pStyle w:val="TableParagraph0"/>
              <w:jc w:val="center"/>
              <w:rPr>
                <w:rFonts w:ascii="Arial" w:hAnsi="Arial" w:cs="Arial"/>
                <w:spacing w:val="-1"/>
                <w:w w:val="105"/>
                <w:sz w:val="14"/>
              </w:rPr>
            </w:pPr>
          </w:p>
        </w:tc>
        <w:tc>
          <w:tcPr>
            <w:tcW w:w="1276" w:type="dxa"/>
            <w:tcBorders>
              <w:left w:val="single" w:sz="6" w:space="0" w:color="C65F05"/>
              <w:bottom w:val="single" w:sz="10" w:space="0" w:color="C65F05"/>
              <w:right w:val="single" w:sz="6" w:space="0" w:color="C65F05"/>
            </w:tcBorders>
            <w:vAlign w:val="center"/>
          </w:tcPr>
          <w:p w14:paraId="13638DB0" w14:textId="77777777" w:rsidR="00822407" w:rsidRPr="000F6D8D" w:rsidRDefault="00822407" w:rsidP="000F6D8D">
            <w:pPr>
              <w:jc w:val="center"/>
              <w:rPr>
                <w:rFonts w:eastAsiaTheme="minorHAnsi" w:cs="Arial"/>
                <w:spacing w:val="-1"/>
                <w:w w:val="105"/>
                <w:sz w:val="14"/>
                <w:lang w:val="en-US"/>
              </w:rPr>
            </w:pPr>
          </w:p>
        </w:tc>
      </w:tr>
      <w:tr w:rsidR="00822407" w:rsidRPr="00055240" w14:paraId="13638DBF" w14:textId="77777777" w:rsidTr="000F6D8D">
        <w:trPr>
          <w:trHeight w:hRule="exact" w:val="191"/>
        </w:trPr>
        <w:tc>
          <w:tcPr>
            <w:tcW w:w="677" w:type="dxa"/>
            <w:tcBorders>
              <w:top w:val="single" w:sz="10" w:space="0" w:color="C65F05"/>
              <w:left w:val="single" w:sz="8" w:space="0" w:color="C65F05"/>
              <w:right w:val="single" w:sz="6" w:space="0" w:color="C65F05"/>
            </w:tcBorders>
            <w:tcMar>
              <w:top w:w="28" w:type="dxa"/>
              <w:left w:w="28" w:type="dxa"/>
              <w:bottom w:w="28" w:type="dxa"/>
              <w:right w:w="28" w:type="dxa"/>
            </w:tcMar>
          </w:tcPr>
          <w:p w14:paraId="13638DB2"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12</w:t>
            </w:r>
          </w:p>
        </w:tc>
        <w:tc>
          <w:tcPr>
            <w:tcW w:w="1505"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DB3"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2300</w:t>
            </w:r>
            <w:r>
              <w:rPr>
                <w:rFonts w:ascii="Arial" w:hAnsi="Arial" w:cs="Arial"/>
                <w:spacing w:val="-1"/>
                <w:w w:val="105"/>
                <w:sz w:val="14"/>
              </w:rPr>
              <w:t xml:space="preserve"> </w:t>
            </w:r>
            <w:r w:rsidRPr="00055240">
              <w:rPr>
                <w:rFonts w:ascii="Arial" w:hAnsi="Arial" w:cs="Arial"/>
                <w:spacing w:val="-1"/>
                <w:w w:val="105"/>
                <w:sz w:val="14"/>
              </w:rPr>
              <w:t>Elizabeth</w:t>
            </w:r>
            <w:r>
              <w:rPr>
                <w:rFonts w:ascii="Arial" w:hAnsi="Arial" w:cs="Arial"/>
                <w:spacing w:val="-1"/>
                <w:w w:val="105"/>
                <w:sz w:val="14"/>
              </w:rPr>
              <w:t xml:space="preserve"> </w:t>
            </w:r>
            <w:r w:rsidRPr="000A2420">
              <w:rPr>
                <w:rFonts w:ascii="Arial" w:hAnsi="Arial" w:cs="Arial"/>
                <w:spacing w:val="-1"/>
                <w:w w:val="105"/>
                <w:sz w:val="14"/>
              </w:rPr>
              <w:t>Dv</w:t>
            </w:r>
          </w:p>
        </w:tc>
        <w:tc>
          <w:tcPr>
            <w:tcW w:w="851"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DB4"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25.9.2014</w:t>
            </w:r>
          </w:p>
        </w:tc>
        <w:tc>
          <w:tcPr>
            <w:tcW w:w="709"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DB5" w14:textId="77777777" w:rsidR="00822407" w:rsidRPr="000A2420" w:rsidRDefault="00822407" w:rsidP="000F6D8D">
            <w:pPr>
              <w:pStyle w:val="TableParagraph0"/>
              <w:rPr>
                <w:rFonts w:ascii="Arial" w:hAnsi="Arial" w:cs="Arial"/>
                <w:spacing w:val="-1"/>
                <w:w w:val="105"/>
                <w:sz w:val="14"/>
              </w:rPr>
            </w:pPr>
            <w:r w:rsidRPr="000A2420">
              <w:rPr>
                <w:rFonts w:ascii="Arial" w:hAnsi="Arial" w:cs="Arial"/>
                <w:spacing w:val="-1"/>
                <w:w w:val="105"/>
                <w:sz w:val="14"/>
              </w:rPr>
              <w:t>290314</w:t>
            </w:r>
          </w:p>
        </w:tc>
        <w:tc>
          <w:tcPr>
            <w:tcW w:w="850"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DB6" w14:textId="77777777" w:rsidR="00822407" w:rsidRPr="000A2420" w:rsidRDefault="00822407" w:rsidP="000F6D8D">
            <w:pPr>
              <w:pStyle w:val="TableParagraph0"/>
              <w:ind w:left="126"/>
              <w:rPr>
                <w:rFonts w:ascii="Arial" w:hAnsi="Arial" w:cs="Arial"/>
                <w:spacing w:val="-1"/>
                <w:w w:val="105"/>
                <w:sz w:val="14"/>
              </w:rPr>
            </w:pPr>
            <w:r w:rsidRPr="000A2420">
              <w:rPr>
                <w:rFonts w:ascii="Arial" w:hAnsi="Arial" w:cs="Arial"/>
                <w:spacing w:val="-1"/>
                <w:w w:val="105"/>
                <w:sz w:val="14"/>
              </w:rPr>
              <w:t>6249049</w:t>
            </w:r>
          </w:p>
        </w:tc>
        <w:tc>
          <w:tcPr>
            <w:tcW w:w="1843" w:type="dxa"/>
            <w:tcBorders>
              <w:top w:val="single" w:sz="10" w:space="0" w:color="C65F05"/>
              <w:left w:val="single" w:sz="6" w:space="0" w:color="C65F05"/>
              <w:right w:val="single" w:sz="6" w:space="0" w:color="C65F05"/>
            </w:tcBorders>
            <w:tcMar>
              <w:top w:w="28" w:type="dxa"/>
              <w:left w:w="28" w:type="dxa"/>
              <w:bottom w:w="28" w:type="dxa"/>
              <w:right w:w="28" w:type="dxa"/>
            </w:tcMar>
          </w:tcPr>
          <w:p w14:paraId="13638DB7" w14:textId="77777777" w:rsidR="00822407" w:rsidRPr="000A2420" w:rsidRDefault="00822407" w:rsidP="000F6D8D">
            <w:pPr>
              <w:pStyle w:val="TableParagraph0"/>
              <w:rPr>
                <w:rFonts w:ascii="Arial" w:hAnsi="Arial" w:cs="Arial"/>
                <w:spacing w:val="-1"/>
                <w:w w:val="105"/>
                <w:sz w:val="14"/>
              </w:rPr>
            </w:pPr>
            <w:r w:rsidRPr="00055240">
              <w:rPr>
                <w:rFonts w:ascii="Arial" w:hAnsi="Arial" w:cs="Arial"/>
                <w:spacing w:val="-1"/>
                <w:w w:val="105"/>
                <w:sz w:val="14"/>
              </w:rPr>
              <w:t>Shale</w:t>
            </w:r>
            <w:r>
              <w:rPr>
                <w:rFonts w:ascii="Arial" w:hAnsi="Arial" w:cs="Arial"/>
                <w:spacing w:val="-1"/>
                <w:w w:val="105"/>
                <w:sz w:val="14"/>
              </w:rPr>
              <w:t xml:space="preserve"> </w:t>
            </w:r>
            <w:r w:rsidRPr="00055240">
              <w:rPr>
                <w:rFonts w:ascii="Arial" w:hAnsi="Arial" w:cs="Arial"/>
                <w:spacing w:val="-1"/>
                <w:w w:val="105"/>
                <w:sz w:val="14"/>
              </w:rPr>
              <w:t>Plains</w:t>
            </w:r>
            <w:r>
              <w:rPr>
                <w:rFonts w:ascii="Arial" w:hAnsi="Arial" w:cs="Arial"/>
                <w:spacing w:val="-1"/>
                <w:w w:val="105"/>
                <w:sz w:val="14"/>
              </w:rPr>
              <w:t xml:space="preserve"> </w:t>
            </w:r>
            <w:r w:rsidRPr="00055240">
              <w:rPr>
                <w:rFonts w:ascii="Arial" w:hAnsi="Arial" w:cs="Arial"/>
                <w:spacing w:val="-1"/>
                <w:w w:val="105"/>
                <w:sz w:val="14"/>
              </w:rPr>
              <w:t>Woodland</w:t>
            </w:r>
          </w:p>
        </w:tc>
        <w:tc>
          <w:tcPr>
            <w:tcW w:w="709" w:type="dxa"/>
            <w:tcBorders>
              <w:top w:val="single" w:sz="10" w:space="0" w:color="C65F05"/>
              <w:left w:val="single" w:sz="6" w:space="0" w:color="C65F05"/>
              <w:bottom w:val="single" w:sz="6" w:space="0" w:color="C65F05"/>
              <w:right w:val="single" w:sz="6" w:space="0" w:color="C65F05"/>
            </w:tcBorders>
          </w:tcPr>
          <w:p w14:paraId="13638DB8" w14:textId="77777777" w:rsidR="00822407" w:rsidRPr="00055240" w:rsidRDefault="00822407" w:rsidP="007F0108">
            <w:pPr>
              <w:pStyle w:val="TableParagraph0"/>
              <w:ind w:left="159"/>
              <w:rPr>
                <w:rFonts w:ascii="Arial" w:eastAsia="Calibri" w:hAnsi="Arial" w:cs="Arial"/>
                <w:sz w:val="14"/>
                <w:szCs w:val="14"/>
              </w:rPr>
            </w:pPr>
            <w:r w:rsidRPr="00055240">
              <w:rPr>
                <w:rFonts w:ascii="Arial" w:hAnsi="Arial" w:cs="Arial"/>
                <w:spacing w:val="-1"/>
                <w:w w:val="105"/>
                <w:sz w:val="14"/>
              </w:rPr>
              <w:t>Upper</w:t>
            </w:r>
          </w:p>
        </w:tc>
        <w:tc>
          <w:tcPr>
            <w:tcW w:w="992" w:type="dxa"/>
            <w:tcBorders>
              <w:top w:val="single" w:sz="10" w:space="0" w:color="C65F05"/>
              <w:left w:val="single" w:sz="6" w:space="0" w:color="C65F05"/>
              <w:bottom w:val="single" w:sz="6" w:space="0" w:color="C65F05"/>
              <w:right w:val="single" w:sz="6" w:space="0" w:color="C65F05"/>
            </w:tcBorders>
          </w:tcPr>
          <w:p w14:paraId="13638DB9"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T</w:t>
            </w:r>
          </w:p>
        </w:tc>
        <w:tc>
          <w:tcPr>
            <w:tcW w:w="1559" w:type="dxa"/>
            <w:tcBorders>
              <w:top w:val="single" w:sz="10" w:space="0" w:color="C65F05"/>
              <w:left w:val="single" w:sz="6" w:space="0" w:color="C65F05"/>
              <w:bottom w:val="single" w:sz="6" w:space="0" w:color="C65F05"/>
              <w:right w:val="single" w:sz="6" w:space="0" w:color="C65F05"/>
            </w:tcBorders>
          </w:tcPr>
          <w:p w14:paraId="13638DBA" w14:textId="77777777" w:rsidR="00822407" w:rsidRPr="00BE2E9A" w:rsidRDefault="00822407" w:rsidP="007F0108">
            <w:pPr>
              <w:pStyle w:val="TableParagraph0"/>
              <w:ind w:left="294"/>
              <w:rPr>
                <w:rFonts w:ascii="Arial" w:eastAsia="Calibri" w:hAnsi="Arial" w:cs="Arial"/>
                <w:i/>
                <w:sz w:val="14"/>
                <w:szCs w:val="14"/>
              </w:rPr>
            </w:pPr>
            <w:r w:rsidRPr="00BE2E9A">
              <w:rPr>
                <w:rFonts w:ascii="Arial" w:hAnsi="Arial" w:cs="Arial"/>
                <w:i/>
                <w:w w:val="105"/>
                <w:sz w:val="14"/>
              </w:rPr>
              <w:t>E.</w:t>
            </w:r>
            <w:r w:rsidRPr="00BE2E9A">
              <w:rPr>
                <w:rFonts w:ascii="Arial" w:hAnsi="Arial" w:cs="Arial"/>
                <w:i/>
                <w:spacing w:val="-10"/>
                <w:w w:val="105"/>
                <w:sz w:val="14"/>
              </w:rPr>
              <w:t xml:space="preserve"> </w:t>
            </w:r>
            <w:r w:rsidRPr="00BE2E9A">
              <w:rPr>
                <w:rFonts w:ascii="Arial" w:hAnsi="Arial" w:cs="Arial"/>
                <w:i/>
                <w:spacing w:val="-1"/>
                <w:w w:val="105"/>
                <w:sz w:val="14"/>
              </w:rPr>
              <w:t>tereticornis</w:t>
            </w:r>
          </w:p>
        </w:tc>
        <w:tc>
          <w:tcPr>
            <w:tcW w:w="709" w:type="dxa"/>
            <w:tcBorders>
              <w:top w:val="single" w:sz="10" w:space="0" w:color="C65F05"/>
              <w:left w:val="single" w:sz="6" w:space="0" w:color="C65F05"/>
              <w:bottom w:val="single" w:sz="6" w:space="0" w:color="C65F05"/>
              <w:right w:val="single" w:sz="6" w:space="0" w:color="C65F05"/>
            </w:tcBorders>
          </w:tcPr>
          <w:p w14:paraId="13638DBB"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15</w:t>
            </w:r>
          </w:p>
        </w:tc>
        <w:tc>
          <w:tcPr>
            <w:tcW w:w="567" w:type="dxa"/>
            <w:tcBorders>
              <w:top w:val="single" w:sz="10" w:space="0" w:color="C65F05"/>
              <w:left w:val="single" w:sz="6" w:space="0" w:color="C65F05"/>
              <w:bottom w:val="single" w:sz="6" w:space="0" w:color="C65F05"/>
              <w:right w:val="single" w:sz="6" w:space="0" w:color="C65F05"/>
            </w:tcBorders>
          </w:tcPr>
          <w:p w14:paraId="13638DBC" w14:textId="77777777" w:rsidR="00822407" w:rsidRPr="00055240" w:rsidRDefault="00822407" w:rsidP="007F0108">
            <w:pPr>
              <w:pStyle w:val="TableParagraph0"/>
              <w:jc w:val="center"/>
              <w:rPr>
                <w:rFonts w:ascii="Arial" w:eastAsia="Calibri" w:hAnsi="Arial" w:cs="Arial"/>
                <w:sz w:val="14"/>
                <w:szCs w:val="14"/>
              </w:rPr>
            </w:pPr>
            <w:r w:rsidRPr="00055240">
              <w:rPr>
                <w:rFonts w:ascii="Arial" w:hAnsi="Arial" w:cs="Arial"/>
                <w:w w:val="105"/>
                <w:sz w:val="14"/>
              </w:rPr>
              <w:t>8</w:t>
            </w:r>
          </w:p>
        </w:tc>
        <w:tc>
          <w:tcPr>
            <w:tcW w:w="1984" w:type="dxa"/>
            <w:tcBorders>
              <w:top w:val="single" w:sz="10" w:space="0" w:color="C65F05"/>
              <w:left w:val="single" w:sz="6" w:space="0" w:color="C65F05"/>
              <w:bottom w:val="single" w:sz="6" w:space="0" w:color="C65F05"/>
              <w:right w:val="single" w:sz="6" w:space="0" w:color="C65F05"/>
            </w:tcBorders>
            <w:vAlign w:val="center"/>
          </w:tcPr>
          <w:p w14:paraId="13638DBD" w14:textId="77777777" w:rsidR="00822407" w:rsidRPr="000A2420" w:rsidRDefault="00822407" w:rsidP="000F6D8D">
            <w:pPr>
              <w:pStyle w:val="TableParagraph0"/>
              <w:jc w:val="center"/>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10 -</w:t>
            </w:r>
            <w:r w:rsidRPr="00055240">
              <w:rPr>
                <w:rFonts w:ascii="Arial" w:hAnsi="Arial" w:cs="Arial"/>
                <w:spacing w:val="-1"/>
                <w:w w:val="105"/>
                <w:sz w:val="14"/>
              </w:rPr>
              <w:t xml:space="preserve"> max</w:t>
            </w:r>
            <w:r w:rsidRPr="000A2420">
              <w:rPr>
                <w:rFonts w:ascii="Arial" w:hAnsi="Arial" w:cs="Arial"/>
                <w:spacing w:val="-1"/>
                <w:w w:val="105"/>
                <w:sz w:val="14"/>
              </w:rPr>
              <w:t xml:space="preserve"> 15</w:t>
            </w:r>
          </w:p>
        </w:tc>
        <w:tc>
          <w:tcPr>
            <w:tcW w:w="1276" w:type="dxa"/>
            <w:tcBorders>
              <w:top w:val="single" w:sz="10" w:space="0" w:color="C65F05"/>
              <w:left w:val="single" w:sz="6" w:space="0" w:color="C65F05"/>
              <w:right w:val="single" w:sz="6" w:space="0" w:color="C65F05"/>
            </w:tcBorders>
            <w:vAlign w:val="center"/>
          </w:tcPr>
          <w:p w14:paraId="13638DBE" w14:textId="77777777" w:rsidR="00822407" w:rsidRPr="000F6D8D" w:rsidRDefault="00822407" w:rsidP="000F6D8D">
            <w:pPr>
              <w:pStyle w:val="TableParagraph0"/>
              <w:jc w:val="center"/>
              <w:rPr>
                <w:rFonts w:ascii="Arial" w:hAnsi="Arial" w:cs="Arial"/>
                <w:spacing w:val="-1"/>
                <w:w w:val="105"/>
                <w:sz w:val="14"/>
              </w:rPr>
            </w:pPr>
            <w:r w:rsidRPr="000F6D8D">
              <w:rPr>
                <w:rFonts w:ascii="Arial" w:hAnsi="Arial" w:cs="Arial"/>
                <w:spacing w:val="-1"/>
                <w:w w:val="105"/>
                <w:sz w:val="14"/>
              </w:rPr>
              <w:t>11</w:t>
            </w:r>
          </w:p>
        </w:tc>
      </w:tr>
      <w:tr w:rsidR="00822407" w:rsidRPr="00055240" w14:paraId="13638DCD" w14:textId="77777777" w:rsidTr="000A2420">
        <w:trPr>
          <w:trHeight w:hRule="exact" w:val="190"/>
        </w:trPr>
        <w:tc>
          <w:tcPr>
            <w:tcW w:w="677" w:type="dxa"/>
            <w:tcBorders>
              <w:left w:val="single" w:sz="8" w:space="0" w:color="C65F05"/>
              <w:right w:val="single" w:sz="6" w:space="0" w:color="C65F05"/>
            </w:tcBorders>
          </w:tcPr>
          <w:p w14:paraId="13638DC0" w14:textId="77777777" w:rsidR="00822407" w:rsidRPr="00055240" w:rsidRDefault="00822407" w:rsidP="007F0108">
            <w:pPr>
              <w:rPr>
                <w:rFonts w:cs="Arial"/>
              </w:rPr>
            </w:pPr>
          </w:p>
        </w:tc>
        <w:tc>
          <w:tcPr>
            <w:tcW w:w="1505" w:type="dxa"/>
            <w:tcBorders>
              <w:left w:val="single" w:sz="6" w:space="0" w:color="C65F05"/>
              <w:right w:val="single" w:sz="6" w:space="0" w:color="C65F05"/>
            </w:tcBorders>
          </w:tcPr>
          <w:p w14:paraId="13638DC1" w14:textId="77777777" w:rsidR="00822407" w:rsidRPr="00055240" w:rsidRDefault="00822407" w:rsidP="007F0108">
            <w:pPr>
              <w:rPr>
                <w:rFonts w:cs="Arial"/>
              </w:rPr>
            </w:pPr>
          </w:p>
        </w:tc>
        <w:tc>
          <w:tcPr>
            <w:tcW w:w="851" w:type="dxa"/>
            <w:tcBorders>
              <w:left w:val="single" w:sz="6" w:space="0" w:color="C65F05"/>
              <w:right w:val="single" w:sz="6" w:space="0" w:color="C65F05"/>
            </w:tcBorders>
          </w:tcPr>
          <w:p w14:paraId="13638DC2" w14:textId="77777777" w:rsidR="00822407" w:rsidRPr="00055240" w:rsidRDefault="00822407" w:rsidP="007F0108">
            <w:pPr>
              <w:rPr>
                <w:rFonts w:cs="Arial"/>
              </w:rPr>
            </w:pPr>
          </w:p>
        </w:tc>
        <w:tc>
          <w:tcPr>
            <w:tcW w:w="709" w:type="dxa"/>
            <w:tcBorders>
              <w:left w:val="single" w:sz="6" w:space="0" w:color="C65F05"/>
              <w:right w:val="single" w:sz="6" w:space="0" w:color="C65F05"/>
            </w:tcBorders>
          </w:tcPr>
          <w:p w14:paraId="13638DC3" w14:textId="77777777" w:rsidR="00822407" w:rsidRPr="00055240" w:rsidRDefault="00822407" w:rsidP="007F0108">
            <w:pPr>
              <w:rPr>
                <w:rFonts w:cs="Arial"/>
              </w:rPr>
            </w:pPr>
          </w:p>
        </w:tc>
        <w:tc>
          <w:tcPr>
            <w:tcW w:w="850" w:type="dxa"/>
            <w:tcBorders>
              <w:left w:val="single" w:sz="6" w:space="0" w:color="C65F05"/>
              <w:right w:val="single" w:sz="6" w:space="0" w:color="C65F05"/>
            </w:tcBorders>
          </w:tcPr>
          <w:p w14:paraId="13638DC4" w14:textId="77777777" w:rsidR="00822407" w:rsidRPr="00055240" w:rsidRDefault="00822407" w:rsidP="007F0108">
            <w:pPr>
              <w:rPr>
                <w:rFonts w:cs="Arial"/>
              </w:rPr>
            </w:pPr>
          </w:p>
        </w:tc>
        <w:tc>
          <w:tcPr>
            <w:tcW w:w="1843" w:type="dxa"/>
            <w:tcBorders>
              <w:left w:val="single" w:sz="6" w:space="0" w:color="C65F05"/>
              <w:right w:val="single" w:sz="6" w:space="0" w:color="C65F05"/>
            </w:tcBorders>
          </w:tcPr>
          <w:p w14:paraId="13638DC5" w14:textId="77777777" w:rsidR="00822407" w:rsidRPr="00055240" w:rsidRDefault="00822407" w:rsidP="007F0108">
            <w:pPr>
              <w:rPr>
                <w:rFonts w:cs="Arial"/>
              </w:rPr>
            </w:pPr>
          </w:p>
        </w:tc>
        <w:tc>
          <w:tcPr>
            <w:tcW w:w="709" w:type="dxa"/>
            <w:tcBorders>
              <w:top w:val="single" w:sz="6" w:space="0" w:color="C65F05"/>
              <w:left w:val="single" w:sz="6" w:space="0" w:color="C65F05"/>
              <w:bottom w:val="single" w:sz="6" w:space="0" w:color="C65F05"/>
              <w:right w:val="single" w:sz="6" w:space="0" w:color="C65F05"/>
            </w:tcBorders>
          </w:tcPr>
          <w:p w14:paraId="13638DC6" w14:textId="77777777" w:rsidR="00822407" w:rsidRPr="00055240" w:rsidRDefault="00822407" w:rsidP="007F0108">
            <w:pPr>
              <w:pStyle w:val="TableParagraph0"/>
              <w:spacing w:before="5"/>
              <w:ind w:left="226"/>
              <w:rPr>
                <w:rFonts w:ascii="Arial" w:eastAsia="Calibri" w:hAnsi="Arial" w:cs="Arial"/>
                <w:sz w:val="14"/>
                <w:szCs w:val="14"/>
              </w:rPr>
            </w:pPr>
            <w:r w:rsidRPr="00055240">
              <w:rPr>
                <w:rFonts w:ascii="Arial" w:hAnsi="Arial" w:cs="Arial"/>
                <w:spacing w:val="-1"/>
                <w:w w:val="105"/>
                <w:sz w:val="14"/>
              </w:rPr>
              <w:t>Mid</w:t>
            </w:r>
          </w:p>
        </w:tc>
        <w:tc>
          <w:tcPr>
            <w:tcW w:w="992" w:type="dxa"/>
            <w:tcBorders>
              <w:top w:val="single" w:sz="6" w:space="0" w:color="C65F05"/>
              <w:left w:val="single" w:sz="6" w:space="0" w:color="C65F05"/>
              <w:bottom w:val="single" w:sz="6" w:space="0" w:color="C65F05"/>
              <w:right w:val="single" w:sz="6" w:space="0" w:color="C65F05"/>
            </w:tcBorders>
          </w:tcPr>
          <w:p w14:paraId="13638DC7"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w:t>
            </w:r>
          </w:p>
        </w:tc>
        <w:tc>
          <w:tcPr>
            <w:tcW w:w="1559" w:type="dxa"/>
            <w:tcBorders>
              <w:top w:val="single" w:sz="6" w:space="0" w:color="C65F05"/>
              <w:left w:val="single" w:sz="6" w:space="0" w:color="C65F05"/>
              <w:bottom w:val="single" w:sz="6" w:space="0" w:color="C65F05"/>
              <w:right w:val="single" w:sz="6" w:space="0" w:color="C65F05"/>
            </w:tcBorders>
          </w:tcPr>
          <w:p w14:paraId="13638DC8" w14:textId="77777777" w:rsidR="00822407" w:rsidRPr="00BE2E9A" w:rsidRDefault="00822407" w:rsidP="007F0108">
            <w:pPr>
              <w:pStyle w:val="TableParagraph0"/>
              <w:spacing w:before="5"/>
              <w:ind w:left="390"/>
              <w:rPr>
                <w:rFonts w:ascii="Arial" w:eastAsia="Calibri" w:hAnsi="Arial" w:cs="Arial"/>
                <w:sz w:val="14"/>
                <w:szCs w:val="14"/>
              </w:rPr>
            </w:pPr>
            <w:r w:rsidRPr="00BE2E9A">
              <w:rPr>
                <w:rFonts w:ascii="Arial" w:hAnsi="Arial" w:cs="Arial"/>
                <w:spacing w:val="-1"/>
                <w:w w:val="105"/>
                <w:sz w:val="14"/>
              </w:rPr>
              <w:t>No</w:t>
            </w:r>
            <w:r w:rsidRPr="00BE2E9A">
              <w:rPr>
                <w:rFonts w:ascii="Arial" w:hAnsi="Arial" w:cs="Arial"/>
                <w:spacing w:val="-7"/>
                <w:w w:val="105"/>
                <w:sz w:val="14"/>
              </w:rPr>
              <w:t xml:space="preserve"> </w:t>
            </w:r>
            <w:r w:rsidRPr="00BE2E9A">
              <w:rPr>
                <w:rFonts w:ascii="Arial" w:hAnsi="Arial" w:cs="Arial"/>
                <w:spacing w:val="-1"/>
                <w:w w:val="105"/>
                <w:sz w:val="14"/>
              </w:rPr>
              <w:t>natives</w:t>
            </w:r>
          </w:p>
        </w:tc>
        <w:tc>
          <w:tcPr>
            <w:tcW w:w="709" w:type="dxa"/>
            <w:tcBorders>
              <w:top w:val="single" w:sz="6" w:space="0" w:color="C65F05"/>
              <w:left w:val="single" w:sz="6" w:space="0" w:color="C65F05"/>
              <w:bottom w:val="single" w:sz="6" w:space="0" w:color="C65F05"/>
              <w:right w:val="single" w:sz="6" w:space="0" w:color="C65F05"/>
            </w:tcBorders>
          </w:tcPr>
          <w:p w14:paraId="13638DC9"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w:t>
            </w:r>
          </w:p>
        </w:tc>
        <w:tc>
          <w:tcPr>
            <w:tcW w:w="567" w:type="dxa"/>
            <w:tcBorders>
              <w:top w:val="single" w:sz="6" w:space="0" w:color="C65F05"/>
              <w:left w:val="single" w:sz="6" w:space="0" w:color="C65F05"/>
              <w:bottom w:val="single" w:sz="6" w:space="0" w:color="C65F05"/>
              <w:right w:val="single" w:sz="6" w:space="0" w:color="C65F05"/>
            </w:tcBorders>
          </w:tcPr>
          <w:p w14:paraId="13638DCA" w14:textId="77777777" w:rsidR="00822407" w:rsidRPr="00055240" w:rsidRDefault="00822407" w:rsidP="007F0108">
            <w:pPr>
              <w:pStyle w:val="TableParagraph0"/>
              <w:spacing w:before="5"/>
              <w:ind w:right="1"/>
              <w:jc w:val="center"/>
              <w:rPr>
                <w:rFonts w:ascii="Arial" w:eastAsia="Calibri" w:hAnsi="Arial" w:cs="Arial"/>
                <w:sz w:val="14"/>
                <w:szCs w:val="14"/>
              </w:rPr>
            </w:pPr>
            <w:r w:rsidRPr="00055240">
              <w:rPr>
                <w:rFonts w:ascii="Arial" w:hAnsi="Arial" w:cs="Arial"/>
                <w:w w:val="105"/>
                <w:sz w:val="14"/>
              </w:rPr>
              <w:t>-</w:t>
            </w:r>
          </w:p>
        </w:tc>
        <w:tc>
          <w:tcPr>
            <w:tcW w:w="1984" w:type="dxa"/>
            <w:tcBorders>
              <w:top w:val="single" w:sz="6" w:space="0" w:color="C65F05"/>
              <w:left w:val="single" w:sz="6" w:space="0" w:color="C65F05"/>
              <w:bottom w:val="single" w:sz="6" w:space="0" w:color="C65F05"/>
              <w:right w:val="single" w:sz="6" w:space="0" w:color="C65F05"/>
            </w:tcBorders>
            <w:vAlign w:val="center"/>
          </w:tcPr>
          <w:p w14:paraId="13638DCB" w14:textId="77777777" w:rsidR="00822407" w:rsidRPr="000A2420" w:rsidRDefault="00822407" w:rsidP="000A2420">
            <w:pPr>
              <w:pStyle w:val="TableParagraph0"/>
              <w:ind w:left="591"/>
              <w:rPr>
                <w:rFonts w:ascii="Arial" w:hAnsi="Arial" w:cs="Arial"/>
                <w:spacing w:val="-1"/>
                <w:w w:val="105"/>
                <w:sz w:val="14"/>
              </w:rPr>
            </w:pPr>
            <w:r w:rsidRPr="000A2420">
              <w:rPr>
                <w:rFonts w:ascii="Arial" w:hAnsi="Arial" w:cs="Arial"/>
                <w:spacing w:val="-1"/>
                <w:w w:val="105"/>
                <w:sz w:val="14"/>
              </w:rPr>
              <w:t>-</w:t>
            </w:r>
          </w:p>
        </w:tc>
        <w:tc>
          <w:tcPr>
            <w:tcW w:w="1276" w:type="dxa"/>
            <w:tcBorders>
              <w:left w:val="single" w:sz="6" w:space="0" w:color="C65F05"/>
              <w:right w:val="single" w:sz="6" w:space="0" w:color="C65F05"/>
            </w:tcBorders>
          </w:tcPr>
          <w:p w14:paraId="13638DCC" w14:textId="77777777" w:rsidR="00822407" w:rsidRPr="00055240" w:rsidRDefault="00822407" w:rsidP="007F0108">
            <w:pPr>
              <w:rPr>
                <w:rFonts w:cs="Arial"/>
              </w:rPr>
            </w:pPr>
          </w:p>
        </w:tc>
      </w:tr>
      <w:tr w:rsidR="00822407" w:rsidRPr="00055240" w14:paraId="13638DDB" w14:textId="77777777" w:rsidTr="000A2420">
        <w:trPr>
          <w:trHeight w:hRule="exact" w:val="379"/>
        </w:trPr>
        <w:tc>
          <w:tcPr>
            <w:tcW w:w="677" w:type="dxa"/>
            <w:tcBorders>
              <w:left w:val="single" w:sz="8" w:space="0" w:color="C65F05"/>
              <w:right w:val="single" w:sz="6" w:space="0" w:color="C65F05"/>
            </w:tcBorders>
          </w:tcPr>
          <w:p w14:paraId="13638DCE" w14:textId="77777777" w:rsidR="00822407" w:rsidRPr="00055240" w:rsidRDefault="00822407" w:rsidP="007F0108">
            <w:pPr>
              <w:rPr>
                <w:rFonts w:cs="Arial"/>
              </w:rPr>
            </w:pPr>
          </w:p>
        </w:tc>
        <w:tc>
          <w:tcPr>
            <w:tcW w:w="1505" w:type="dxa"/>
            <w:tcBorders>
              <w:left w:val="single" w:sz="6" w:space="0" w:color="C65F05"/>
              <w:right w:val="single" w:sz="6" w:space="0" w:color="C65F05"/>
            </w:tcBorders>
          </w:tcPr>
          <w:p w14:paraId="13638DCF" w14:textId="77777777" w:rsidR="00822407" w:rsidRPr="00055240" w:rsidRDefault="00822407" w:rsidP="007F0108">
            <w:pPr>
              <w:rPr>
                <w:rFonts w:cs="Arial"/>
              </w:rPr>
            </w:pPr>
          </w:p>
        </w:tc>
        <w:tc>
          <w:tcPr>
            <w:tcW w:w="851" w:type="dxa"/>
            <w:tcBorders>
              <w:left w:val="single" w:sz="6" w:space="0" w:color="C65F05"/>
              <w:right w:val="single" w:sz="6" w:space="0" w:color="C65F05"/>
            </w:tcBorders>
          </w:tcPr>
          <w:p w14:paraId="13638DD0" w14:textId="77777777" w:rsidR="00822407" w:rsidRPr="00055240" w:rsidRDefault="00822407" w:rsidP="007F0108">
            <w:pPr>
              <w:rPr>
                <w:rFonts w:cs="Arial"/>
              </w:rPr>
            </w:pPr>
          </w:p>
        </w:tc>
        <w:tc>
          <w:tcPr>
            <w:tcW w:w="709" w:type="dxa"/>
            <w:tcBorders>
              <w:left w:val="single" w:sz="6" w:space="0" w:color="C65F05"/>
              <w:right w:val="single" w:sz="6" w:space="0" w:color="C65F05"/>
            </w:tcBorders>
          </w:tcPr>
          <w:p w14:paraId="13638DD1" w14:textId="77777777" w:rsidR="00822407" w:rsidRPr="00055240" w:rsidRDefault="00822407" w:rsidP="007F0108">
            <w:pPr>
              <w:rPr>
                <w:rFonts w:cs="Arial"/>
              </w:rPr>
            </w:pPr>
          </w:p>
        </w:tc>
        <w:tc>
          <w:tcPr>
            <w:tcW w:w="850" w:type="dxa"/>
            <w:tcBorders>
              <w:left w:val="single" w:sz="6" w:space="0" w:color="C65F05"/>
              <w:right w:val="single" w:sz="6" w:space="0" w:color="C65F05"/>
            </w:tcBorders>
          </w:tcPr>
          <w:p w14:paraId="13638DD2" w14:textId="77777777" w:rsidR="00822407" w:rsidRPr="00055240" w:rsidRDefault="00822407" w:rsidP="007F0108">
            <w:pPr>
              <w:rPr>
                <w:rFonts w:cs="Arial"/>
              </w:rPr>
            </w:pPr>
          </w:p>
        </w:tc>
        <w:tc>
          <w:tcPr>
            <w:tcW w:w="1843" w:type="dxa"/>
            <w:tcBorders>
              <w:left w:val="single" w:sz="6" w:space="0" w:color="C65F05"/>
              <w:right w:val="single" w:sz="6" w:space="0" w:color="C65F05"/>
            </w:tcBorders>
          </w:tcPr>
          <w:p w14:paraId="13638DD3" w14:textId="77777777" w:rsidR="00822407" w:rsidRPr="00055240" w:rsidRDefault="00822407" w:rsidP="007F0108">
            <w:pPr>
              <w:rPr>
                <w:rFonts w:cs="Arial"/>
              </w:rPr>
            </w:pPr>
          </w:p>
        </w:tc>
        <w:tc>
          <w:tcPr>
            <w:tcW w:w="709" w:type="dxa"/>
            <w:tcBorders>
              <w:top w:val="single" w:sz="6" w:space="0" w:color="C65F05"/>
              <w:left w:val="single" w:sz="6" w:space="0" w:color="C65F05"/>
              <w:bottom w:val="single" w:sz="6" w:space="0" w:color="C65F05"/>
              <w:right w:val="single" w:sz="6" w:space="0" w:color="C65F05"/>
            </w:tcBorders>
          </w:tcPr>
          <w:p w14:paraId="13638DD4" w14:textId="77777777" w:rsidR="00822407" w:rsidRPr="00055240" w:rsidRDefault="00822407" w:rsidP="007F0108">
            <w:pPr>
              <w:pStyle w:val="TableParagraph0"/>
              <w:spacing w:before="98"/>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DD5" w14:textId="77777777" w:rsidR="00822407" w:rsidRPr="00055240" w:rsidRDefault="00822407" w:rsidP="007F0108">
            <w:pPr>
              <w:pStyle w:val="TableParagraph0"/>
              <w:spacing w:before="98"/>
              <w:jc w:val="center"/>
              <w:rPr>
                <w:rFonts w:ascii="Arial" w:eastAsia="Calibri" w:hAnsi="Arial" w:cs="Arial"/>
                <w:sz w:val="14"/>
                <w:szCs w:val="14"/>
              </w:rPr>
            </w:pPr>
            <w:r w:rsidRPr="00055240">
              <w:rPr>
                <w:rFonts w:ascii="Arial" w:hAnsi="Arial" w:cs="Arial"/>
                <w:w w:val="105"/>
                <w:sz w:val="14"/>
              </w:rPr>
              <w:t>G</w:t>
            </w:r>
          </w:p>
        </w:tc>
        <w:tc>
          <w:tcPr>
            <w:tcW w:w="1559" w:type="dxa"/>
            <w:tcBorders>
              <w:top w:val="single" w:sz="6" w:space="0" w:color="C65F05"/>
              <w:left w:val="single" w:sz="6" w:space="0" w:color="C65F05"/>
              <w:bottom w:val="single" w:sz="6" w:space="0" w:color="C65F05"/>
              <w:right w:val="single" w:sz="6" w:space="0" w:color="C65F05"/>
            </w:tcBorders>
          </w:tcPr>
          <w:p w14:paraId="13638DD6" w14:textId="77777777" w:rsidR="00822407" w:rsidRPr="00BE2E9A" w:rsidRDefault="00822407" w:rsidP="007F0108">
            <w:pPr>
              <w:pStyle w:val="TableParagraph0"/>
              <w:spacing w:before="98"/>
              <w:ind w:left="87"/>
              <w:rPr>
                <w:rFonts w:ascii="Arial" w:eastAsia="Calibri" w:hAnsi="Arial" w:cs="Arial"/>
                <w:i/>
                <w:sz w:val="14"/>
                <w:szCs w:val="14"/>
              </w:rPr>
            </w:pPr>
            <w:r w:rsidRPr="00BE2E9A">
              <w:rPr>
                <w:rFonts w:ascii="Arial" w:hAnsi="Arial" w:cs="Arial"/>
                <w:i/>
                <w:spacing w:val="-1"/>
                <w:w w:val="105"/>
                <w:sz w:val="14"/>
              </w:rPr>
              <w:t>Microlaena</w:t>
            </w:r>
            <w:r w:rsidRPr="00BE2E9A">
              <w:rPr>
                <w:rFonts w:ascii="Arial" w:hAnsi="Arial" w:cs="Arial"/>
                <w:i/>
                <w:spacing w:val="-13"/>
                <w:w w:val="105"/>
                <w:sz w:val="14"/>
              </w:rPr>
              <w:t xml:space="preserve"> </w:t>
            </w:r>
            <w:r w:rsidRPr="00BE2E9A">
              <w:rPr>
                <w:rFonts w:ascii="Arial" w:hAnsi="Arial" w:cs="Arial"/>
                <w:i/>
                <w:spacing w:val="-1"/>
                <w:w w:val="105"/>
                <w:sz w:val="14"/>
              </w:rPr>
              <w:t>stipoides</w:t>
            </w:r>
          </w:p>
        </w:tc>
        <w:tc>
          <w:tcPr>
            <w:tcW w:w="709" w:type="dxa"/>
            <w:tcBorders>
              <w:top w:val="single" w:sz="6" w:space="0" w:color="C65F05"/>
              <w:left w:val="single" w:sz="6" w:space="0" w:color="C65F05"/>
              <w:bottom w:val="single" w:sz="6" w:space="0" w:color="C65F05"/>
              <w:right w:val="single" w:sz="6" w:space="0" w:color="C65F05"/>
            </w:tcBorders>
          </w:tcPr>
          <w:p w14:paraId="13638DD7" w14:textId="77777777" w:rsidR="00822407" w:rsidRPr="00055240" w:rsidRDefault="00822407" w:rsidP="007F0108">
            <w:pPr>
              <w:pStyle w:val="TableParagraph0"/>
              <w:spacing w:before="98"/>
              <w:ind w:right="1"/>
              <w:jc w:val="center"/>
              <w:rPr>
                <w:rFonts w:ascii="Arial" w:eastAsia="Calibri" w:hAnsi="Arial" w:cs="Arial"/>
                <w:sz w:val="14"/>
                <w:szCs w:val="14"/>
              </w:rPr>
            </w:pPr>
            <w:r w:rsidRPr="00055240">
              <w:rPr>
                <w:rFonts w:ascii="Arial" w:hAnsi="Arial" w:cs="Arial"/>
                <w:w w:val="105"/>
                <w:sz w:val="14"/>
              </w:rPr>
              <w:t>10</w:t>
            </w:r>
          </w:p>
        </w:tc>
        <w:tc>
          <w:tcPr>
            <w:tcW w:w="567" w:type="dxa"/>
            <w:tcBorders>
              <w:top w:val="single" w:sz="6" w:space="0" w:color="C65F05"/>
              <w:left w:val="single" w:sz="6" w:space="0" w:color="C65F05"/>
              <w:bottom w:val="single" w:sz="6" w:space="0" w:color="C65F05"/>
              <w:right w:val="single" w:sz="6" w:space="0" w:color="C65F05"/>
            </w:tcBorders>
          </w:tcPr>
          <w:p w14:paraId="13638DD8" w14:textId="77777777" w:rsidR="00822407" w:rsidRPr="00055240" w:rsidRDefault="00822407" w:rsidP="007F0108">
            <w:pPr>
              <w:pStyle w:val="TableParagraph0"/>
              <w:spacing w:before="98"/>
              <w:ind w:left="156"/>
              <w:rPr>
                <w:rFonts w:ascii="Arial" w:eastAsia="Calibri" w:hAnsi="Arial" w:cs="Arial"/>
                <w:sz w:val="14"/>
                <w:szCs w:val="14"/>
              </w:rPr>
            </w:pPr>
            <w:r w:rsidRPr="00055240">
              <w:rPr>
                <w:rFonts w:ascii="Arial" w:hAnsi="Arial" w:cs="Arial"/>
                <w:w w:val="105"/>
                <w:sz w:val="14"/>
              </w:rPr>
              <w:t>500</w:t>
            </w:r>
          </w:p>
        </w:tc>
        <w:tc>
          <w:tcPr>
            <w:tcW w:w="1984" w:type="dxa"/>
            <w:tcBorders>
              <w:top w:val="single" w:sz="6" w:space="0" w:color="C65F05"/>
              <w:left w:val="single" w:sz="6" w:space="0" w:color="C65F05"/>
              <w:right w:val="single" w:sz="6" w:space="0" w:color="C65F05"/>
            </w:tcBorders>
            <w:vAlign w:val="center"/>
          </w:tcPr>
          <w:p w14:paraId="13638DD9" w14:textId="77777777" w:rsidR="00822407" w:rsidRPr="000A2420" w:rsidRDefault="00822407" w:rsidP="000A2420">
            <w:pPr>
              <w:pStyle w:val="TableParagraph0"/>
              <w:ind w:left="591"/>
              <w:rPr>
                <w:rFonts w:ascii="Arial" w:hAnsi="Arial" w:cs="Arial"/>
                <w:spacing w:val="-1"/>
                <w:w w:val="105"/>
                <w:sz w:val="14"/>
              </w:rPr>
            </w:pPr>
            <w:r w:rsidRPr="00055240">
              <w:rPr>
                <w:rFonts w:ascii="Arial" w:hAnsi="Arial" w:cs="Arial"/>
                <w:spacing w:val="-1"/>
                <w:w w:val="105"/>
                <w:sz w:val="14"/>
              </w:rPr>
              <w:t>min</w:t>
            </w:r>
            <w:r w:rsidRPr="000A2420">
              <w:rPr>
                <w:rFonts w:ascii="Arial" w:hAnsi="Arial" w:cs="Arial"/>
                <w:spacing w:val="-1"/>
                <w:w w:val="105"/>
                <w:sz w:val="14"/>
              </w:rPr>
              <w:t xml:space="preserve"> 0- </w:t>
            </w:r>
            <w:r w:rsidRPr="00055240">
              <w:rPr>
                <w:rFonts w:ascii="Arial" w:hAnsi="Arial" w:cs="Arial"/>
                <w:spacing w:val="-1"/>
                <w:w w:val="105"/>
                <w:sz w:val="14"/>
              </w:rPr>
              <w:t>max</w:t>
            </w:r>
            <w:r w:rsidRPr="000A2420">
              <w:rPr>
                <w:rFonts w:ascii="Arial" w:hAnsi="Arial" w:cs="Arial"/>
                <w:spacing w:val="-1"/>
                <w:w w:val="105"/>
                <w:sz w:val="14"/>
              </w:rPr>
              <w:t xml:space="preserve"> </w:t>
            </w:r>
            <w:r w:rsidRPr="00055240">
              <w:rPr>
                <w:rFonts w:ascii="Arial" w:hAnsi="Arial" w:cs="Arial"/>
                <w:spacing w:val="-1"/>
                <w:w w:val="105"/>
                <w:sz w:val="14"/>
              </w:rPr>
              <w:t>0.7</w:t>
            </w:r>
          </w:p>
        </w:tc>
        <w:tc>
          <w:tcPr>
            <w:tcW w:w="1276" w:type="dxa"/>
            <w:tcBorders>
              <w:left w:val="single" w:sz="6" w:space="0" w:color="C65F05"/>
              <w:right w:val="single" w:sz="6" w:space="0" w:color="C65F05"/>
            </w:tcBorders>
          </w:tcPr>
          <w:p w14:paraId="13638DDA" w14:textId="77777777" w:rsidR="00822407" w:rsidRPr="00055240" w:rsidRDefault="00822407" w:rsidP="007F0108">
            <w:pPr>
              <w:rPr>
                <w:rFonts w:cs="Arial"/>
              </w:rPr>
            </w:pPr>
          </w:p>
        </w:tc>
      </w:tr>
      <w:tr w:rsidR="00822407" w:rsidRPr="00055240" w14:paraId="13638DE9" w14:textId="77777777" w:rsidTr="000A2420">
        <w:trPr>
          <w:trHeight w:hRule="exact" w:val="190"/>
        </w:trPr>
        <w:tc>
          <w:tcPr>
            <w:tcW w:w="677" w:type="dxa"/>
            <w:tcBorders>
              <w:left w:val="single" w:sz="8" w:space="0" w:color="C65F05"/>
              <w:right w:val="single" w:sz="6" w:space="0" w:color="C65F05"/>
            </w:tcBorders>
          </w:tcPr>
          <w:p w14:paraId="13638DDC" w14:textId="77777777" w:rsidR="00822407" w:rsidRPr="00055240" w:rsidRDefault="00822407" w:rsidP="007F0108">
            <w:pPr>
              <w:rPr>
                <w:rFonts w:cs="Arial"/>
              </w:rPr>
            </w:pPr>
          </w:p>
        </w:tc>
        <w:tc>
          <w:tcPr>
            <w:tcW w:w="1505" w:type="dxa"/>
            <w:tcBorders>
              <w:left w:val="single" w:sz="6" w:space="0" w:color="C65F05"/>
              <w:right w:val="single" w:sz="6" w:space="0" w:color="C65F05"/>
            </w:tcBorders>
          </w:tcPr>
          <w:p w14:paraId="13638DDD" w14:textId="77777777" w:rsidR="00822407" w:rsidRPr="00055240" w:rsidRDefault="00822407" w:rsidP="007F0108">
            <w:pPr>
              <w:rPr>
                <w:rFonts w:cs="Arial"/>
              </w:rPr>
            </w:pPr>
          </w:p>
        </w:tc>
        <w:tc>
          <w:tcPr>
            <w:tcW w:w="851" w:type="dxa"/>
            <w:tcBorders>
              <w:left w:val="single" w:sz="6" w:space="0" w:color="C65F05"/>
              <w:right w:val="single" w:sz="6" w:space="0" w:color="C65F05"/>
            </w:tcBorders>
          </w:tcPr>
          <w:p w14:paraId="13638DDE" w14:textId="77777777" w:rsidR="00822407" w:rsidRPr="00055240" w:rsidRDefault="00822407" w:rsidP="007F0108">
            <w:pPr>
              <w:rPr>
                <w:rFonts w:cs="Arial"/>
              </w:rPr>
            </w:pPr>
          </w:p>
        </w:tc>
        <w:tc>
          <w:tcPr>
            <w:tcW w:w="709" w:type="dxa"/>
            <w:tcBorders>
              <w:left w:val="single" w:sz="6" w:space="0" w:color="C65F05"/>
              <w:right w:val="single" w:sz="6" w:space="0" w:color="C65F05"/>
            </w:tcBorders>
          </w:tcPr>
          <w:p w14:paraId="13638DDF" w14:textId="77777777" w:rsidR="00822407" w:rsidRPr="00055240" w:rsidRDefault="00822407" w:rsidP="007F0108">
            <w:pPr>
              <w:rPr>
                <w:rFonts w:cs="Arial"/>
              </w:rPr>
            </w:pPr>
          </w:p>
        </w:tc>
        <w:tc>
          <w:tcPr>
            <w:tcW w:w="850" w:type="dxa"/>
            <w:tcBorders>
              <w:left w:val="single" w:sz="6" w:space="0" w:color="C65F05"/>
              <w:right w:val="single" w:sz="6" w:space="0" w:color="C65F05"/>
            </w:tcBorders>
          </w:tcPr>
          <w:p w14:paraId="13638DE0" w14:textId="77777777" w:rsidR="00822407" w:rsidRPr="00055240" w:rsidRDefault="00822407" w:rsidP="007F0108">
            <w:pPr>
              <w:rPr>
                <w:rFonts w:cs="Arial"/>
              </w:rPr>
            </w:pPr>
          </w:p>
        </w:tc>
        <w:tc>
          <w:tcPr>
            <w:tcW w:w="1843" w:type="dxa"/>
            <w:tcBorders>
              <w:left w:val="single" w:sz="6" w:space="0" w:color="C65F05"/>
              <w:right w:val="single" w:sz="6" w:space="0" w:color="C65F05"/>
            </w:tcBorders>
          </w:tcPr>
          <w:p w14:paraId="13638DE1" w14:textId="77777777" w:rsidR="00822407" w:rsidRPr="00055240" w:rsidRDefault="00822407" w:rsidP="007F0108">
            <w:pPr>
              <w:rPr>
                <w:rFonts w:cs="Arial"/>
              </w:rPr>
            </w:pPr>
          </w:p>
        </w:tc>
        <w:tc>
          <w:tcPr>
            <w:tcW w:w="709" w:type="dxa"/>
            <w:tcBorders>
              <w:top w:val="single" w:sz="6" w:space="0" w:color="C65F05"/>
              <w:left w:val="single" w:sz="6" w:space="0" w:color="C65F05"/>
              <w:bottom w:val="single" w:sz="6" w:space="0" w:color="C65F05"/>
              <w:right w:val="single" w:sz="6" w:space="0" w:color="C65F05"/>
            </w:tcBorders>
          </w:tcPr>
          <w:p w14:paraId="13638DE2" w14:textId="77777777" w:rsidR="00822407" w:rsidRPr="00055240" w:rsidRDefault="00822407" w:rsidP="007F0108">
            <w:pPr>
              <w:pStyle w:val="TableParagraph0"/>
              <w:spacing w:before="5"/>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6" w:space="0" w:color="C65F05"/>
              <w:right w:val="single" w:sz="6" w:space="0" w:color="C65F05"/>
            </w:tcBorders>
          </w:tcPr>
          <w:p w14:paraId="13638DE3" w14:textId="77777777" w:rsidR="00822407" w:rsidRPr="00055240" w:rsidRDefault="00822407" w:rsidP="007F0108">
            <w:pPr>
              <w:pStyle w:val="TableParagraph0"/>
              <w:spacing w:before="5"/>
              <w:jc w:val="center"/>
              <w:rPr>
                <w:rFonts w:ascii="Arial" w:eastAsia="Calibri" w:hAnsi="Arial" w:cs="Arial"/>
                <w:sz w:val="14"/>
                <w:szCs w:val="14"/>
              </w:rPr>
            </w:pPr>
            <w:r w:rsidRPr="00055240">
              <w:rPr>
                <w:rFonts w:ascii="Arial" w:hAnsi="Arial" w:cs="Arial"/>
                <w:w w:val="105"/>
                <w:sz w:val="14"/>
              </w:rPr>
              <w:t>O</w:t>
            </w:r>
          </w:p>
        </w:tc>
        <w:tc>
          <w:tcPr>
            <w:tcW w:w="1559" w:type="dxa"/>
            <w:tcBorders>
              <w:top w:val="single" w:sz="6" w:space="0" w:color="C65F05"/>
              <w:left w:val="single" w:sz="6" w:space="0" w:color="C65F05"/>
              <w:bottom w:val="single" w:sz="6" w:space="0" w:color="C65F05"/>
              <w:right w:val="single" w:sz="6" w:space="0" w:color="C65F05"/>
            </w:tcBorders>
          </w:tcPr>
          <w:p w14:paraId="13638DE4" w14:textId="77777777" w:rsidR="00822407" w:rsidRPr="00BE2E9A" w:rsidRDefault="00822407" w:rsidP="007F0108">
            <w:pPr>
              <w:pStyle w:val="TableParagraph0"/>
              <w:spacing w:before="5"/>
              <w:ind w:left="226"/>
              <w:rPr>
                <w:rFonts w:ascii="Arial" w:eastAsia="Calibri" w:hAnsi="Arial" w:cs="Arial"/>
                <w:i/>
                <w:sz w:val="14"/>
                <w:szCs w:val="14"/>
              </w:rPr>
            </w:pPr>
            <w:r w:rsidRPr="00BE2E9A">
              <w:rPr>
                <w:rFonts w:ascii="Arial" w:hAnsi="Arial" w:cs="Arial"/>
                <w:i/>
                <w:spacing w:val="-1"/>
                <w:w w:val="105"/>
                <w:sz w:val="14"/>
              </w:rPr>
              <w:t>Einadia</w:t>
            </w:r>
            <w:r w:rsidRPr="00BE2E9A">
              <w:rPr>
                <w:rFonts w:ascii="Arial" w:hAnsi="Arial" w:cs="Arial"/>
                <w:i/>
                <w:spacing w:val="-10"/>
                <w:w w:val="105"/>
                <w:sz w:val="14"/>
              </w:rPr>
              <w:t xml:space="preserve"> </w:t>
            </w:r>
            <w:r w:rsidRPr="00BE2E9A">
              <w:rPr>
                <w:rFonts w:ascii="Arial" w:hAnsi="Arial" w:cs="Arial"/>
                <w:i/>
                <w:spacing w:val="-1"/>
                <w:w w:val="105"/>
                <w:sz w:val="14"/>
              </w:rPr>
              <w:t>hastata</w:t>
            </w:r>
          </w:p>
        </w:tc>
        <w:tc>
          <w:tcPr>
            <w:tcW w:w="709" w:type="dxa"/>
            <w:tcBorders>
              <w:top w:val="single" w:sz="6" w:space="0" w:color="C65F05"/>
              <w:left w:val="single" w:sz="6" w:space="0" w:color="C65F05"/>
              <w:bottom w:val="single" w:sz="6" w:space="0" w:color="C65F05"/>
              <w:right w:val="single" w:sz="6" w:space="0" w:color="C65F05"/>
            </w:tcBorders>
          </w:tcPr>
          <w:p w14:paraId="13638DE5"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3</w:t>
            </w:r>
          </w:p>
        </w:tc>
        <w:tc>
          <w:tcPr>
            <w:tcW w:w="567" w:type="dxa"/>
            <w:tcBorders>
              <w:top w:val="single" w:sz="6" w:space="0" w:color="C65F05"/>
              <w:left w:val="single" w:sz="6" w:space="0" w:color="C65F05"/>
              <w:bottom w:val="single" w:sz="6" w:space="0" w:color="C65F05"/>
              <w:right w:val="single" w:sz="6" w:space="0" w:color="C65F05"/>
            </w:tcBorders>
          </w:tcPr>
          <w:p w14:paraId="13638DE6" w14:textId="77777777" w:rsidR="00822407" w:rsidRPr="00055240" w:rsidRDefault="00822407" w:rsidP="007F0108">
            <w:pPr>
              <w:pStyle w:val="TableParagraph0"/>
              <w:spacing w:before="5"/>
              <w:ind w:left="1"/>
              <w:jc w:val="center"/>
              <w:rPr>
                <w:rFonts w:ascii="Arial" w:eastAsia="Calibri" w:hAnsi="Arial" w:cs="Arial"/>
                <w:sz w:val="14"/>
                <w:szCs w:val="14"/>
              </w:rPr>
            </w:pPr>
            <w:r w:rsidRPr="00055240">
              <w:rPr>
                <w:rFonts w:ascii="Arial" w:hAnsi="Arial" w:cs="Arial"/>
                <w:w w:val="105"/>
                <w:sz w:val="14"/>
              </w:rPr>
              <w:t>50</w:t>
            </w:r>
          </w:p>
        </w:tc>
        <w:tc>
          <w:tcPr>
            <w:tcW w:w="1984" w:type="dxa"/>
            <w:tcBorders>
              <w:left w:val="single" w:sz="6" w:space="0" w:color="C65F05"/>
              <w:right w:val="single" w:sz="6" w:space="0" w:color="C65F05"/>
            </w:tcBorders>
          </w:tcPr>
          <w:p w14:paraId="13638DE7" w14:textId="77777777" w:rsidR="00822407" w:rsidRPr="00055240" w:rsidRDefault="00822407" w:rsidP="007F0108">
            <w:pPr>
              <w:rPr>
                <w:rFonts w:cs="Arial"/>
              </w:rPr>
            </w:pPr>
          </w:p>
        </w:tc>
        <w:tc>
          <w:tcPr>
            <w:tcW w:w="1276" w:type="dxa"/>
            <w:tcBorders>
              <w:left w:val="single" w:sz="6" w:space="0" w:color="C65F05"/>
              <w:right w:val="single" w:sz="6" w:space="0" w:color="C65F05"/>
            </w:tcBorders>
          </w:tcPr>
          <w:p w14:paraId="13638DE8" w14:textId="77777777" w:rsidR="00822407" w:rsidRPr="00055240" w:rsidRDefault="00822407" w:rsidP="007F0108">
            <w:pPr>
              <w:rPr>
                <w:rFonts w:cs="Arial"/>
              </w:rPr>
            </w:pPr>
          </w:p>
        </w:tc>
      </w:tr>
      <w:tr w:rsidR="00822407" w:rsidRPr="00055240" w14:paraId="13638DF7" w14:textId="77777777" w:rsidTr="000A2420">
        <w:trPr>
          <w:trHeight w:hRule="exact" w:val="198"/>
        </w:trPr>
        <w:tc>
          <w:tcPr>
            <w:tcW w:w="677" w:type="dxa"/>
            <w:tcBorders>
              <w:left w:val="single" w:sz="8" w:space="0" w:color="C65F05"/>
              <w:bottom w:val="single" w:sz="10" w:space="0" w:color="C65F05"/>
              <w:right w:val="single" w:sz="6" w:space="0" w:color="C65F05"/>
            </w:tcBorders>
          </w:tcPr>
          <w:p w14:paraId="13638DEA" w14:textId="77777777" w:rsidR="00822407" w:rsidRPr="00055240" w:rsidRDefault="00822407" w:rsidP="007F0108">
            <w:pPr>
              <w:rPr>
                <w:rFonts w:cs="Arial"/>
              </w:rPr>
            </w:pPr>
          </w:p>
        </w:tc>
        <w:tc>
          <w:tcPr>
            <w:tcW w:w="1505" w:type="dxa"/>
            <w:tcBorders>
              <w:left w:val="single" w:sz="6" w:space="0" w:color="C65F05"/>
              <w:bottom w:val="single" w:sz="10" w:space="0" w:color="C65F05"/>
              <w:right w:val="single" w:sz="6" w:space="0" w:color="C65F05"/>
            </w:tcBorders>
          </w:tcPr>
          <w:p w14:paraId="13638DEB" w14:textId="77777777" w:rsidR="00822407" w:rsidRPr="00055240" w:rsidRDefault="00822407" w:rsidP="007F0108">
            <w:pPr>
              <w:rPr>
                <w:rFonts w:cs="Arial"/>
              </w:rPr>
            </w:pPr>
          </w:p>
        </w:tc>
        <w:tc>
          <w:tcPr>
            <w:tcW w:w="851" w:type="dxa"/>
            <w:tcBorders>
              <w:left w:val="single" w:sz="6" w:space="0" w:color="C65F05"/>
              <w:bottom w:val="single" w:sz="10" w:space="0" w:color="C65F05"/>
              <w:right w:val="single" w:sz="6" w:space="0" w:color="C65F05"/>
            </w:tcBorders>
          </w:tcPr>
          <w:p w14:paraId="13638DEC" w14:textId="77777777" w:rsidR="00822407" w:rsidRPr="00055240" w:rsidRDefault="00822407" w:rsidP="007F0108">
            <w:pPr>
              <w:rPr>
                <w:rFonts w:cs="Arial"/>
              </w:rPr>
            </w:pPr>
          </w:p>
        </w:tc>
        <w:tc>
          <w:tcPr>
            <w:tcW w:w="709" w:type="dxa"/>
            <w:tcBorders>
              <w:left w:val="single" w:sz="6" w:space="0" w:color="C65F05"/>
              <w:bottom w:val="single" w:sz="10" w:space="0" w:color="C65F05"/>
              <w:right w:val="single" w:sz="6" w:space="0" w:color="C65F05"/>
            </w:tcBorders>
          </w:tcPr>
          <w:p w14:paraId="13638DED" w14:textId="77777777" w:rsidR="00822407" w:rsidRPr="00055240" w:rsidRDefault="00822407" w:rsidP="007F0108">
            <w:pPr>
              <w:rPr>
                <w:rFonts w:cs="Arial"/>
              </w:rPr>
            </w:pPr>
          </w:p>
        </w:tc>
        <w:tc>
          <w:tcPr>
            <w:tcW w:w="850" w:type="dxa"/>
            <w:tcBorders>
              <w:left w:val="single" w:sz="6" w:space="0" w:color="C65F05"/>
              <w:bottom w:val="single" w:sz="10" w:space="0" w:color="C65F05"/>
              <w:right w:val="single" w:sz="6" w:space="0" w:color="C65F05"/>
            </w:tcBorders>
          </w:tcPr>
          <w:p w14:paraId="13638DEE" w14:textId="77777777" w:rsidR="00822407" w:rsidRPr="00055240" w:rsidRDefault="00822407" w:rsidP="007F0108">
            <w:pPr>
              <w:rPr>
                <w:rFonts w:cs="Arial"/>
              </w:rPr>
            </w:pPr>
          </w:p>
        </w:tc>
        <w:tc>
          <w:tcPr>
            <w:tcW w:w="1843" w:type="dxa"/>
            <w:tcBorders>
              <w:left w:val="single" w:sz="6" w:space="0" w:color="C65F05"/>
              <w:bottom w:val="single" w:sz="10" w:space="0" w:color="C65F05"/>
              <w:right w:val="single" w:sz="6" w:space="0" w:color="C65F05"/>
            </w:tcBorders>
          </w:tcPr>
          <w:p w14:paraId="13638DEF" w14:textId="77777777" w:rsidR="00822407" w:rsidRPr="00055240" w:rsidRDefault="00822407" w:rsidP="007F0108">
            <w:pPr>
              <w:rPr>
                <w:rFonts w:cs="Arial"/>
              </w:rPr>
            </w:pPr>
          </w:p>
        </w:tc>
        <w:tc>
          <w:tcPr>
            <w:tcW w:w="709" w:type="dxa"/>
            <w:tcBorders>
              <w:top w:val="single" w:sz="6" w:space="0" w:color="C65F05"/>
              <w:left w:val="single" w:sz="6" w:space="0" w:color="C65F05"/>
              <w:bottom w:val="single" w:sz="10" w:space="0" w:color="C65F05"/>
              <w:right w:val="single" w:sz="6" w:space="0" w:color="C65F05"/>
            </w:tcBorders>
          </w:tcPr>
          <w:p w14:paraId="13638DF0" w14:textId="77777777" w:rsidR="00822407" w:rsidRPr="00055240" w:rsidRDefault="00822407" w:rsidP="007F0108">
            <w:pPr>
              <w:pStyle w:val="TableParagraph0"/>
              <w:spacing w:before="9" w:line="168" w:lineRule="exact"/>
              <w:ind w:left="118"/>
              <w:rPr>
                <w:rFonts w:ascii="Arial" w:eastAsia="Calibri" w:hAnsi="Arial" w:cs="Arial"/>
                <w:sz w:val="14"/>
                <w:szCs w:val="14"/>
              </w:rPr>
            </w:pPr>
            <w:r w:rsidRPr="00055240">
              <w:rPr>
                <w:rFonts w:ascii="Arial" w:hAnsi="Arial" w:cs="Arial"/>
                <w:spacing w:val="-1"/>
                <w:w w:val="105"/>
                <w:sz w:val="14"/>
              </w:rPr>
              <w:t>Ground</w:t>
            </w:r>
          </w:p>
        </w:tc>
        <w:tc>
          <w:tcPr>
            <w:tcW w:w="992" w:type="dxa"/>
            <w:tcBorders>
              <w:top w:val="single" w:sz="6" w:space="0" w:color="C65F05"/>
              <w:left w:val="single" w:sz="6" w:space="0" w:color="C65F05"/>
              <w:bottom w:val="single" w:sz="10" w:space="0" w:color="C65F05"/>
              <w:right w:val="single" w:sz="6" w:space="0" w:color="C65F05"/>
            </w:tcBorders>
          </w:tcPr>
          <w:p w14:paraId="13638DF1" w14:textId="77777777" w:rsidR="00822407" w:rsidRPr="00055240" w:rsidRDefault="00822407" w:rsidP="007F0108">
            <w:pPr>
              <w:pStyle w:val="TableParagraph0"/>
              <w:spacing w:before="9" w:line="168" w:lineRule="exact"/>
              <w:jc w:val="center"/>
              <w:rPr>
                <w:rFonts w:ascii="Arial" w:eastAsia="Calibri" w:hAnsi="Arial" w:cs="Arial"/>
                <w:sz w:val="14"/>
                <w:szCs w:val="14"/>
              </w:rPr>
            </w:pPr>
            <w:r w:rsidRPr="00055240">
              <w:rPr>
                <w:rFonts w:ascii="Arial" w:hAnsi="Arial" w:cs="Arial"/>
                <w:w w:val="105"/>
                <w:sz w:val="14"/>
              </w:rPr>
              <w:t>O</w:t>
            </w:r>
          </w:p>
        </w:tc>
        <w:tc>
          <w:tcPr>
            <w:tcW w:w="1559" w:type="dxa"/>
            <w:tcBorders>
              <w:top w:val="single" w:sz="6" w:space="0" w:color="C65F05"/>
              <w:left w:val="single" w:sz="6" w:space="0" w:color="C65F05"/>
              <w:bottom w:val="single" w:sz="10" w:space="0" w:color="C65F05"/>
              <w:right w:val="single" w:sz="6" w:space="0" w:color="C65F05"/>
            </w:tcBorders>
          </w:tcPr>
          <w:p w14:paraId="13638DF2" w14:textId="77777777" w:rsidR="00822407" w:rsidRPr="00BE2E9A" w:rsidRDefault="00822407" w:rsidP="007F0108">
            <w:pPr>
              <w:pStyle w:val="TableParagraph0"/>
              <w:spacing w:before="9" w:line="168" w:lineRule="exact"/>
              <w:ind w:left="308"/>
              <w:rPr>
                <w:rFonts w:ascii="Arial" w:eastAsia="Calibri" w:hAnsi="Arial" w:cs="Arial"/>
                <w:i/>
                <w:sz w:val="14"/>
                <w:szCs w:val="14"/>
              </w:rPr>
            </w:pPr>
            <w:r w:rsidRPr="00BE2E9A">
              <w:rPr>
                <w:rFonts w:ascii="Arial" w:hAnsi="Arial" w:cs="Arial"/>
                <w:i/>
                <w:spacing w:val="-1"/>
                <w:w w:val="105"/>
                <w:sz w:val="14"/>
              </w:rPr>
              <w:t>Carex</w:t>
            </w:r>
            <w:r w:rsidRPr="00BE2E9A">
              <w:rPr>
                <w:rFonts w:ascii="Arial" w:hAnsi="Arial" w:cs="Arial"/>
                <w:i/>
                <w:spacing w:val="-9"/>
                <w:w w:val="105"/>
                <w:sz w:val="14"/>
              </w:rPr>
              <w:t xml:space="preserve"> </w:t>
            </w:r>
            <w:r w:rsidRPr="00BE2E9A">
              <w:rPr>
                <w:rFonts w:ascii="Arial" w:hAnsi="Arial" w:cs="Arial"/>
                <w:i/>
                <w:spacing w:val="-1"/>
                <w:w w:val="105"/>
                <w:sz w:val="14"/>
              </w:rPr>
              <w:t>inversa</w:t>
            </w:r>
          </w:p>
        </w:tc>
        <w:tc>
          <w:tcPr>
            <w:tcW w:w="709" w:type="dxa"/>
            <w:tcBorders>
              <w:top w:val="single" w:sz="6" w:space="0" w:color="C65F05"/>
              <w:left w:val="single" w:sz="6" w:space="0" w:color="C65F05"/>
              <w:bottom w:val="single" w:sz="10" w:space="0" w:color="C65F05"/>
              <w:right w:val="single" w:sz="6" w:space="0" w:color="C65F05"/>
            </w:tcBorders>
          </w:tcPr>
          <w:p w14:paraId="13638DF3" w14:textId="77777777" w:rsidR="00822407" w:rsidRPr="00055240" w:rsidRDefault="00822407" w:rsidP="007F0108">
            <w:pPr>
              <w:pStyle w:val="TableParagraph0"/>
              <w:spacing w:before="9" w:line="168" w:lineRule="exact"/>
              <w:ind w:left="2"/>
              <w:jc w:val="center"/>
              <w:rPr>
                <w:rFonts w:ascii="Arial" w:eastAsia="Calibri" w:hAnsi="Arial" w:cs="Arial"/>
                <w:sz w:val="14"/>
                <w:szCs w:val="14"/>
              </w:rPr>
            </w:pPr>
            <w:r w:rsidRPr="00055240">
              <w:rPr>
                <w:rFonts w:ascii="Arial" w:hAnsi="Arial" w:cs="Arial"/>
                <w:w w:val="105"/>
                <w:sz w:val="14"/>
              </w:rPr>
              <w:t>5</w:t>
            </w:r>
          </w:p>
        </w:tc>
        <w:tc>
          <w:tcPr>
            <w:tcW w:w="567" w:type="dxa"/>
            <w:tcBorders>
              <w:top w:val="single" w:sz="6" w:space="0" w:color="C65F05"/>
              <w:left w:val="single" w:sz="6" w:space="0" w:color="C65F05"/>
              <w:bottom w:val="single" w:sz="10" w:space="0" w:color="C65F05"/>
              <w:right w:val="single" w:sz="6" w:space="0" w:color="C65F05"/>
            </w:tcBorders>
          </w:tcPr>
          <w:p w14:paraId="13638DF4" w14:textId="77777777" w:rsidR="00822407" w:rsidRPr="00055240" w:rsidRDefault="00822407" w:rsidP="007F0108">
            <w:pPr>
              <w:pStyle w:val="TableParagraph0"/>
              <w:spacing w:before="9" w:line="168" w:lineRule="exact"/>
              <w:ind w:left="157"/>
              <w:rPr>
                <w:rFonts w:ascii="Arial" w:eastAsia="Calibri" w:hAnsi="Arial" w:cs="Arial"/>
                <w:sz w:val="14"/>
                <w:szCs w:val="14"/>
              </w:rPr>
            </w:pPr>
            <w:r w:rsidRPr="00055240">
              <w:rPr>
                <w:rFonts w:ascii="Arial" w:hAnsi="Arial" w:cs="Arial"/>
                <w:w w:val="105"/>
                <w:sz w:val="14"/>
              </w:rPr>
              <w:t>500</w:t>
            </w:r>
          </w:p>
        </w:tc>
        <w:tc>
          <w:tcPr>
            <w:tcW w:w="1984" w:type="dxa"/>
            <w:tcBorders>
              <w:left w:val="single" w:sz="6" w:space="0" w:color="C65F05"/>
              <w:bottom w:val="single" w:sz="10" w:space="0" w:color="C65F05"/>
              <w:right w:val="single" w:sz="6" w:space="0" w:color="C65F05"/>
            </w:tcBorders>
          </w:tcPr>
          <w:p w14:paraId="13638DF5" w14:textId="77777777" w:rsidR="00822407" w:rsidRPr="00055240" w:rsidRDefault="00822407" w:rsidP="007F0108">
            <w:pPr>
              <w:rPr>
                <w:rFonts w:cs="Arial"/>
              </w:rPr>
            </w:pPr>
          </w:p>
        </w:tc>
        <w:tc>
          <w:tcPr>
            <w:tcW w:w="1276" w:type="dxa"/>
            <w:tcBorders>
              <w:left w:val="single" w:sz="6" w:space="0" w:color="C65F05"/>
              <w:bottom w:val="single" w:sz="10" w:space="0" w:color="C65F05"/>
              <w:right w:val="single" w:sz="6" w:space="0" w:color="C65F05"/>
            </w:tcBorders>
          </w:tcPr>
          <w:p w14:paraId="13638DF6" w14:textId="77777777" w:rsidR="00822407" w:rsidRPr="00055240" w:rsidRDefault="00822407" w:rsidP="007F0108">
            <w:pPr>
              <w:rPr>
                <w:rFonts w:cs="Arial"/>
              </w:rPr>
            </w:pPr>
          </w:p>
        </w:tc>
      </w:tr>
    </w:tbl>
    <w:p w14:paraId="13638DF8" w14:textId="77777777" w:rsidR="005D26DF" w:rsidRDefault="005D26DF" w:rsidP="005D26DF"/>
    <w:p w14:paraId="13638DF9" w14:textId="77777777" w:rsidR="00AD2105" w:rsidRDefault="00AD2105">
      <w:pPr>
        <w:spacing w:after="0" w:line="240" w:lineRule="auto"/>
        <w:ind w:left="425" w:hanging="425"/>
      </w:pPr>
      <w:r>
        <w:br w:type="page"/>
      </w:r>
    </w:p>
    <w:p w14:paraId="13638DFA" w14:textId="7D5F9BC8" w:rsidR="00E05AAF" w:rsidRDefault="00E05AAF" w:rsidP="00E05AAF">
      <w:pPr>
        <w:pStyle w:val="Caption"/>
        <w:keepNext/>
      </w:pPr>
      <w:bookmarkStart w:id="88" w:name="_Toc403652711"/>
      <w:r>
        <w:t xml:space="preserve">Table </w:t>
      </w:r>
      <w:r>
        <w:fldChar w:fldCharType="begin"/>
      </w:r>
      <w:r>
        <w:instrText xml:space="preserve"> SEQ Table \* ARABIC </w:instrText>
      </w:r>
      <w:r>
        <w:fldChar w:fldCharType="separate"/>
      </w:r>
      <w:r w:rsidR="00BE5456">
        <w:rPr>
          <w:noProof/>
        </w:rPr>
        <w:t>14</w:t>
      </w:r>
      <w:r>
        <w:fldChar w:fldCharType="end"/>
      </w:r>
      <w:r>
        <w:t>: Site attributes</w:t>
      </w:r>
      <w:bookmarkEnd w:id="88"/>
    </w:p>
    <w:tbl>
      <w:tblPr>
        <w:tblW w:w="14271" w:type="dxa"/>
        <w:tblInd w:w="96" w:type="dxa"/>
        <w:tblLayout w:type="fixed"/>
        <w:tblCellMar>
          <w:left w:w="0" w:type="dxa"/>
          <w:right w:w="0" w:type="dxa"/>
        </w:tblCellMar>
        <w:tblLook w:val="01E0" w:firstRow="1" w:lastRow="1" w:firstColumn="1" w:lastColumn="1" w:noHBand="0" w:noVBand="0"/>
        <w:tblCaption w:val="Table 14: Site attributes"/>
        <w:tblDescription w:val="Table 14: Site attributes"/>
      </w:tblPr>
      <w:tblGrid>
        <w:gridCol w:w="643"/>
        <w:gridCol w:w="1392"/>
        <w:gridCol w:w="850"/>
        <w:gridCol w:w="851"/>
        <w:gridCol w:w="708"/>
        <w:gridCol w:w="715"/>
        <w:gridCol w:w="1012"/>
        <w:gridCol w:w="689"/>
        <w:gridCol w:w="709"/>
        <w:gridCol w:w="877"/>
        <w:gridCol w:w="966"/>
        <w:gridCol w:w="1275"/>
        <w:gridCol w:w="993"/>
        <w:gridCol w:w="1457"/>
        <w:gridCol w:w="1134"/>
      </w:tblGrid>
      <w:tr w:rsidR="00157211" w14:paraId="13638E05" w14:textId="77777777" w:rsidTr="00157211">
        <w:trPr>
          <w:trHeight w:hRule="exact" w:val="540"/>
          <w:tblHeader/>
        </w:trPr>
        <w:tc>
          <w:tcPr>
            <w:tcW w:w="643" w:type="dxa"/>
            <w:tcBorders>
              <w:top w:val="single" w:sz="8" w:space="0" w:color="C65F05"/>
              <w:left w:val="single" w:sz="8" w:space="0" w:color="C65F05"/>
              <w:right w:val="single" w:sz="6" w:space="0" w:color="FFFFFF"/>
            </w:tcBorders>
            <w:shd w:val="clear" w:color="auto" w:fill="C65F05"/>
            <w:vAlign w:val="center"/>
          </w:tcPr>
          <w:p w14:paraId="13638DFB" w14:textId="77777777" w:rsidR="00157211" w:rsidRPr="00C27DB2" w:rsidRDefault="00157211" w:rsidP="00157211">
            <w:pPr>
              <w:pStyle w:val="TableParagraph0"/>
              <w:spacing w:before="20" w:after="20"/>
              <w:jc w:val="center"/>
              <w:rPr>
                <w:rFonts w:ascii="Arial" w:hAnsi="Arial" w:cs="Arial"/>
                <w:b/>
                <w:color w:val="FFFFFF"/>
                <w:spacing w:val="-1"/>
                <w:w w:val="105"/>
                <w:sz w:val="14"/>
              </w:rPr>
            </w:pPr>
            <w:r w:rsidRPr="00C27DB2">
              <w:rPr>
                <w:rFonts w:ascii="Arial" w:hAnsi="Arial" w:cs="Arial"/>
                <w:b/>
                <w:color w:val="FFFFFF"/>
                <w:spacing w:val="-1"/>
                <w:w w:val="105"/>
                <w:sz w:val="14"/>
              </w:rPr>
              <w:t>Plot No.</w:t>
            </w:r>
          </w:p>
        </w:tc>
        <w:tc>
          <w:tcPr>
            <w:tcW w:w="1392" w:type="dxa"/>
            <w:tcBorders>
              <w:top w:val="single" w:sz="8" w:space="0" w:color="C65F05"/>
              <w:left w:val="single" w:sz="6" w:space="0" w:color="FFFFFF"/>
              <w:bottom w:val="single" w:sz="6" w:space="0" w:color="FFFFFF"/>
            </w:tcBorders>
            <w:shd w:val="clear" w:color="auto" w:fill="C65F05"/>
            <w:vAlign w:val="center"/>
          </w:tcPr>
          <w:p w14:paraId="3E346C29" w14:textId="7D58CCDE" w:rsidR="00157211" w:rsidRPr="00C27DB2" w:rsidRDefault="00157211" w:rsidP="00157211">
            <w:pPr>
              <w:pStyle w:val="TableParagraph0"/>
              <w:spacing w:before="20" w:after="20"/>
              <w:jc w:val="center"/>
              <w:rPr>
                <w:rFonts w:ascii="Arial" w:hAnsi="Arial" w:cs="Arial"/>
                <w:b/>
                <w:color w:val="FFFFFF"/>
                <w:spacing w:val="-1"/>
                <w:w w:val="105"/>
                <w:sz w:val="14"/>
              </w:rPr>
            </w:pPr>
          </w:p>
        </w:tc>
        <w:tc>
          <w:tcPr>
            <w:tcW w:w="850" w:type="dxa"/>
            <w:tcBorders>
              <w:top w:val="single" w:sz="8" w:space="0" w:color="C65F05"/>
              <w:bottom w:val="single" w:sz="6" w:space="0" w:color="FFFFFF"/>
            </w:tcBorders>
            <w:shd w:val="clear" w:color="auto" w:fill="C65F05"/>
            <w:vAlign w:val="center"/>
          </w:tcPr>
          <w:p w14:paraId="7C2625AD" w14:textId="3BCAF7EA" w:rsidR="00157211" w:rsidRPr="00C27DB2" w:rsidRDefault="00157211" w:rsidP="00157211">
            <w:pPr>
              <w:pStyle w:val="TableParagraph0"/>
              <w:spacing w:before="20" w:after="20"/>
              <w:jc w:val="center"/>
              <w:rPr>
                <w:rFonts w:ascii="Arial" w:hAnsi="Arial" w:cs="Arial"/>
                <w:b/>
                <w:color w:val="FFFFFF"/>
                <w:spacing w:val="-1"/>
                <w:w w:val="105"/>
                <w:sz w:val="14"/>
              </w:rPr>
            </w:pPr>
            <w:r w:rsidRPr="00C27DB2">
              <w:rPr>
                <w:rFonts w:ascii="Arial" w:hAnsi="Arial" w:cs="Arial"/>
                <w:b/>
                <w:color w:val="FFFFFF"/>
                <w:spacing w:val="-1"/>
                <w:w w:val="105"/>
                <w:sz w:val="14"/>
              </w:rPr>
              <w:t>Cover %</w:t>
            </w:r>
          </w:p>
        </w:tc>
        <w:tc>
          <w:tcPr>
            <w:tcW w:w="851" w:type="dxa"/>
            <w:tcBorders>
              <w:top w:val="single" w:sz="8" w:space="0" w:color="C65F05"/>
              <w:bottom w:val="single" w:sz="6" w:space="0" w:color="FFFFFF"/>
            </w:tcBorders>
            <w:shd w:val="clear" w:color="auto" w:fill="C65F05"/>
            <w:vAlign w:val="center"/>
          </w:tcPr>
          <w:p w14:paraId="5E80544F" w14:textId="17C48991" w:rsidR="00157211" w:rsidRPr="00C27DB2" w:rsidRDefault="00157211" w:rsidP="00157211">
            <w:pPr>
              <w:pStyle w:val="TableParagraph0"/>
              <w:spacing w:before="20" w:after="20"/>
              <w:jc w:val="center"/>
              <w:rPr>
                <w:rFonts w:ascii="Arial" w:hAnsi="Arial" w:cs="Arial"/>
                <w:b/>
                <w:color w:val="FFFFFF"/>
                <w:spacing w:val="-1"/>
                <w:w w:val="105"/>
                <w:sz w:val="14"/>
              </w:rPr>
            </w:pPr>
            <w:r w:rsidRPr="00C27DB2">
              <w:rPr>
                <w:rFonts w:ascii="Arial" w:hAnsi="Arial" w:cs="Arial"/>
                <w:b/>
                <w:color w:val="FFFFFF"/>
                <w:spacing w:val="-1"/>
                <w:w w:val="105"/>
                <w:sz w:val="14"/>
              </w:rPr>
              <w:t xml:space="preserve">(within 0.04 </w:t>
            </w:r>
          </w:p>
        </w:tc>
        <w:tc>
          <w:tcPr>
            <w:tcW w:w="708" w:type="dxa"/>
            <w:tcBorders>
              <w:top w:val="single" w:sz="8" w:space="0" w:color="C65F05"/>
              <w:bottom w:val="single" w:sz="6" w:space="0" w:color="FFFFFF"/>
            </w:tcBorders>
            <w:shd w:val="clear" w:color="auto" w:fill="C65F05"/>
            <w:vAlign w:val="center"/>
          </w:tcPr>
          <w:p w14:paraId="7C2F3B47" w14:textId="69DE316D" w:rsidR="00157211" w:rsidRPr="00C27DB2" w:rsidRDefault="00157211" w:rsidP="00157211">
            <w:pPr>
              <w:pStyle w:val="TableParagraph0"/>
              <w:spacing w:before="20" w:after="20"/>
              <w:jc w:val="center"/>
              <w:rPr>
                <w:rFonts w:ascii="Arial" w:hAnsi="Arial" w:cs="Arial"/>
                <w:b/>
                <w:color w:val="FFFFFF"/>
                <w:spacing w:val="-1"/>
                <w:w w:val="105"/>
                <w:sz w:val="14"/>
              </w:rPr>
            </w:pPr>
            <w:r w:rsidRPr="00C27DB2">
              <w:rPr>
                <w:rFonts w:ascii="Arial" w:hAnsi="Arial" w:cs="Arial"/>
                <w:b/>
                <w:color w:val="FFFFFF"/>
                <w:spacing w:val="-1"/>
                <w:w w:val="105"/>
                <w:sz w:val="14"/>
              </w:rPr>
              <w:t>ha quadrat)</w:t>
            </w:r>
          </w:p>
        </w:tc>
        <w:tc>
          <w:tcPr>
            <w:tcW w:w="715" w:type="dxa"/>
            <w:tcBorders>
              <w:top w:val="single" w:sz="8" w:space="0" w:color="C65F05"/>
              <w:bottom w:val="single" w:sz="6" w:space="0" w:color="FFFFFF"/>
            </w:tcBorders>
            <w:shd w:val="clear" w:color="auto" w:fill="C65F05"/>
            <w:vAlign w:val="center"/>
          </w:tcPr>
          <w:p w14:paraId="3B02182A" w14:textId="77777777" w:rsidR="00157211" w:rsidRPr="00C27DB2" w:rsidRDefault="00157211" w:rsidP="00157211">
            <w:pPr>
              <w:pStyle w:val="TableParagraph0"/>
              <w:spacing w:before="20" w:after="20"/>
              <w:jc w:val="center"/>
              <w:rPr>
                <w:rFonts w:ascii="Arial" w:hAnsi="Arial" w:cs="Arial"/>
                <w:b/>
                <w:color w:val="FFFFFF"/>
                <w:spacing w:val="-1"/>
                <w:w w:val="105"/>
                <w:sz w:val="14"/>
              </w:rPr>
            </w:pPr>
          </w:p>
        </w:tc>
        <w:tc>
          <w:tcPr>
            <w:tcW w:w="1012" w:type="dxa"/>
            <w:tcBorders>
              <w:top w:val="single" w:sz="8" w:space="0" w:color="C65F05"/>
              <w:left w:val="nil"/>
              <w:bottom w:val="single" w:sz="6" w:space="0" w:color="FFFFFF"/>
              <w:right w:val="single" w:sz="6" w:space="0" w:color="FFFFFF"/>
            </w:tcBorders>
            <w:shd w:val="clear" w:color="auto" w:fill="C65F05"/>
            <w:vAlign w:val="center"/>
          </w:tcPr>
          <w:p w14:paraId="13638DFC" w14:textId="5E13F1E9" w:rsidR="00157211" w:rsidRPr="00C27DB2" w:rsidRDefault="00157211" w:rsidP="00157211">
            <w:pPr>
              <w:pStyle w:val="TableParagraph0"/>
              <w:spacing w:before="20" w:after="20"/>
              <w:jc w:val="center"/>
              <w:rPr>
                <w:rFonts w:ascii="Arial" w:hAnsi="Arial" w:cs="Arial"/>
                <w:b/>
                <w:color w:val="FFFFFF"/>
                <w:spacing w:val="-1"/>
                <w:w w:val="105"/>
                <w:sz w:val="14"/>
              </w:rPr>
            </w:pPr>
          </w:p>
        </w:tc>
        <w:tc>
          <w:tcPr>
            <w:tcW w:w="689" w:type="dxa"/>
            <w:tcBorders>
              <w:top w:val="single" w:sz="8" w:space="0" w:color="C65F05"/>
              <w:left w:val="single" w:sz="6" w:space="0" w:color="FFFFFF"/>
              <w:right w:val="single" w:sz="6" w:space="0" w:color="FFFFFF"/>
            </w:tcBorders>
            <w:shd w:val="clear" w:color="auto" w:fill="C65F05"/>
            <w:vAlign w:val="center"/>
          </w:tcPr>
          <w:p w14:paraId="13638DFD" w14:textId="77777777" w:rsidR="00157211" w:rsidRPr="00C27DB2" w:rsidRDefault="00157211" w:rsidP="00157211">
            <w:pPr>
              <w:pStyle w:val="TableParagraph0"/>
              <w:spacing w:before="20" w:after="20"/>
              <w:jc w:val="center"/>
              <w:rPr>
                <w:rFonts w:ascii="Arial" w:hAnsi="Arial" w:cs="Arial"/>
                <w:b/>
                <w:color w:val="FFFFFF"/>
                <w:spacing w:val="-1"/>
                <w:w w:val="105"/>
                <w:sz w:val="14"/>
              </w:rPr>
            </w:pPr>
            <w:r w:rsidRPr="00C27DB2">
              <w:rPr>
                <w:rFonts w:ascii="Arial" w:hAnsi="Arial" w:cs="Arial"/>
                <w:b/>
                <w:color w:val="FFFFFF"/>
                <w:spacing w:val="-1"/>
                <w:w w:val="105"/>
                <w:sz w:val="12"/>
              </w:rPr>
              <w:t>Trees with hollows</w:t>
            </w:r>
          </w:p>
        </w:tc>
        <w:tc>
          <w:tcPr>
            <w:tcW w:w="709" w:type="dxa"/>
            <w:tcBorders>
              <w:top w:val="single" w:sz="8" w:space="0" w:color="C65F05"/>
              <w:left w:val="single" w:sz="6" w:space="0" w:color="FFFFFF"/>
              <w:right w:val="single" w:sz="6" w:space="0" w:color="FFFFFF"/>
            </w:tcBorders>
            <w:shd w:val="clear" w:color="auto" w:fill="C65F05"/>
            <w:vAlign w:val="center"/>
          </w:tcPr>
          <w:p w14:paraId="13638DFE" w14:textId="77777777" w:rsidR="00157211" w:rsidRPr="00C27DB2" w:rsidRDefault="00157211" w:rsidP="00157211">
            <w:pPr>
              <w:pStyle w:val="TableParagraph0"/>
              <w:spacing w:before="20" w:after="20"/>
              <w:jc w:val="center"/>
              <w:rPr>
                <w:rFonts w:ascii="Arial" w:hAnsi="Arial" w:cs="Arial"/>
                <w:b/>
                <w:color w:val="FFFFFF"/>
                <w:spacing w:val="-1"/>
                <w:w w:val="105"/>
                <w:sz w:val="14"/>
              </w:rPr>
            </w:pPr>
            <w:r w:rsidRPr="00C27DB2">
              <w:rPr>
                <w:rFonts w:ascii="Arial" w:hAnsi="Arial" w:cs="Arial"/>
                <w:b/>
                <w:color w:val="FFFFFF"/>
                <w:spacing w:val="-1"/>
                <w:w w:val="105"/>
                <w:sz w:val="12"/>
              </w:rPr>
              <w:t>Woody debris</w:t>
            </w:r>
          </w:p>
        </w:tc>
        <w:tc>
          <w:tcPr>
            <w:tcW w:w="877" w:type="dxa"/>
            <w:tcBorders>
              <w:top w:val="single" w:sz="8" w:space="0" w:color="C65F05"/>
              <w:left w:val="single" w:sz="6" w:space="0" w:color="FFFFFF"/>
              <w:right w:val="single" w:sz="6" w:space="0" w:color="FFFFFF"/>
            </w:tcBorders>
            <w:shd w:val="clear" w:color="auto" w:fill="C65F05"/>
            <w:vAlign w:val="center"/>
          </w:tcPr>
          <w:p w14:paraId="13638DFF" w14:textId="77777777" w:rsidR="00157211" w:rsidRPr="00C27DB2" w:rsidRDefault="00157211" w:rsidP="00157211">
            <w:pPr>
              <w:pStyle w:val="TableParagraph0"/>
              <w:spacing w:before="20" w:after="20"/>
              <w:jc w:val="center"/>
              <w:rPr>
                <w:rFonts w:ascii="Arial" w:hAnsi="Arial" w:cs="Arial"/>
                <w:b/>
                <w:color w:val="FFFFFF"/>
                <w:spacing w:val="-1"/>
                <w:w w:val="105"/>
                <w:sz w:val="14"/>
              </w:rPr>
            </w:pPr>
            <w:r w:rsidRPr="00C27DB2">
              <w:rPr>
                <w:rFonts w:ascii="Arial" w:hAnsi="Arial" w:cs="Arial"/>
                <w:b/>
                <w:color w:val="FFFFFF"/>
                <w:spacing w:val="-1"/>
                <w:w w:val="105"/>
                <w:sz w:val="14"/>
              </w:rPr>
              <w:t>Woody regeneration</w:t>
            </w:r>
          </w:p>
        </w:tc>
        <w:tc>
          <w:tcPr>
            <w:tcW w:w="966" w:type="dxa"/>
            <w:tcBorders>
              <w:top w:val="single" w:sz="8" w:space="0" w:color="C65F05"/>
              <w:left w:val="single" w:sz="6" w:space="0" w:color="FFFFFF"/>
              <w:right w:val="single" w:sz="6" w:space="0" w:color="FFFFFF"/>
            </w:tcBorders>
            <w:shd w:val="clear" w:color="auto" w:fill="C65F05"/>
            <w:vAlign w:val="center"/>
          </w:tcPr>
          <w:p w14:paraId="13638E00" w14:textId="77777777" w:rsidR="00157211" w:rsidRPr="00C27DB2" w:rsidRDefault="00157211" w:rsidP="00157211">
            <w:pPr>
              <w:pStyle w:val="TableParagraph0"/>
              <w:spacing w:before="20" w:after="20"/>
              <w:jc w:val="center"/>
              <w:rPr>
                <w:rFonts w:ascii="Arial" w:hAnsi="Arial" w:cs="Arial"/>
                <w:b/>
                <w:color w:val="FFFFFF"/>
                <w:spacing w:val="-1"/>
                <w:w w:val="105"/>
                <w:sz w:val="14"/>
              </w:rPr>
            </w:pPr>
            <w:r w:rsidRPr="00C27DB2">
              <w:rPr>
                <w:rFonts w:ascii="Arial" w:hAnsi="Arial" w:cs="Arial"/>
                <w:b/>
                <w:color w:val="FFFFFF"/>
                <w:spacing w:val="-1"/>
                <w:w w:val="105"/>
                <w:sz w:val="14"/>
              </w:rPr>
              <w:t>Tree Health</w:t>
            </w:r>
          </w:p>
        </w:tc>
        <w:tc>
          <w:tcPr>
            <w:tcW w:w="1275" w:type="dxa"/>
            <w:tcBorders>
              <w:top w:val="single" w:sz="8" w:space="0" w:color="C65F05"/>
              <w:left w:val="single" w:sz="6" w:space="0" w:color="FFFFFF"/>
              <w:right w:val="single" w:sz="6" w:space="0" w:color="FFFFFF"/>
            </w:tcBorders>
            <w:shd w:val="clear" w:color="auto" w:fill="C65F05"/>
            <w:vAlign w:val="center"/>
          </w:tcPr>
          <w:p w14:paraId="13638E01" w14:textId="77777777" w:rsidR="00157211" w:rsidRPr="00C27DB2" w:rsidRDefault="00157211" w:rsidP="00157211">
            <w:pPr>
              <w:pStyle w:val="TableParagraph0"/>
              <w:spacing w:before="20" w:after="20"/>
              <w:jc w:val="center"/>
              <w:rPr>
                <w:rFonts w:ascii="Arial" w:hAnsi="Arial" w:cs="Arial"/>
                <w:b/>
                <w:color w:val="FFFFFF"/>
                <w:spacing w:val="-1"/>
                <w:w w:val="105"/>
                <w:sz w:val="14"/>
              </w:rPr>
            </w:pPr>
            <w:r w:rsidRPr="00C27DB2">
              <w:rPr>
                <w:rFonts w:ascii="Arial" w:hAnsi="Arial" w:cs="Arial"/>
                <w:b/>
                <w:color w:val="FFFFFF"/>
                <w:spacing w:val="-1"/>
                <w:w w:val="105"/>
                <w:sz w:val="14"/>
              </w:rPr>
              <w:t>Age Structure</w:t>
            </w:r>
          </w:p>
        </w:tc>
        <w:tc>
          <w:tcPr>
            <w:tcW w:w="993" w:type="dxa"/>
            <w:tcBorders>
              <w:top w:val="single" w:sz="8" w:space="0" w:color="C65F05"/>
              <w:left w:val="single" w:sz="6" w:space="0" w:color="FFFFFF"/>
              <w:right w:val="single" w:sz="6" w:space="0" w:color="FFFFFF"/>
            </w:tcBorders>
            <w:shd w:val="clear" w:color="auto" w:fill="C65F05"/>
            <w:vAlign w:val="center"/>
          </w:tcPr>
          <w:p w14:paraId="13638E02" w14:textId="77777777" w:rsidR="00157211" w:rsidRPr="00C27DB2" w:rsidRDefault="00157211" w:rsidP="00157211">
            <w:pPr>
              <w:pStyle w:val="TableParagraph0"/>
              <w:spacing w:before="20" w:after="20"/>
              <w:jc w:val="center"/>
              <w:rPr>
                <w:rFonts w:ascii="Arial" w:eastAsia="Calibri" w:hAnsi="Arial" w:cs="Arial"/>
                <w:b/>
                <w:sz w:val="14"/>
                <w:szCs w:val="14"/>
              </w:rPr>
            </w:pPr>
            <w:r w:rsidRPr="00C27DB2">
              <w:rPr>
                <w:rFonts w:ascii="Arial" w:hAnsi="Arial" w:cs="Arial"/>
                <w:b/>
                <w:color w:val="FFFFFF"/>
                <w:spacing w:val="-1"/>
                <w:w w:val="105"/>
                <w:sz w:val="14"/>
              </w:rPr>
              <w:t>Landuse</w:t>
            </w:r>
          </w:p>
        </w:tc>
        <w:tc>
          <w:tcPr>
            <w:tcW w:w="1457" w:type="dxa"/>
            <w:tcBorders>
              <w:top w:val="single" w:sz="8" w:space="0" w:color="C65F05"/>
              <w:left w:val="single" w:sz="6" w:space="0" w:color="FFFFFF"/>
              <w:right w:val="single" w:sz="6" w:space="0" w:color="FFFFFF"/>
            </w:tcBorders>
            <w:shd w:val="clear" w:color="auto" w:fill="C65F05"/>
            <w:vAlign w:val="center"/>
          </w:tcPr>
          <w:p w14:paraId="13638E03" w14:textId="77777777" w:rsidR="00157211" w:rsidRPr="00C27DB2" w:rsidRDefault="00157211" w:rsidP="00157211">
            <w:pPr>
              <w:pStyle w:val="TableParagraph0"/>
              <w:spacing w:before="20" w:after="20"/>
              <w:jc w:val="center"/>
              <w:rPr>
                <w:rFonts w:ascii="Arial" w:eastAsia="Calibri" w:hAnsi="Arial" w:cs="Arial"/>
                <w:b/>
                <w:sz w:val="14"/>
                <w:szCs w:val="14"/>
              </w:rPr>
            </w:pPr>
            <w:r w:rsidRPr="00C27DB2">
              <w:rPr>
                <w:rFonts w:ascii="Arial" w:hAnsi="Arial" w:cs="Arial"/>
                <w:b/>
                <w:color w:val="FFFFFF"/>
                <w:spacing w:val="-1"/>
                <w:w w:val="105"/>
                <w:sz w:val="14"/>
              </w:rPr>
              <w:t>Other common native species</w:t>
            </w:r>
          </w:p>
        </w:tc>
        <w:tc>
          <w:tcPr>
            <w:tcW w:w="1134" w:type="dxa"/>
            <w:tcBorders>
              <w:top w:val="single" w:sz="8" w:space="0" w:color="C65F05"/>
              <w:left w:val="single" w:sz="6" w:space="0" w:color="FFFFFF"/>
              <w:right w:val="single" w:sz="10" w:space="0" w:color="C65F05"/>
            </w:tcBorders>
            <w:shd w:val="clear" w:color="auto" w:fill="C65F05"/>
            <w:vAlign w:val="center"/>
          </w:tcPr>
          <w:p w14:paraId="13638E04" w14:textId="77777777" w:rsidR="00157211" w:rsidRPr="00C27DB2" w:rsidRDefault="00157211" w:rsidP="00157211">
            <w:pPr>
              <w:pStyle w:val="TableParagraph0"/>
              <w:spacing w:before="20" w:after="20"/>
              <w:jc w:val="center"/>
              <w:rPr>
                <w:rFonts w:ascii="Arial" w:eastAsia="Calibri" w:hAnsi="Arial" w:cs="Arial"/>
                <w:b/>
                <w:sz w:val="14"/>
                <w:szCs w:val="14"/>
              </w:rPr>
            </w:pPr>
            <w:r w:rsidRPr="00C27DB2">
              <w:rPr>
                <w:rFonts w:ascii="Arial" w:hAnsi="Arial" w:cs="Arial"/>
                <w:b/>
                <w:color w:val="FFFFFF"/>
                <w:spacing w:val="-1"/>
                <w:w w:val="105"/>
                <w:sz w:val="14"/>
              </w:rPr>
              <w:t>Main exotic species present</w:t>
            </w:r>
          </w:p>
        </w:tc>
      </w:tr>
      <w:tr w:rsidR="00157211" w14:paraId="13638E15" w14:textId="77777777" w:rsidTr="00157211">
        <w:trPr>
          <w:trHeight w:hRule="exact" w:val="554"/>
          <w:tblHeader/>
        </w:trPr>
        <w:tc>
          <w:tcPr>
            <w:tcW w:w="643" w:type="dxa"/>
            <w:tcBorders>
              <w:left w:val="single" w:sz="8" w:space="0" w:color="C65F05"/>
              <w:bottom w:val="single" w:sz="4" w:space="0" w:color="C66005"/>
              <w:right w:val="single" w:sz="6" w:space="0" w:color="FFFFFF"/>
            </w:tcBorders>
            <w:shd w:val="clear" w:color="auto" w:fill="C65F05"/>
          </w:tcPr>
          <w:p w14:paraId="13638E06" w14:textId="77777777" w:rsidR="00157211" w:rsidRPr="00C27DB2" w:rsidRDefault="00157211" w:rsidP="00157211">
            <w:pPr>
              <w:pStyle w:val="TableParagraph0"/>
              <w:spacing w:before="20" w:after="20"/>
              <w:jc w:val="center"/>
              <w:rPr>
                <w:rFonts w:ascii="Arial" w:hAnsi="Arial" w:cs="Arial"/>
                <w:b/>
                <w:color w:val="FFFFFF"/>
                <w:spacing w:val="-1"/>
                <w:w w:val="105"/>
                <w:sz w:val="14"/>
              </w:rPr>
            </w:pPr>
          </w:p>
        </w:tc>
        <w:tc>
          <w:tcPr>
            <w:tcW w:w="1392" w:type="dxa"/>
            <w:tcBorders>
              <w:top w:val="single" w:sz="6" w:space="0" w:color="FFFFFF"/>
              <w:left w:val="single" w:sz="6" w:space="0" w:color="FFFFFF"/>
              <w:bottom w:val="single" w:sz="4" w:space="0" w:color="C66005"/>
              <w:right w:val="single" w:sz="6" w:space="0" w:color="FFFFFF"/>
            </w:tcBorders>
            <w:shd w:val="clear" w:color="auto" w:fill="C65F05"/>
            <w:vAlign w:val="center"/>
          </w:tcPr>
          <w:p w14:paraId="13638E07" w14:textId="77777777" w:rsidR="00157211" w:rsidRPr="00C27DB2" w:rsidRDefault="00157211" w:rsidP="00157211">
            <w:pPr>
              <w:pStyle w:val="TableParagraph0"/>
              <w:spacing w:before="20" w:after="20"/>
              <w:jc w:val="center"/>
              <w:rPr>
                <w:rFonts w:ascii="Arial" w:hAnsi="Arial" w:cs="Arial"/>
                <w:b/>
                <w:color w:val="FFFFFF"/>
                <w:spacing w:val="-1"/>
                <w:w w:val="105"/>
                <w:sz w:val="14"/>
              </w:rPr>
            </w:pPr>
            <w:r w:rsidRPr="00C27DB2">
              <w:rPr>
                <w:rFonts w:ascii="Arial" w:hAnsi="Arial" w:cs="Arial"/>
                <w:b/>
                <w:color w:val="FFFFFF"/>
                <w:spacing w:val="-1"/>
                <w:w w:val="105"/>
                <w:sz w:val="14"/>
              </w:rPr>
              <w:t>Stratum</w:t>
            </w:r>
          </w:p>
        </w:tc>
        <w:tc>
          <w:tcPr>
            <w:tcW w:w="850" w:type="dxa"/>
            <w:tcBorders>
              <w:top w:val="single" w:sz="6" w:space="0" w:color="FFFFFF"/>
              <w:left w:val="single" w:sz="6" w:space="0" w:color="FFFFFF"/>
              <w:bottom w:val="single" w:sz="4" w:space="0" w:color="C66005"/>
              <w:right w:val="single" w:sz="6" w:space="0" w:color="FFFFFF"/>
            </w:tcBorders>
            <w:shd w:val="clear" w:color="auto" w:fill="C65F05"/>
            <w:vAlign w:val="center"/>
          </w:tcPr>
          <w:p w14:paraId="13638E08" w14:textId="77777777" w:rsidR="00157211" w:rsidRPr="00C27DB2" w:rsidRDefault="00157211" w:rsidP="00157211">
            <w:pPr>
              <w:pStyle w:val="TableParagraph0"/>
              <w:spacing w:before="20" w:after="20"/>
              <w:jc w:val="center"/>
              <w:rPr>
                <w:rFonts w:ascii="Arial" w:hAnsi="Arial" w:cs="Arial"/>
                <w:b/>
                <w:color w:val="FFFFFF"/>
                <w:spacing w:val="-1"/>
                <w:w w:val="105"/>
                <w:sz w:val="14"/>
              </w:rPr>
            </w:pPr>
            <w:r w:rsidRPr="00C27DB2">
              <w:rPr>
                <w:rFonts w:ascii="Arial" w:hAnsi="Arial" w:cs="Arial"/>
                <w:b/>
                <w:color w:val="FFFFFF"/>
                <w:spacing w:val="-1"/>
                <w:w w:val="105"/>
                <w:sz w:val="14"/>
              </w:rPr>
              <w:t>Native cover</w:t>
            </w:r>
          </w:p>
        </w:tc>
        <w:tc>
          <w:tcPr>
            <w:tcW w:w="851" w:type="dxa"/>
            <w:tcBorders>
              <w:top w:val="single" w:sz="6" w:space="0" w:color="FFFFFF"/>
              <w:left w:val="single" w:sz="6" w:space="0" w:color="FFFFFF"/>
              <w:bottom w:val="single" w:sz="4" w:space="0" w:color="C66005"/>
              <w:right w:val="single" w:sz="6" w:space="0" w:color="FFFFFF"/>
            </w:tcBorders>
            <w:shd w:val="clear" w:color="auto" w:fill="C65F05"/>
            <w:vAlign w:val="center"/>
          </w:tcPr>
          <w:p w14:paraId="13638E09" w14:textId="77777777" w:rsidR="00157211" w:rsidRPr="00C27DB2" w:rsidRDefault="00157211" w:rsidP="00157211">
            <w:pPr>
              <w:pStyle w:val="TableParagraph0"/>
              <w:spacing w:before="20" w:after="20"/>
              <w:jc w:val="center"/>
              <w:rPr>
                <w:rFonts w:ascii="Arial" w:hAnsi="Arial" w:cs="Arial"/>
                <w:b/>
                <w:color w:val="FFFFFF"/>
                <w:spacing w:val="-1"/>
                <w:w w:val="105"/>
                <w:sz w:val="14"/>
              </w:rPr>
            </w:pPr>
            <w:r w:rsidRPr="00C27DB2">
              <w:rPr>
                <w:rFonts w:ascii="Arial" w:hAnsi="Arial" w:cs="Arial"/>
                <w:b/>
                <w:color w:val="FFFFFF"/>
                <w:spacing w:val="-1"/>
                <w:w w:val="105"/>
                <w:sz w:val="14"/>
              </w:rPr>
              <w:t>Exotic cover</w:t>
            </w:r>
          </w:p>
        </w:tc>
        <w:tc>
          <w:tcPr>
            <w:tcW w:w="708" w:type="dxa"/>
            <w:tcBorders>
              <w:top w:val="single" w:sz="6" w:space="0" w:color="FFFFFF"/>
              <w:left w:val="single" w:sz="6" w:space="0" w:color="FFFFFF"/>
              <w:bottom w:val="single" w:sz="4" w:space="0" w:color="C66005"/>
              <w:right w:val="single" w:sz="6" w:space="0" w:color="FFFFFF"/>
            </w:tcBorders>
            <w:shd w:val="clear" w:color="auto" w:fill="C65F05"/>
            <w:vAlign w:val="center"/>
          </w:tcPr>
          <w:p w14:paraId="13638E0A" w14:textId="77777777" w:rsidR="00157211" w:rsidRPr="00C27DB2" w:rsidRDefault="00157211" w:rsidP="00157211">
            <w:pPr>
              <w:pStyle w:val="TableParagraph0"/>
              <w:spacing w:before="20" w:after="20"/>
              <w:jc w:val="center"/>
              <w:rPr>
                <w:rFonts w:ascii="Arial" w:hAnsi="Arial" w:cs="Arial"/>
                <w:b/>
                <w:color w:val="FFFFFF"/>
                <w:spacing w:val="-1"/>
                <w:w w:val="105"/>
                <w:sz w:val="14"/>
              </w:rPr>
            </w:pPr>
            <w:r w:rsidRPr="00C27DB2">
              <w:rPr>
                <w:rFonts w:ascii="Arial" w:hAnsi="Arial" w:cs="Arial"/>
                <w:b/>
                <w:color w:val="FFFFFF"/>
                <w:spacing w:val="-1"/>
                <w:w w:val="105"/>
                <w:sz w:val="14"/>
              </w:rPr>
              <w:t>Litter</w:t>
            </w:r>
          </w:p>
        </w:tc>
        <w:tc>
          <w:tcPr>
            <w:tcW w:w="715" w:type="dxa"/>
            <w:tcBorders>
              <w:top w:val="single" w:sz="6" w:space="0" w:color="FFFFFF"/>
              <w:left w:val="single" w:sz="6" w:space="0" w:color="FFFFFF"/>
              <w:bottom w:val="single" w:sz="4" w:space="0" w:color="C66005"/>
              <w:right w:val="single" w:sz="6" w:space="0" w:color="FFFFFF"/>
            </w:tcBorders>
            <w:shd w:val="clear" w:color="auto" w:fill="C65F05"/>
            <w:vAlign w:val="center"/>
          </w:tcPr>
          <w:p w14:paraId="13638E0B" w14:textId="77777777" w:rsidR="00157211" w:rsidRPr="00C27DB2" w:rsidRDefault="00157211" w:rsidP="00157211">
            <w:pPr>
              <w:pStyle w:val="TableParagraph0"/>
              <w:spacing w:before="20" w:after="20"/>
              <w:jc w:val="center"/>
              <w:rPr>
                <w:rFonts w:ascii="Arial" w:hAnsi="Arial" w:cs="Arial"/>
                <w:b/>
                <w:color w:val="FFFFFF"/>
                <w:spacing w:val="-1"/>
                <w:w w:val="105"/>
                <w:sz w:val="14"/>
              </w:rPr>
            </w:pPr>
            <w:r w:rsidRPr="00C27DB2">
              <w:rPr>
                <w:rFonts w:ascii="Arial" w:hAnsi="Arial" w:cs="Arial"/>
                <w:b/>
                <w:color w:val="FFFFFF"/>
                <w:spacing w:val="-1"/>
                <w:w w:val="105"/>
                <w:sz w:val="14"/>
              </w:rPr>
              <w:t>Bare Ground</w:t>
            </w:r>
          </w:p>
        </w:tc>
        <w:tc>
          <w:tcPr>
            <w:tcW w:w="1012" w:type="dxa"/>
            <w:tcBorders>
              <w:top w:val="single" w:sz="6" w:space="0" w:color="FFFFFF"/>
              <w:left w:val="single" w:sz="6" w:space="0" w:color="FFFFFF"/>
              <w:bottom w:val="single" w:sz="4" w:space="0" w:color="C66005"/>
              <w:right w:val="single" w:sz="6" w:space="0" w:color="FFFFFF"/>
            </w:tcBorders>
            <w:shd w:val="clear" w:color="auto" w:fill="C65F05"/>
            <w:vAlign w:val="center"/>
          </w:tcPr>
          <w:p w14:paraId="13638E0C" w14:textId="77777777" w:rsidR="00157211" w:rsidRPr="00C27DB2" w:rsidRDefault="00157211" w:rsidP="00157211">
            <w:pPr>
              <w:pStyle w:val="TableParagraph0"/>
              <w:spacing w:before="20" w:after="20"/>
              <w:jc w:val="center"/>
              <w:rPr>
                <w:rFonts w:ascii="Arial" w:hAnsi="Arial" w:cs="Arial"/>
                <w:b/>
                <w:color w:val="FFFFFF"/>
                <w:spacing w:val="-1"/>
                <w:w w:val="105"/>
                <w:sz w:val="14"/>
              </w:rPr>
            </w:pPr>
            <w:r w:rsidRPr="00C27DB2">
              <w:rPr>
                <w:rFonts w:ascii="Arial" w:hAnsi="Arial" w:cs="Arial"/>
                <w:b/>
                <w:color w:val="FFFFFF"/>
                <w:spacing w:val="-1"/>
                <w:w w:val="105"/>
                <w:sz w:val="14"/>
              </w:rPr>
              <w:t>Cryptogam</w:t>
            </w:r>
          </w:p>
        </w:tc>
        <w:tc>
          <w:tcPr>
            <w:tcW w:w="689" w:type="dxa"/>
            <w:tcBorders>
              <w:left w:val="single" w:sz="6" w:space="0" w:color="FFFFFF"/>
              <w:bottom w:val="single" w:sz="4" w:space="0" w:color="C66005"/>
              <w:right w:val="single" w:sz="6" w:space="0" w:color="FFFFFF"/>
            </w:tcBorders>
            <w:shd w:val="clear" w:color="auto" w:fill="C65F05"/>
          </w:tcPr>
          <w:p w14:paraId="13638E0D" w14:textId="77777777" w:rsidR="00157211" w:rsidRPr="00C27DB2" w:rsidRDefault="00157211" w:rsidP="00157211">
            <w:pPr>
              <w:widowControl w:val="0"/>
              <w:spacing w:before="20" w:after="20" w:line="240" w:lineRule="auto"/>
              <w:jc w:val="center"/>
              <w:rPr>
                <w:rFonts w:eastAsiaTheme="minorHAnsi" w:cs="Arial"/>
                <w:b/>
                <w:color w:val="FFFFFF"/>
                <w:spacing w:val="-1"/>
                <w:w w:val="105"/>
                <w:sz w:val="14"/>
                <w:lang w:val="en-US"/>
              </w:rPr>
            </w:pPr>
          </w:p>
        </w:tc>
        <w:tc>
          <w:tcPr>
            <w:tcW w:w="709" w:type="dxa"/>
            <w:tcBorders>
              <w:left w:val="single" w:sz="6" w:space="0" w:color="FFFFFF"/>
              <w:bottom w:val="single" w:sz="4" w:space="0" w:color="C66005"/>
              <w:right w:val="single" w:sz="6" w:space="0" w:color="FFFFFF"/>
            </w:tcBorders>
            <w:shd w:val="clear" w:color="auto" w:fill="C65F05"/>
          </w:tcPr>
          <w:p w14:paraId="13638E0E" w14:textId="77777777" w:rsidR="00157211" w:rsidRPr="00C27DB2" w:rsidRDefault="00157211" w:rsidP="00157211">
            <w:pPr>
              <w:widowControl w:val="0"/>
              <w:spacing w:before="20" w:after="20" w:line="240" w:lineRule="auto"/>
              <w:jc w:val="center"/>
              <w:rPr>
                <w:rFonts w:eastAsiaTheme="minorHAnsi" w:cs="Arial"/>
                <w:b/>
                <w:color w:val="FFFFFF"/>
                <w:spacing w:val="-1"/>
                <w:w w:val="105"/>
                <w:sz w:val="14"/>
                <w:lang w:val="en-US"/>
              </w:rPr>
            </w:pPr>
          </w:p>
        </w:tc>
        <w:tc>
          <w:tcPr>
            <w:tcW w:w="877" w:type="dxa"/>
            <w:tcBorders>
              <w:left w:val="single" w:sz="6" w:space="0" w:color="FFFFFF"/>
              <w:bottom w:val="single" w:sz="4" w:space="0" w:color="C66005"/>
              <w:right w:val="single" w:sz="6" w:space="0" w:color="FFFFFF"/>
            </w:tcBorders>
            <w:shd w:val="clear" w:color="auto" w:fill="C65F05"/>
          </w:tcPr>
          <w:p w14:paraId="13638E0F" w14:textId="77777777" w:rsidR="00157211" w:rsidRPr="00C27DB2" w:rsidRDefault="00157211" w:rsidP="00157211">
            <w:pPr>
              <w:widowControl w:val="0"/>
              <w:spacing w:before="20" w:after="20" w:line="240" w:lineRule="auto"/>
              <w:jc w:val="center"/>
              <w:rPr>
                <w:rFonts w:eastAsiaTheme="minorHAnsi" w:cs="Arial"/>
                <w:b/>
                <w:color w:val="FFFFFF"/>
                <w:spacing w:val="-1"/>
                <w:w w:val="105"/>
                <w:sz w:val="14"/>
                <w:lang w:val="en-US"/>
              </w:rPr>
            </w:pPr>
          </w:p>
        </w:tc>
        <w:tc>
          <w:tcPr>
            <w:tcW w:w="966" w:type="dxa"/>
            <w:tcBorders>
              <w:left w:val="single" w:sz="6" w:space="0" w:color="FFFFFF"/>
              <w:bottom w:val="single" w:sz="4" w:space="0" w:color="C66005"/>
              <w:right w:val="single" w:sz="6" w:space="0" w:color="FFFFFF"/>
            </w:tcBorders>
            <w:shd w:val="clear" w:color="auto" w:fill="C65F05"/>
          </w:tcPr>
          <w:p w14:paraId="13638E10" w14:textId="77777777" w:rsidR="00157211" w:rsidRPr="00C27DB2" w:rsidRDefault="00157211" w:rsidP="00157211">
            <w:pPr>
              <w:widowControl w:val="0"/>
              <w:spacing w:before="20" w:after="20" w:line="240" w:lineRule="auto"/>
              <w:jc w:val="center"/>
              <w:rPr>
                <w:rFonts w:eastAsiaTheme="minorHAnsi" w:cs="Arial"/>
                <w:b/>
                <w:color w:val="FFFFFF"/>
                <w:spacing w:val="-1"/>
                <w:w w:val="105"/>
                <w:sz w:val="14"/>
                <w:lang w:val="en-US"/>
              </w:rPr>
            </w:pPr>
          </w:p>
        </w:tc>
        <w:tc>
          <w:tcPr>
            <w:tcW w:w="1275" w:type="dxa"/>
            <w:tcBorders>
              <w:left w:val="single" w:sz="6" w:space="0" w:color="FFFFFF"/>
              <w:bottom w:val="single" w:sz="4" w:space="0" w:color="C66005"/>
              <w:right w:val="single" w:sz="6" w:space="0" w:color="FFFFFF"/>
            </w:tcBorders>
            <w:shd w:val="clear" w:color="auto" w:fill="C65F05"/>
          </w:tcPr>
          <w:p w14:paraId="13638E11" w14:textId="77777777" w:rsidR="00157211" w:rsidRPr="00C27DB2" w:rsidRDefault="00157211" w:rsidP="00157211">
            <w:pPr>
              <w:widowControl w:val="0"/>
              <w:spacing w:before="20" w:after="20" w:line="240" w:lineRule="auto"/>
              <w:jc w:val="center"/>
              <w:rPr>
                <w:rFonts w:eastAsiaTheme="minorHAnsi" w:cs="Arial"/>
                <w:b/>
                <w:color w:val="FFFFFF"/>
                <w:spacing w:val="-1"/>
                <w:w w:val="105"/>
                <w:sz w:val="14"/>
                <w:lang w:val="en-US"/>
              </w:rPr>
            </w:pPr>
          </w:p>
        </w:tc>
        <w:tc>
          <w:tcPr>
            <w:tcW w:w="993" w:type="dxa"/>
            <w:tcBorders>
              <w:left w:val="single" w:sz="6" w:space="0" w:color="FFFFFF"/>
              <w:bottom w:val="single" w:sz="4" w:space="0" w:color="C66005"/>
              <w:right w:val="single" w:sz="6" w:space="0" w:color="FFFFFF"/>
            </w:tcBorders>
            <w:shd w:val="clear" w:color="auto" w:fill="C65F05"/>
          </w:tcPr>
          <w:p w14:paraId="13638E12" w14:textId="77777777" w:rsidR="00157211" w:rsidRPr="00055240" w:rsidRDefault="00157211" w:rsidP="00157211">
            <w:pPr>
              <w:widowControl w:val="0"/>
              <w:spacing w:before="20" w:after="20" w:line="240" w:lineRule="auto"/>
              <w:jc w:val="center"/>
              <w:rPr>
                <w:rFonts w:cs="Arial"/>
              </w:rPr>
            </w:pPr>
          </w:p>
        </w:tc>
        <w:tc>
          <w:tcPr>
            <w:tcW w:w="1457" w:type="dxa"/>
            <w:tcBorders>
              <w:left w:val="single" w:sz="6" w:space="0" w:color="FFFFFF"/>
              <w:bottom w:val="single" w:sz="4" w:space="0" w:color="C66005"/>
              <w:right w:val="single" w:sz="6" w:space="0" w:color="FFFFFF"/>
            </w:tcBorders>
            <w:shd w:val="clear" w:color="auto" w:fill="C65F05"/>
          </w:tcPr>
          <w:p w14:paraId="13638E13" w14:textId="77777777" w:rsidR="00157211" w:rsidRPr="00055240" w:rsidRDefault="00157211" w:rsidP="00157211">
            <w:pPr>
              <w:widowControl w:val="0"/>
              <w:spacing w:before="20" w:after="20" w:line="240" w:lineRule="auto"/>
              <w:jc w:val="center"/>
              <w:rPr>
                <w:rFonts w:cs="Arial"/>
              </w:rPr>
            </w:pPr>
          </w:p>
        </w:tc>
        <w:tc>
          <w:tcPr>
            <w:tcW w:w="1134" w:type="dxa"/>
            <w:tcBorders>
              <w:left w:val="single" w:sz="6" w:space="0" w:color="FFFFFF"/>
              <w:bottom w:val="single" w:sz="4" w:space="0" w:color="C66005"/>
              <w:right w:val="single" w:sz="10" w:space="0" w:color="C65F05"/>
            </w:tcBorders>
            <w:shd w:val="clear" w:color="auto" w:fill="C65F05"/>
          </w:tcPr>
          <w:p w14:paraId="13638E14" w14:textId="77777777" w:rsidR="00157211" w:rsidRPr="00055240" w:rsidRDefault="00157211" w:rsidP="00157211">
            <w:pPr>
              <w:widowControl w:val="0"/>
              <w:spacing w:before="20" w:after="20" w:line="240" w:lineRule="auto"/>
              <w:jc w:val="center"/>
              <w:rPr>
                <w:rFonts w:cs="Arial"/>
              </w:rPr>
            </w:pPr>
          </w:p>
        </w:tc>
      </w:tr>
      <w:tr w:rsidR="00157211" w14:paraId="13638E25" w14:textId="77777777" w:rsidTr="00157211">
        <w:trPr>
          <w:trHeight w:hRule="exact" w:val="856"/>
        </w:trPr>
        <w:tc>
          <w:tcPr>
            <w:tcW w:w="643" w:type="dxa"/>
            <w:tcBorders>
              <w:top w:val="single" w:sz="4" w:space="0" w:color="C66005"/>
              <w:left w:val="single" w:sz="8" w:space="0" w:color="C65F05"/>
              <w:right w:val="single" w:sz="6" w:space="0" w:color="C65F05"/>
            </w:tcBorders>
          </w:tcPr>
          <w:p w14:paraId="13638E16" w14:textId="77777777" w:rsidR="00157211" w:rsidRPr="008D45ED" w:rsidRDefault="00157211" w:rsidP="00157211">
            <w:pPr>
              <w:pStyle w:val="TableParagraph0"/>
              <w:spacing w:before="20" w:after="20"/>
              <w:jc w:val="center"/>
              <w:rPr>
                <w:rFonts w:ascii="Arial" w:hAnsi="Arial" w:cs="Arial"/>
                <w:w w:val="105"/>
                <w:sz w:val="14"/>
              </w:rPr>
            </w:pPr>
            <w:r w:rsidRPr="008D45ED">
              <w:rPr>
                <w:rFonts w:ascii="Arial" w:hAnsi="Arial" w:cs="Arial"/>
                <w:w w:val="105"/>
                <w:sz w:val="14"/>
              </w:rPr>
              <w:t>1</w:t>
            </w:r>
          </w:p>
        </w:tc>
        <w:tc>
          <w:tcPr>
            <w:tcW w:w="1392" w:type="dxa"/>
            <w:tcBorders>
              <w:top w:val="single" w:sz="4" w:space="0" w:color="C66005"/>
              <w:left w:val="single" w:sz="6" w:space="0" w:color="C65F05"/>
              <w:bottom w:val="single" w:sz="6" w:space="0" w:color="C65F05"/>
              <w:right w:val="single" w:sz="6" w:space="0" w:color="C65F05"/>
            </w:tcBorders>
          </w:tcPr>
          <w:p w14:paraId="13638E17" w14:textId="77777777" w:rsidR="00157211" w:rsidRPr="000F6D8D"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Upper</w:t>
            </w:r>
          </w:p>
        </w:tc>
        <w:tc>
          <w:tcPr>
            <w:tcW w:w="850" w:type="dxa"/>
            <w:tcBorders>
              <w:top w:val="single" w:sz="4" w:space="0" w:color="C66005"/>
              <w:left w:val="single" w:sz="6" w:space="0" w:color="C65F05"/>
              <w:bottom w:val="single" w:sz="6" w:space="0" w:color="C65F05"/>
              <w:right w:val="single" w:sz="6" w:space="0" w:color="C65F05"/>
            </w:tcBorders>
          </w:tcPr>
          <w:p w14:paraId="13638E18" w14:textId="77777777" w:rsidR="00157211" w:rsidRPr="000F6D8D" w:rsidRDefault="00157211" w:rsidP="00157211">
            <w:pPr>
              <w:pStyle w:val="TableParagraph0"/>
              <w:spacing w:before="20" w:after="20"/>
              <w:jc w:val="center"/>
              <w:rPr>
                <w:rFonts w:ascii="Arial" w:hAnsi="Arial" w:cs="Arial"/>
                <w:spacing w:val="-1"/>
                <w:w w:val="105"/>
                <w:sz w:val="14"/>
              </w:rPr>
            </w:pPr>
            <w:r w:rsidRPr="000F6D8D">
              <w:rPr>
                <w:rFonts w:ascii="Arial" w:hAnsi="Arial" w:cs="Arial"/>
                <w:spacing w:val="-1"/>
                <w:w w:val="105"/>
                <w:sz w:val="14"/>
              </w:rPr>
              <w:t>33</w:t>
            </w:r>
          </w:p>
        </w:tc>
        <w:tc>
          <w:tcPr>
            <w:tcW w:w="851" w:type="dxa"/>
            <w:tcBorders>
              <w:top w:val="single" w:sz="4" w:space="0" w:color="C66005"/>
              <w:left w:val="single" w:sz="6" w:space="0" w:color="C65F05"/>
              <w:bottom w:val="single" w:sz="6" w:space="0" w:color="C65F05"/>
              <w:right w:val="single" w:sz="6" w:space="0" w:color="C65F05"/>
            </w:tcBorders>
          </w:tcPr>
          <w:p w14:paraId="13638E19" w14:textId="77777777" w:rsidR="00157211" w:rsidRPr="000F6D8D" w:rsidRDefault="00157211" w:rsidP="00157211">
            <w:pPr>
              <w:pStyle w:val="TableParagraph0"/>
              <w:spacing w:before="20" w:after="20"/>
              <w:jc w:val="center"/>
              <w:rPr>
                <w:rFonts w:ascii="Arial" w:hAnsi="Arial" w:cs="Arial"/>
                <w:spacing w:val="-1"/>
                <w:w w:val="105"/>
                <w:sz w:val="14"/>
              </w:rPr>
            </w:pPr>
            <w:r w:rsidRPr="000F6D8D">
              <w:rPr>
                <w:rFonts w:ascii="Arial" w:hAnsi="Arial" w:cs="Arial"/>
                <w:spacing w:val="-1"/>
                <w:w w:val="105"/>
                <w:sz w:val="14"/>
              </w:rPr>
              <w:t>0</w:t>
            </w:r>
          </w:p>
        </w:tc>
        <w:tc>
          <w:tcPr>
            <w:tcW w:w="708" w:type="dxa"/>
            <w:tcBorders>
              <w:top w:val="single" w:sz="4" w:space="0" w:color="C66005"/>
              <w:left w:val="single" w:sz="6" w:space="0" w:color="C65F05"/>
              <w:right w:val="single" w:sz="6" w:space="0" w:color="C65F05"/>
            </w:tcBorders>
          </w:tcPr>
          <w:p w14:paraId="13638E1A" w14:textId="77777777" w:rsidR="00157211" w:rsidRPr="000F6D8D" w:rsidRDefault="00157211" w:rsidP="00157211">
            <w:pPr>
              <w:pStyle w:val="TableParagraph0"/>
              <w:spacing w:before="20" w:after="20"/>
              <w:jc w:val="center"/>
              <w:rPr>
                <w:rFonts w:ascii="Arial" w:hAnsi="Arial" w:cs="Arial"/>
                <w:spacing w:val="-1"/>
                <w:w w:val="105"/>
                <w:sz w:val="14"/>
              </w:rPr>
            </w:pPr>
            <w:r w:rsidRPr="000F6D8D">
              <w:rPr>
                <w:rFonts w:ascii="Arial" w:hAnsi="Arial" w:cs="Arial"/>
                <w:spacing w:val="-1"/>
                <w:w w:val="105"/>
                <w:sz w:val="14"/>
              </w:rPr>
              <w:t>10</w:t>
            </w:r>
          </w:p>
        </w:tc>
        <w:tc>
          <w:tcPr>
            <w:tcW w:w="715" w:type="dxa"/>
            <w:tcBorders>
              <w:top w:val="single" w:sz="4" w:space="0" w:color="C66005"/>
              <w:left w:val="single" w:sz="6" w:space="0" w:color="C65F05"/>
              <w:right w:val="single" w:sz="6" w:space="0" w:color="C65F05"/>
            </w:tcBorders>
          </w:tcPr>
          <w:p w14:paraId="13638E1B" w14:textId="77777777" w:rsidR="00157211" w:rsidRPr="000F6D8D" w:rsidRDefault="00157211" w:rsidP="00157211">
            <w:pPr>
              <w:pStyle w:val="TableParagraph0"/>
              <w:spacing w:before="20" w:after="20"/>
              <w:jc w:val="center"/>
              <w:rPr>
                <w:rFonts w:ascii="Arial" w:hAnsi="Arial" w:cs="Arial"/>
                <w:spacing w:val="-1"/>
                <w:w w:val="105"/>
                <w:sz w:val="14"/>
              </w:rPr>
            </w:pPr>
            <w:r w:rsidRPr="000F6D8D">
              <w:rPr>
                <w:rFonts w:ascii="Arial" w:hAnsi="Arial" w:cs="Arial"/>
                <w:spacing w:val="-1"/>
                <w:w w:val="105"/>
                <w:sz w:val="14"/>
              </w:rPr>
              <w:t>15</w:t>
            </w:r>
          </w:p>
        </w:tc>
        <w:tc>
          <w:tcPr>
            <w:tcW w:w="1012" w:type="dxa"/>
            <w:tcBorders>
              <w:top w:val="single" w:sz="4" w:space="0" w:color="C66005"/>
              <w:left w:val="single" w:sz="6" w:space="0" w:color="C65F05"/>
              <w:right w:val="single" w:sz="6" w:space="0" w:color="C65F05"/>
            </w:tcBorders>
          </w:tcPr>
          <w:p w14:paraId="13638E1C" w14:textId="77777777" w:rsidR="00157211" w:rsidRPr="000F6D8D" w:rsidRDefault="00157211" w:rsidP="00157211">
            <w:pPr>
              <w:pStyle w:val="TableParagraph0"/>
              <w:spacing w:before="20" w:after="20"/>
              <w:jc w:val="center"/>
              <w:rPr>
                <w:rFonts w:ascii="Arial" w:hAnsi="Arial" w:cs="Arial"/>
                <w:spacing w:val="-1"/>
                <w:w w:val="105"/>
                <w:sz w:val="14"/>
              </w:rPr>
            </w:pPr>
            <w:r w:rsidRPr="000F6D8D">
              <w:rPr>
                <w:rFonts w:ascii="Arial" w:hAnsi="Arial" w:cs="Arial"/>
                <w:spacing w:val="-1"/>
                <w:w w:val="105"/>
                <w:sz w:val="14"/>
              </w:rPr>
              <w:t>-</w:t>
            </w:r>
          </w:p>
        </w:tc>
        <w:tc>
          <w:tcPr>
            <w:tcW w:w="689" w:type="dxa"/>
            <w:tcBorders>
              <w:top w:val="single" w:sz="4" w:space="0" w:color="C66005"/>
              <w:left w:val="single" w:sz="6" w:space="0" w:color="C65F05"/>
              <w:right w:val="single" w:sz="6" w:space="0" w:color="C65F05"/>
            </w:tcBorders>
          </w:tcPr>
          <w:p w14:paraId="13638E1D" w14:textId="77777777" w:rsidR="00157211" w:rsidRPr="000F6D8D"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No</w:t>
            </w:r>
          </w:p>
        </w:tc>
        <w:tc>
          <w:tcPr>
            <w:tcW w:w="709" w:type="dxa"/>
            <w:tcBorders>
              <w:top w:val="single" w:sz="4" w:space="0" w:color="C66005"/>
              <w:left w:val="single" w:sz="6" w:space="0" w:color="C65F05"/>
              <w:right w:val="single" w:sz="6" w:space="0" w:color="C65F05"/>
            </w:tcBorders>
          </w:tcPr>
          <w:p w14:paraId="13638E1E" w14:textId="77777777" w:rsidR="00157211" w:rsidRPr="000F6D8D"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No</w:t>
            </w:r>
          </w:p>
        </w:tc>
        <w:tc>
          <w:tcPr>
            <w:tcW w:w="877" w:type="dxa"/>
            <w:tcBorders>
              <w:top w:val="single" w:sz="4" w:space="0" w:color="C66005"/>
              <w:left w:val="single" w:sz="6" w:space="0" w:color="C65F05"/>
              <w:right w:val="single" w:sz="6" w:space="0" w:color="C65F05"/>
            </w:tcBorders>
          </w:tcPr>
          <w:p w14:paraId="13638E1F" w14:textId="77777777" w:rsidR="00157211" w:rsidRPr="000F6D8D"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No</w:t>
            </w:r>
          </w:p>
        </w:tc>
        <w:tc>
          <w:tcPr>
            <w:tcW w:w="966" w:type="dxa"/>
            <w:tcBorders>
              <w:top w:val="single" w:sz="4" w:space="0" w:color="C66005"/>
              <w:left w:val="single" w:sz="6" w:space="0" w:color="C65F05"/>
              <w:right w:val="single" w:sz="6" w:space="0" w:color="C65F05"/>
            </w:tcBorders>
          </w:tcPr>
          <w:p w14:paraId="13638E20" w14:textId="77777777" w:rsidR="00157211" w:rsidRPr="000F6D8D"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Main</w:t>
            </w:r>
            <w:r w:rsidRPr="000F6D8D">
              <w:rPr>
                <w:rFonts w:ascii="Arial" w:hAnsi="Arial" w:cs="Arial"/>
                <w:spacing w:val="-1"/>
                <w:w w:val="105"/>
                <w:sz w:val="14"/>
              </w:rPr>
              <w:t xml:space="preserve"> Branches </w:t>
            </w:r>
            <w:r w:rsidRPr="00055240">
              <w:rPr>
                <w:rFonts w:ascii="Arial" w:hAnsi="Arial" w:cs="Arial"/>
                <w:spacing w:val="-1"/>
                <w:w w:val="105"/>
                <w:sz w:val="14"/>
              </w:rPr>
              <w:t>Dead</w:t>
            </w:r>
          </w:p>
        </w:tc>
        <w:tc>
          <w:tcPr>
            <w:tcW w:w="1275" w:type="dxa"/>
            <w:tcBorders>
              <w:top w:val="single" w:sz="4" w:space="0" w:color="C66005"/>
              <w:left w:val="single" w:sz="6" w:space="0" w:color="C65F05"/>
              <w:right w:val="single" w:sz="6" w:space="0" w:color="C65F05"/>
            </w:tcBorders>
          </w:tcPr>
          <w:p w14:paraId="13638E21" w14:textId="77777777" w:rsidR="00157211" w:rsidRPr="000F6D8D"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Advanced</w:t>
            </w:r>
            <w:r w:rsidRPr="000F6D8D">
              <w:rPr>
                <w:rFonts w:ascii="Arial" w:hAnsi="Arial" w:cs="Arial"/>
                <w:spacing w:val="-1"/>
                <w:w w:val="105"/>
                <w:sz w:val="14"/>
              </w:rPr>
              <w:t xml:space="preserve"> </w:t>
            </w:r>
            <w:r w:rsidRPr="00055240">
              <w:rPr>
                <w:rFonts w:ascii="Arial" w:hAnsi="Arial" w:cs="Arial"/>
                <w:spacing w:val="-1"/>
                <w:w w:val="105"/>
                <w:sz w:val="14"/>
              </w:rPr>
              <w:t>regeneration</w:t>
            </w:r>
          </w:p>
        </w:tc>
        <w:tc>
          <w:tcPr>
            <w:tcW w:w="993" w:type="dxa"/>
            <w:tcBorders>
              <w:top w:val="single" w:sz="4" w:space="0" w:color="C66005"/>
              <w:left w:val="single" w:sz="6" w:space="0" w:color="C65F05"/>
              <w:right w:val="single" w:sz="6" w:space="0" w:color="C65F05"/>
            </w:tcBorders>
          </w:tcPr>
          <w:p w14:paraId="13638E22" w14:textId="77777777" w:rsidR="00157211" w:rsidRPr="000F6D8D"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Grazing</w:t>
            </w:r>
          </w:p>
        </w:tc>
        <w:tc>
          <w:tcPr>
            <w:tcW w:w="1457" w:type="dxa"/>
            <w:tcBorders>
              <w:top w:val="single" w:sz="4" w:space="0" w:color="C66005"/>
              <w:left w:val="single" w:sz="6" w:space="0" w:color="C65F05"/>
              <w:right w:val="single" w:sz="6" w:space="0" w:color="C65F05"/>
            </w:tcBorders>
          </w:tcPr>
          <w:p w14:paraId="13638E23" w14:textId="77777777" w:rsidR="00157211" w:rsidRPr="000F6D8D"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Cymbopogon</w:t>
            </w:r>
            <w:r w:rsidRPr="000F6D8D">
              <w:rPr>
                <w:rFonts w:ascii="Arial" w:hAnsi="Arial" w:cs="Arial"/>
                <w:spacing w:val="-1"/>
                <w:w w:val="105"/>
                <w:sz w:val="14"/>
              </w:rPr>
              <w:t xml:space="preserve"> </w:t>
            </w:r>
            <w:r w:rsidRPr="00055240">
              <w:rPr>
                <w:rFonts w:ascii="Arial" w:hAnsi="Arial" w:cs="Arial"/>
                <w:spacing w:val="-1"/>
                <w:w w:val="105"/>
                <w:sz w:val="14"/>
              </w:rPr>
              <w:t>refractus,</w:t>
            </w:r>
            <w:r w:rsidRPr="000F6D8D">
              <w:rPr>
                <w:rFonts w:ascii="Arial" w:hAnsi="Arial" w:cs="Arial"/>
                <w:spacing w:val="-1"/>
                <w:w w:val="105"/>
                <w:sz w:val="14"/>
              </w:rPr>
              <w:t xml:space="preserve"> </w:t>
            </w:r>
            <w:r w:rsidRPr="00055240">
              <w:rPr>
                <w:rFonts w:ascii="Arial" w:hAnsi="Arial" w:cs="Arial"/>
                <w:spacing w:val="-1"/>
                <w:w w:val="105"/>
                <w:sz w:val="14"/>
              </w:rPr>
              <w:t>Lomandra</w:t>
            </w:r>
            <w:r w:rsidRPr="000F6D8D">
              <w:rPr>
                <w:rFonts w:ascii="Arial" w:hAnsi="Arial" w:cs="Arial"/>
                <w:spacing w:val="-1"/>
                <w:w w:val="105"/>
                <w:sz w:val="14"/>
              </w:rPr>
              <w:t xml:space="preserve"> </w:t>
            </w:r>
            <w:r w:rsidRPr="00055240">
              <w:rPr>
                <w:rFonts w:ascii="Arial" w:hAnsi="Arial" w:cs="Arial"/>
                <w:spacing w:val="-1"/>
                <w:w w:val="105"/>
                <w:sz w:val="14"/>
              </w:rPr>
              <w:t>filiformis,</w:t>
            </w:r>
            <w:r w:rsidRPr="000F6D8D">
              <w:rPr>
                <w:rFonts w:ascii="Arial" w:hAnsi="Arial" w:cs="Arial"/>
                <w:spacing w:val="-1"/>
                <w:w w:val="105"/>
                <w:sz w:val="14"/>
              </w:rPr>
              <w:t xml:space="preserve"> </w:t>
            </w:r>
            <w:r w:rsidRPr="00055240">
              <w:rPr>
                <w:rFonts w:ascii="Arial" w:hAnsi="Arial" w:cs="Arial"/>
                <w:spacing w:val="-1"/>
                <w:w w:val="105"/>
                <w:sz w:val="14"/>
              </w:rPr>
              <w:t>Brunoniella</w:t>
            </w:r>
            <w:r w:rsidRPr="000F6D8D">
              <w:rPr>
                <w:rFonts w:ascii="Arial" w:hAnsi="Arial" w:cs="Arial"/>
                <w:spacing w:val="-1"/>
                <w:w w:val="105"/>
                <w:sz w:val="14"/>
              </w:rPr>
              <w:t xml:space="preserve"> </w:t>
            </w:r>
            <w:r w:rsidRPr="00055240">
              <w:rPr>
                <w:rFonts w:ascii="Arial" w:hAnsi="Arial" w:cs="Arial"/>
                <w:spacing w:val="-1"/>
                <w:w w:val="105"/>
                <w:sz w:val="14"/>
              </w:rPr>
              <w:t>australis</w:t>
            </w:r>
          </w:p>
        </w:tc>
        <w:tc>
          <w:tcPr>
            <w:tcW w:w="1134" w:type="dxa"/>
            <w:tcBorders>
              <w:top w:val="single" w:sz="4" w:space="0" w:color="C66005"/>
              <w:left w:val="single" w:sz="6" w:space="0" w:color="C65F05"/>
              <w:right w:val="single" w:sz="10" w:space="0" w:color="C65F05"/>
            </w:tcBorders>
          </w:tcPr>
          <w:p w14:paraId="13638E24" w14:textId="77777777" w:rsidR="00157211" w:rsidRPr="000F6D8D"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Fireweed,</w:t>
            </w:r>
            <w:r w:rsidRPr="000F6D8D">
              <w:rPr>
                <w:rFonts w:ascii="Arial" w:hAnsi="Arial" w:cs="Arial"/>
                <w:spacing w:val="-1"/>
                <w:w w:val="105"/>
                <w:sz w:val="14"/>
              </w:rPr>
              <w:t xml:space="preserve"> </w:t>
            </w:r>
            <w:r w:rsidRPr="00055240">
              <w:rPr>
                <w:rFonts w:ascii="Arial" w:hAnsi="Arial" w:cs="Arial"/>
                <w:spacing w:val="-1"/>
                <w:w w:val="105"/>
                <w:sz w:val="14"/>
              </w:rPr>
              <w:t>Paddys</w:t>
            </w:r>
            <w:r w:rsidRPr="000F6D8D">
              <w:rPr>
                <w:rFonts w:ascii="Arial" w:hAnsi="Arial" w:cs="Arial"/>
                <w:spacing w:val="-1"/>
                <w:w w:val="105"/>
                <w:sz w:val="14"/>
              </w:rPr>
              <w:t xml:space="preserve"> </w:t>
            </w:r>
            <w:r w:rsidRPr="00055240">
              <w:rPr>
                <w:rFonts w:ascii="Arial" w:hAnsi="Arial" w:cs="Arial"/>
                <w:spacing w:val="-1"/>
                <w:w w:val="105"/>
                <w:sz w:val="14"/>
              </w:rPr>
              <w:t>Lucerne,</w:t>
            </w:r>
            <w:r w:rsidRPr="000F6D8D">
              <w:rPr>
                <w:rFonts w:ascii="Arial" w:hAnsi="Arial" w:cs="Arial"/>
                <w:spacing w:val="-1"/>
                <w:w w:val="105"/>
                <w:sz w:val="14"/>
              </w:rPr>
              <w:t xml:space="preserve"> </w:t>
            </w:r>
            <w:r w:rsidRPr="00055240">
              <w:rPr>
                <w:rFonts w:ascii="Arial" w:hAnsi="Arial" w:cs="Arial"/>
                <w:spacing w:val="-1"/>
                <w:w w:val="105"/>
                <w:sz w:val="14"/>
              </w:rPr>
              <w:t>Scotch</w:t>
            </w:r>
            <w:r w:rsidRPr="000F6D8D">
              <w:rPr>
                <w:rFonts w:ascii="Arial" w:hAnsi="Arial" w:cs="Arial"/>
                <w:spacing w:val="-1"/>
                <w:w w:val="105"/>
                <w:sz w:val="14"/>
              </w:rPr>
              <w:t xml:space="preserve"> </w:t>
            </w:r>
            <w:r w:rsidRPr="00055240">
              <w:rPr>
                <w:rFonts w:ascii="Arial" w:hAnsi="Arial" w:cs="Arial"/>
                <w:spacing w:val="-1"/>
                <w:w w:val="105"/>
                <w:sz w:val="14"/>
              </w:rPr>
              <w:t>Thistle</w:t>
            </w:r>
          </w:p>
        </w:tc>
      </w:tr>
      <w:tr w:rsidR="00157211" w14:paraId="13638E35" w14:textId="77777777" w:rsidTr="00157211">
        <w:trPr>
          <w:trHeight w:hRule="exact" w:val="286"/>
        </w:trPr>
        <w:tc>
          <w:tcPr>
            <w:tcW w:w="643" w:type="dxa"/>
            <w:tcBorders>
              <w:left w:val="single" w:sz="8" w:space="0" w:color="C65F05"/>
              <w:right w:val="single" w:sz="6" w:space="0" w:color="C65F05"/>
            </w:tcBorders>
          </w:tcPr>
          <w:p w14:paraId="13638E2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8E2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Mid</w:t>
            </w:r>
          </w:p>
        </w:tc>
        <w:tc>
          <w:tcPr>
            <w:tcW w:w="850" w:type="dxa"/>
            <w:tcBorders>
              <w:top w:val="single" w:sz="6" w:space="0" w:color="C65F05"/>
              <w:left w:val="single" w:sz="6" w:space="0" w:color="C65F05"/>
              <w:bottom w:val="single" w:sz="6" w:space="0" w:color="C65F05"/>
              <w:right w:val="single" w:sz="6" w:space="0" w:color="C65F05"/>
            </w:tcBorders>
          </w:tcPr>
          <w:p w14:paraId="13638E2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24</w:t>
            </w:r>
          </w:p>
        </w:tc>
        <w:tc>
          <w:tcPr>
            <w:tcW w:w="851" w:type="dxa"/>
            <w:tcBorders>
              <w:top w:val="single" w:sz="6" w:space="0" w:color="C65F05"/>
              <w:left w:val="single" w:sz="6" w:space="0" w:color="C65F05"/>
              <w:bottom w:val="single" w:sz="6" w:space="0" w:color="C65F05"/>
              <w:right w:val="single" w:sz="6" w:space="0" w:color="C65F05"/>
            </w:tcBorders>
          </w:tcPr>
          <w:p w14:paraId="13638E2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5</w:t>
            </w:r>
          </w:p>
        </w:tc>
        <w:tc>
          <w:tcPr>
            <w:tcW w:w="708" w:type="dxa"/>
            <w:tcBorders>
              <w:left w:val="single" w:sz="6" w:space="0" w:color="C65F05"/>
              <w:right w:val="single" w:sz="6" w:space="0" w:color="C65F05"/>
            </w:tcBorders>
          </w:tcPr>
          <w:p w14:paraId="13638E2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E2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E2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E2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E2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E2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E3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E3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E3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E3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E3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E45" w14:textId="77777777" w:rsidTr="00157211">
        <w:trPr>
          <w:trHeight w:hRule="exact" w:val="190"/>
        </w:trPr>
        <w:tc>
          <w:tcPr>
            <w:tcW w:w="643" w:type="dxa"/>
            <w:tcBorders>
              <w:left w:val="single" w:sz="8" w:space="0" w:color="C65F05"/>
              <w:right w:val="single" w:sz="6" w:space="0" w:color="C65F05"/>
            </w:tcBorders>
          </w:tcPr>
          <w:p w14:paraId="13638E3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8E3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1"/>
                <w:w w:val="105"/>
                <w:sz w:val="14"/>
              </w:rPr>
              <w:t xml:space="preserve"> </w:t>
            </w:r>
            <w:r w:rsidRPr="00055240">
              <w:rPr>
                <w:rFonts w:ascii="Arial" w:hAnsi="Arial" w:cs="Arial"/>
                <w:spacing w:val="-1"/>
                <w:w w:val="105"/>
                <w:sz w:val="14"/>
              </w:rPr>
              <w:t>(Grasses)</w:t>
            </w:r>
          </w:p>
        </w:tc>
        <w:tc>
          <w:tcPr>
            <w:tcW w:w="850" w:type="dxa"/>
            <w:tcBorders>
              <w:top w:val="single" w:sz="6" w:space="0" w:color="C65F05"/>
              <w:left w:val="single" w:sz="6" w:space="0" w:color="C65F05"/>
              <w:bottom w:val="single" w:sz="6" w:space="0" w:color="C65F05"/>
              <w:right w:val="single" w:sz="6" w:space="0" w:color="C65F05"/>
            </w:tcBorders>
          </w:tcPr>
          <w:p w14:paraId="13638E3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40</w:t>
            </w:r>
          </w:p>
        </w:tc>
        <w:tc>
          <w:tcPr>
            <w:tcW w:w="851" w:type="dxa"/>
            <w:tcBorders>
              <w:top w:val="single" w:sz="6" w:space="0" w:color="C65F05"/>
              <w:left w:val="single" w:sz="6" w:space="0" w:color="C65F05"/>
              <w:bottom w:val="single" w:sz="6" w:space="0" w:color="C65F05"/>
              <w:right w:val="single" w:sz="6" w:space="0" w:color="C65F05"/>
            </w:tcBorders>
          </w:tcPr>
          <w:p w14:paraId="13638E3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15</w:t>
            </w:r>
          </w:p>
        </w:tc>
        <w:tc>
          <w:tcPr>
            <w:tcW w:w="708" w:type="dxa"/>
            <w:tcBorders>
              <w:left w:val="single" w:sz="6" w:space="0" w:color="C65F05"/>
              <w:right w:val="single" w:sz="6" w:space="0" w:color="C65F05"/>
            </w:tcBorders>
          </w:tcPr>
          <w:p w14:paraId="13638E3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E3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E3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E3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E3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E3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E4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E4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E4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E4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E4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E55" w14:textId="77777777" w:rsidTr="00157211">
        <w:trPr>
          <w:trHeight w:hRule="exact" w:val="379"/>
        </w:trPr>
        <w:tc>
          <w:tcPr>
            <w:tcW w:w="643" w:type="dxa"/>
            <w:tcBorders>
              <w:left w:val="single" w:sz="8" w:space="0" w:color="C65F05"/>
              <w:right w:val="single" w:sz="6" w:space="0" w:color="C65F05"/>
            </w:tcBorders>
          </w:tcPr>
          <w:p w14:paraId="13638E4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8E4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(Shrubs)</w:t>
            </w:r>
          </w:p>
        </w:tc>
        <w:tc>
          <w:tcPr>
            <w:tcW w:w="850" w:type="dxa"/>
            <w:tcBorders>
              <w:top w:val="single" w:sz="6" w:space="0" w:color="C65F05"/>
              <w:left w:val="single" w:sz="6" w:space="0" w:color="C65F05"/>
              <w:bottom w:val="single" w:sz="6" w:space="0" w:color="C65F05"/>
              <w:right w:val="single" w:sz="6" w:space="0" w:color="C65F05"/>
            </w:tcBorders>
          </w:tcPr>
          <w:p w14:paraId="13638E4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5</w:t>
            </w:r>
          </w:p>
        </w:tc>
        <w:tc>
          <w:tcPr>
            <w:tcW w:w="851" w:type="dxa"/>
            <w:tcBorders>
              <w:top w:val="single" w:sz="6" w:space="0" w:color="C65F05"/>
              <w:left w:val="single" w:sz="6" w:space="0" w:color="C65F05"/>
              <w:bottom w:val="single" w:sz="6" w:space="0" w:color="C65F05"/>
              <w:right w:val="single" w:sz="6" w:space="0" w:color="C65F05"/>
            </w:tcBorders>
          </w:tcPr>
          <w:p w14:paraId="13638E4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5</w:t>
            </w:r>
          </w:p>
        </w:tc>
        <w:tc>
          <w:tcPr>
            <w:tcW w:w="708" w:type="dxa"/>
            <w:tcBorders>
              <w:left w:val="single" w:sz="6" w:space="0" w:color="C65F05"/>
              <w:right w:val="single" w:sz="6" w:space="0" w:color="C65F05"/>
            </w:tcBorders>
          </w:tcPr>
          <w:p w14:paraId="13638E4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E4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E4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E4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E4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E4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E5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E5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E5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E5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E5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E65" w14:textId="77777777" w:rsidTr="00157211">
        <w:trPr>
          <w:trHeight w:hRule="exact" w:val="287"/>
        </w:trPr>
        <w:tc>
          <w:tcPr>
            <w:tcW w:w="643" w:type="dxa"/>
            <w:tcBorders>
              <w:left w:val="single" w:sz="8" w:space="0" w:color="C65F05"/>
              <w:bottom w:val="single" w:sz="10" w:space="0" w:color="C65F05"/>
              <w:right w:val="single" w:sz="6" w:space="0" w:color="C65F05"/>
            </w:tcBorders>
          </w:tcPr>
          <w:p w14:paraId="13638E5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10" w:space="0" w:color="C65F05"/>
              <w:right w:val="single" w:sz="6" w:space="0" w:color="C65F05"/>
            </w:tcBorders>
          </w:tcPr>
          <w:p w14:paraId="13638E5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(Other)</w:t>
            </w:r>
          </w:p>
        </w:tc>
        <w:tc>
          <w:tcPr>
            <w:tcW w:w="850" w:type="dxa"/>
            <w:tcBorders>
              <w:top w:val="single" w:sz="6" w:space="0" w:color="C65F05"/>
              <w:left w:val="single" w:sz="6" w:space="0" w:color="C65F05"/>
              <w:bottom w:val="single" w:sz="10" w:space="0" w:color="C65F05"/>
              <w:right w:val="single" w:sz="6" w:space="0" w:color="C65F05"/>
            </w:tcBorders>
          </w:tcPr>
          <w:p w14:paraId="13638E5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10</w:t>
            </w:r>
          </w:p>
        </w:tc>
        <w:tc>
          <w:tcPr>
            <w:tcW w:w="851" w:type="dxa"/>
            <w:tcBorders>
              <w:top w:val="single" w:sz="6" w:space="0" w:color="C65F05"/>
              <w:left w:val="single" w:sz="6" w:space="0" w:color="C65F05"/>
              <w:bottom w:val="single" w:sz="10" w:space="0" w:color="C65F05"/>
              <w:right w:val="single" w:sz="6" w:space="0" w:color="C65F05"/>
            </w:tcBorders>
          </w:tcPr>
          <w:p w14:paraId="13638E5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10</w:t>
            </w:r>
          </w:p>
        </w:tc>
        <w:tc>
          <w:tcPr>
            <w:tcW w:w="708" w:type="dxa"/>
            <w:tcBorders>
              <w:left w:val="single" w:sz="6" w:space="0" w:color="C65F05"/>
              <w:bottom w:val="single" w:sz="10" w:space="0" w:color="C65F05"/>
              <w:right w:val="single" w:sz="6" w:space="0" w:color="C65F05"/>
            </w:tcBorders>
          </w:tcPr>
          <w:p w14:paraId="13638E5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bottom w:val="single" w:sz="10" w:space="0" w:color="C65F05"/>
              <w:right w:val="single" w:sz="6" w:space="0" w:color="C65F05"/>
            </w:tcBorders>
          </w:tcPr>
          <w:p w14:paraId="13638E5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bottom w:val="single" w:sz="10" w:space="0" w:color="C65F05"/>
              <w:right w:val="single" w:sz="6" w:space="0" w:color="C65F05"/>
            </w:tcBorders>
          </w:tcPr>
          <w:p w14:paraId="13638E5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bottom w:val="single" w:sz="10" w:space="0" w:color="C65F05"/>
              <w:right w:val="single" w:sz="6" w:space="0" w:color="C65F05"/>
            </w:tcBorders>
          </w:tcPr>
          <w:p w14:paraId="13638E5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Pr>
          <w:p w14:paraId="13638E5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bottom w:val="single" w:sz="10" w:space="0" w:color="C65F05"/>
              <w:right w:val="single" w:sz="6" w:space="0" w:color="C65F05"/>
            </w:tcBorders>
          </w:tcPr>
          <w:p w14:paraId="13638E5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bottom w:val="single" w:sz="10" w:space="0" w:color="C65F05"/>
              <w:right w:val="single" w:sz="6" w:space="0" w:color="C65F05"/>
            </w:tcBorders>
          </w:tcPr>
          <w:p w14:paraId="13638E6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bottom w:val="single" w:sz="10" w:space="0" w:color="C65F05"/>
              <w:right w:val="single" w:sz="6" w:space="0" w:color="C65F05"/>
            </w:tcBorders>
          </w:tcPr>
          <w:p w14:paraId="13638E6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bottom w:val="single" w:sz="10" w:space="0" w:color="C65F05"/>
              <w:right w:val="single" w:sz="6" w:space="0" w:color="C65F05"/>
            </w:tcBorders>
          </w:tcPr>
          <w:p w14:paraId="13638E6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bottom w:val="single" w:sz="10" w:space="0" w:color="C65F05"/>
              <w:right w:val="single" w:sz="6" w:space="0" w:color="C65F05"/>
            </w:tcBorders>
          </w:tcPr>
          <w:p w14:paraId="13638E6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bottom w:val="single" w:sz="10" w:space="0" w:color="C65F05"/>
              <w:right w:val="single" w:sz="10" w:space="0" w:color="C65F05"/>
            </w:tcBorders>
          </w:tcPr>
          <w:p w14:paraId="13638E6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E75" w14:textId="77777777" w:rsidTr="00157211">
        <w:trPr>
          <w:trHeight w:hRule="exact" w:val="587"/>
        </w:trPr>
        <w:tc>
          <w:tcPr>
            <w:tcW w:w="643" w:type="dxa"/>
            <w:tcBorders>
              <w:left w:val="single" w:sz="8" w:space="0" w:color="C65F05"/>
              <w:right w:val="single" w:sz="6" w:space="0" w:color="C65F05"/>
            </w:tcBorders>
          </w:tcPr>
          <w:p w14:paraId="13638E66" w14:textId="77777777" w:rsidR="00157211" w:rsidRPr="008D45ED" w:rsidRDefault="00157211" w:rsidP="00157211">
            <w:pPr>
              <w:pStyle w:val="TableParagraph0"/>
              <w:spacing w:before="20" w:after="20"/>
              <w:jc w:val="center"/>
              <w:rPr>
                <w:rFonts w:ascii="Arial" w:hAnsi="Arial" w:cs="Arial"/>
                <w:w w:val="105"/>
                <w:sz w:val="14"/>
              </w:rPr>
            </w:pPr>
            <w:r w:rsidRPr="008D45ED">
              <w:rPr>
                <w:rFonts w:ascii="Arial" w:hAnsi="Arial" w:cs="Arial"/>
                <w:w w:val="105"/>
                <w:sz w:val="14"/>
              </w:rPr>
              <w:t>2</w:t>
            </w:r>
          </w:p>
        </w:tc>
        <w:tc>
          <w:tcPr>
            <w:tcW w:w="1392" w:type="dxa"/>
            <w:tcBorders>
              <w:top w:val="single" w:sz="6" w:space="0" w:color="C65F05"/>
              <w:left w:val="single" w:sz="6" w:space="0" w:color="C65F05"/>
              <w:bottom w:val="single" w:sz="10" w:space="0" w:color="C65F05"/>
              <w:right w:val="single" w:sz="6" w:space="0" w:color="C65F05"/>
            </w:tcBorders>
          </w:tcPr>
          <w:p w14:paraId="13638E6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Upper</w:t>
            </w:r>
          </w:p>
        </w:tc>
        <w:tc>
          <w:tcPr>
            <w:tcW w:w="850" w:type="dxa"/>
            <w:tcBorders>
              <w:top w:val="single" w:sz="6" w:space="0" w:color="C65F05"/>
              <w:left w:val="single" w:sz="6" w:space="0" w:color="C65F05"/>
              <w:bottom w:val="single" w:sz="10" w:space="0" w:color="C65F05"/>
              <w:right w:val="single" w:sz="6" w:space="0" w:color="C65F05"/>
            </w:tcBorders>
          </w:tcPr>
          <w:p w14:paraId="13638E6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42</w:t>
            </w:r>
          </w:p>
        </w:tc>
        <w:tc>
          <w:tcPr>
            <w:tcW w:w="851" w:type="dxa"/>
            <w:tcBorders>
              <w:top w:val="single" w:sz="6" w:space="0" w:color="C65F05"/>
              <w:left w:val="single" w:sz="6" w:space="0" w:color="C65F05"/>
              <w:bottom w:val="single" w:sz="10" w:space="0" w:color="C65F05"/>
              <w:right w:val="single" w:sz="6" w:space="0" w:color="C65F05"/>
            </w:tcBorders>
          </w:tcPr>
          <w:p w14:paraId="13638E6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0</w:t>
            </w:r>
          </w:p>
        </w:tc>
        <w:tc>
          <w:tcPr>
            <w:tcW w:w="708" w:type="dxa"/>
            <w:tcBorders>
              <w:left w:val="single" w:sz="6" w:space="0" w:color="C65F05"/>
              <w:right w:val="single" w:sz="6" w:space="0" w:color="C65F05"/>
            </w:tcBorders>
          </w:tcPr>
          <w:p w14:paraId="13638E6A"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4</w:t>
            </w:r>
          </w:p>
        </w:tc>
        <w:tc>
          <w:tcPr>
            <w:tcW w:w="715" w:type="dxa"/>
            <w:tcBorders>
              <w:left w:val="single" w:sz="6" w:space="0" w:color="C65F05"/>
              <w:right w:val="single" w:sz="6" w:space="0" w:color="C65F05"/>
            </w:tcBorders>
          </w:tcPr>
          <w:p w14:paraId="13638E6B"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4</w:t>
            </w:r>
          </w:p>
        </w:tc>
        <w:tc>
          <w:tcPr>
            <w:tcW w:w="1012" w:type="dxa"/>
            <w:tcBorders>
              <w:left w:val="single" w:sz="6" w:space="0" w:color="C65F05"/>
              <w:right w:val="single" w:sz="6" w:space="0" w:color="C65F05"/>
            </w:tcBorders>
          </w:tcPr>
          <w:p w14:paraId="13638E6C"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0</w:t>
            </w:r>
          </w:p>
        </w:tc>
        <w:tc>
          <w:tcPr>
            <w:tcW w:w="689" w:type="dxa"/>
            <w:tcBorders>
              <w:left w:val="single" w:sz="6" w:space="0" w:color="C65F05"/>
              <w:right w:val="single" w:sz="6" w:space="0" w:color="C65F05"/>
            </w:tcBorders>
          </w:tcPr>
          <w:p w14:paraId="13638E6D"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No</w:t>
            </w:r>
          </w:p>
        </w:tc>
        <w:tc>
          <w:tcPr>
            <w:tcW w:w="709" w:type="dxa"/>
            <w:tcBorders>
              <w:left w:val="single" w:sz="6" w:space="0" w:color="C65F05"/>
              <w:right w:val="single" w:sz="6" w:space="0" w:color="C65F05"/>
            </w:tcBorders>
          </w:tcPr>
          <w:p w14:paraId="13638E6E"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877" w:type="dxa"/>
            <w:tcBorders>
              <w:left w:val="single" w:sz="6" w:space="0" w:color="C65F05"/>
              <w:right w:val="single" w:sz="6" w:space="0" w:color="C65F05"/>
            </w:tcBorders>
          </w:tcPr>
          <w:p w14:paraId="13638E6F"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966" w:type="dxa"/>
            <w:tcBorders>
              <w:left w:val="single" w:sz="6" w:space="0" w:color="C65F05"/>
              <w:right w:val="single" w:sz="6" w:space="0" w:color="C65F05"/>
            </w:tcBorders>
          </w:tcPr>
          <w:p w14:paraId="13638E70"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Main</w:t>
            </w:r>
            <w:r w:rsidRPr="00AD2105">
              <w:rPr>
                <w:rFonts w:ascii="Arial" w:hAnsi="Arial" w:cs="Arial"/>
                <w:spacing w:val="-1"/>
                <w:w w:val="105"/>
                <w:sz w:val="14"/>
              </w:rPr>
              <w:t xml:space="preserve"> Branches </w:t>
            </w:r>
            <w:r w:rsidRPr="00055240">
              <w:rPr>
                <w:rFonts w:ascii="Arial" w:hAnsi="Arial" w:cs="Arial"/>
                <w:spacing w:val="-1"/>
                <w:w w:val="105"/>
                <w:sz w:val="14"/>
              </w:rPr>
              <w:t>Dead</w:t>
            </w:r>
          </w:p>
        </w:tc>
        <w:tc>
          <w:tcPr>
            <w:tcW w:w="1275" w:type="dxa"/>
            <w:tcBorders>
              <w:left w:val="single" w:sz="6" w:space="0" w:color="C65F05"/>
              <w:right w:val="single" w:sz="6" w:space="0" w:color="C65F05"/>
            </w:tcBorders>
          </w:tcPr>
          <w:p w14:paraId="13638E71"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Advanced</w:t>
            </w:r>
            <w:r w:rsidRPr="00AD2105">
              <w:rPr>
                <w:rFonts w:ascii="Arial" w:hAnsi="Arial" w:cs="Arial"/>
                <w:spacing w:val="-1"/>
                <w:w w:val="105"/>
                <w:sz w:val="14"/>
              </w:rPr>
              <w:t xml:space="preserve"> </w:t>
            </w:r>
            <w:r w:rsidRPr="00055240">
              <w:rPr>
                <w:rFonts w:ascii="Arial" w:hAnsi="Arial" w:cs="Arial"/>
                <w:spacing w:val="-1"/>
                <w:w w:val="105"/>
                <w:sz w:val="14"/>
              </w:rPr>
              <w:t>regeneration</w:t>
            </w:r>
          </w:p>
        </w:tc>
        <w:tc>
          <w:tcPr>
            <w:tcW w:w="993" w:type="dxa"/>
            <w:tcBorders>
              <w:left w:val="single" w:sz="6" w:space="0" w:color="C65F05"/>
              <w:right w:val="single" w:sz="6" w:space="0" w:color="C65F05"/>
            </w:tcBorders>
          </w:tcPr>
          <w:p w14:paraId="13638E72"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Grazing</w:t>
            </w:r>
          </w:p>
        </w:tc>
        <w:tc>
          <w:tcPr>
            <w:tcW w:w="1457" w:type="dxa"/>
            <w:tcBorders>
              <w:left w:val="single" w:sz="6" w:space="0" w:color="C65F05"/>
              <w:right w:val="single" w:sz="6" w:space="0" w:color="C65F05"/>
            </w:tcBorders>
          </w:tcPr>
          <w:p w14:paraId="13638E73" w14:textId="77777777" w:rsidR="00157211" w:rsidRPr="00AD2105" w:rsidRDefault="00157211" w:rsidP="00157211">
            <w:pPr>
              <w:widowControl w:val="0"/>
              <w:spacing w:before="20" w:after="20" w:line="240" w:lineRule="auto"/>
              <w:jc w:val="center"/>
              <w:rPr>
                <w:rFonts w:eastAsiaTheme="minorHAnsi" w:cs="Arial"/>
                <w:spacing w:val="-1"/>
                <w:w w:val="105"/>
                <w:sz w:val="14"/>
                <w:lang w:val="en-US"/>
              </w:rPr>
            </w:pPr>
          </w:p>
        </w:tc>
        <w:tc>
          <w:tcPr>
            <w:tcW w:w="1134" w:type="dxa"/>
            <w:tcBorders>
              <w:left w:val="single" w:sz="6" w:space="0" w:color="C65F05"/>
              <w:right w:val="single" w:sz="10" w:space="0" w:color="C65F05"/>
            </w:tcBorders>
          </w:tcPr>
          <w:p w14:paraId="13638E74"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African</w:t>
            </w:r>
            <w:r w:rsidRPr="00AD2105">
              <w:rPr>
                <w:rFonts w:ascii="Arial" w:hAnsi="Arial" w:cs="Arial"/>
                <w:spacing w:val="-1"/>
                <w:w w:val="105"/>
                <w:sz w:val="14"/>
              </w:rPr>
              <w:t xml:space="preserve"> </w:t>
            </w:r>
            <w:r w:rsidRPr="00055240">
              <w:rPr>
                <w:rFonts w:ascii="Arial" w:hAnsi="Arial" w:cs="Arial"/>
                <w:spacing w:val="-1"/>
                <w:w w:val="105"/>
                <w:sz w:val="14"/>
              </w:rPr>
              <w:t>Olive,</w:t>
            </w:r>
            <w:r w:rsidRPr="00AD2105">
              <w:rPr>
                <w:rFonts w:ascii="Arial" w:hAnsi="Arial" w:cs="Arial"/>
                <w:spacing w:val="-1"/>
                <w:w w:val="105"/>
                <w:sz w:val="14"/>
              </w:rPr>
              <w:t xml:space="preserve"> </w:t>
            </w:r>
            <w:r w:rsidRPr="00055240">
              <w:rPr>
                <w:rFonts w:ascii="Arial" w:hAnsi="Arial" w:cs="Arial"/>
                <w:spacing w:val="-1"/>
                <w:w w:val="105"/>
                <w:sz w:val="14"/>
              </w:rPr>
              <w:t>Fireweed,</w:t>
            </w:r>
            <w:r w:rsidRPr="00AD2105">
              <w:rPr>
                <w:rFonts w:ascii="Arial" w:hAnsi="Arial" w:cs="Arial"/>
                <w:spacing w:val="-1"/>
                <w:w w:val="105"/>
                <w:sz w:val="14"/>
              </w:rPr>
              <w:t xml:space="preserve"> </w:t>
            </w:r>
            <w:r w:rsidRPr="00055240">
              <w:rPr>
                <w:rFonts w:ascii="Arial" w:hAnsi="Arial" w:cs="Arial"/>
                <w:spacing w:val="-1"/>
                <w:w w:val="105"/>
                <w:sz w:val="14"/>
              </w:rPr>
              <w:t>Paddys</w:t>
            </w:r>
            <w:r w:rsidRPr="00AD2105">
              <w:rPr>
                <w:rFonts w:ascii="Arial" w:hAnsi="Arial" w:cs="Arial"/>
                <w:spacing w:val="-1"/>
                <w:w w:val="105"/>
                <w:sz w:val="14"/>
              </w:rPr>
              <w:t xml:space="preserve"> </w:t>
            </w:r>
            <w:r w:rsidRPr="00055240">
              <w:rPr>
                <w:rFonts w:ascii="Arial" w:hAnsi="Arial" w:cs="Arial"/>
                <w:spacing w:val="-1"/>
                <w:w w:val="105"/>
                <w:sz w:val="14"/>
              </w:rPr>
              <w:t>Lucerne</w:t>
            </w:r>
          </w:p>
        </w:tc>
      </w:tr>
      <w:tr w:rsidR="00157211" w14:paraId="13638E85" w14:textId="77777777" w:rsidTr="00157211">
        <w:trPr>
          <w:trHeight w:hRule="exact" w:val="287"/>
        </w:trPr>
        <w:tc>
          <w:tcPr>
            <w:tcW w:w="643" w:type="dxa"/>
            <w:tcBorders>
              <w:left w:val="single" w:sz="8" w:space="0" w:color="C65F05"/>
              <w:right w:val="single" w:sz="6" w:space="0" w:color="C65F05"/>
            </w:tcBorders>
          </w:tcPr>
          <w:p w14:paraId="13638E7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10" w:space="0" w:color="C65F05"/>
              <w:right w:val="single" w:sz="6" w:space="0" w:color="C65F05"/>
            </w:tcBorders>
          </w:tcPr>
          <w:p w14:paraId="13638E7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Mid</w:t>
            </w:r>
          </w:p>
        </w:tc>
        <w:tc>
          <w:tcPr>
            <w:tcW w:w="850" w:type="dxa"/>
            <w:tcBorders>
              <w:top w:val="single" w:sz="6" w:space="0" w:color="C65F05"/>
              <w:left w:val="single" w:sz="6" w:space="0" w:color="C65F05"/>
              <w:bottom w:val="single" w:sz="10" w:space="0" w:color="C65F05"/>
              <w:right w:val="single" w:sz="6" w:space="0" w:color="C65F05"/>
            </w:tcBorders>
          </w:tcPr>
          <w:p w14:paraId="13638E7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40</w:t>
            </w:r>
          </w:p>
        </w:tc>
        <w:tc>
          <w:tcPr>
            <w:tcW w:w="851" w:type="dxa"/>
            <w:tcBorders>
              <w:top w:val="single" w:sz="6" w:space="0" w:color="C65F05"/>
              <w:left w:val="single" w:sz="6" w:space="0" w:color="C65F05"/>
              <w:bottom w:val="single" w:sz="10" w:space="0" w:color="C65F05"/>
              <w:right w:val="single" w:sz="6" w:space="0" w:color="C65F05"/>
            </w:tcBorders>
          </w:tcPr>
          <w:p w14:paraId="13638E7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0</w:t>
            </w:r>
          </w:p>
        </w:tc>
        <w:tc>
          <w:tcPr>
            <w:tcW w:w="708" w:type="dxa"/>
            <w:tcBorders>
              <w:left w:val="single" w:sz="6" w:space="0" w:color="C65F05"/>
              <w:right w:val="single" w:sz="6" w:space="0" w:color="C65F05"/>
            </w:tcBorders>
          </w:tcPr>
          <w:p w14:paraId="13638E7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E7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E7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E7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E7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E7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E8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E8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E8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E8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E8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E95" w14:textId="77777777" w:rsidTr="00157211">
        <w:trPr>
          <w:trHeight w:hRule="exact" w:val="287"/>
        </w:trPr>
        <w:tc>
          <w:tcPr>
            <w:tcW w:w="643" w:type="dxa"/>
            <w:tcBorders>
              <w:left w:val="single" w:sz="8" w:space="0" w:color="C65F05"/>
              <w:right w:val="single" w:sz="6" w:space="0" w:color="C65F05"/>
            </w:tcBorders>
          </w:tcPr>
          <w:p w14:paraId="13638E8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10" w:space="0" w:color="C65F05"/>
              <w:right w:val="single" w:sz="6" w:space="0" w:color="C65F05"/>
            </w:tcBorders>
          </w:tcPr>
          <w:p w14:paraId="13638E8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1"/>
                <w:w w:val="105"/>
                <w:sz w:val="14"/>
              </w:rPr>
              <w:t xml:space="preserve"> </w:t>
            </w:r>
            <w:r w:rsidRPr="00055240">
              <w:rPr>
                <w:rFonts w:ascii="Arial" w:hAnsi="Arial" w:cs="Arial"/>
                <w:spacing w:val="-1"/>
                <w:w w:val="105"/>
                <w:sz w:val="14"/>
              </w:rPr>
              <w:t>(Grasses)</w:t>
            </w:r>
          </w:p>
        </w:tc>
        <w:tc>
          <w:tcPr>
            <w:tcW w:w="850" w:type="dxa"/>
            <w:tcBorders>
              <w:top w:val="single" w:sz="6" w:space="0" w:color="C65F05"/>
              <w:left w:val="single" w:sz="6" w:space="0" w:color="C65F05"/>
              <w:bottom w:val="single" w:sz="10" w:space="0" w:color="C65F05"/>
              <w:right w:val="single" w:sz="6" w:space="0" w:color="C65F05"/>
            </w:tcBorders>
          </w:tcPr>
          <w:p w14:paraId="13638E8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75</w:t>
            </w:r>
          </w:p>
        </w:tc>
        <w:tc>
          <w:tcPr>
            <w:tcW w:w="851" w:type="dxa"/>
            <w:tcBorders>
              <w:top w:val="single" w:sz="6" w:space="0" w:color="C65F05"/>
              <w:left w:val="single" w:sz="6" w:space="0" w:color="C65F05"/>
              <w:bottom w:val="single" w:sz="10" w:space="0" w:color="C65F05"/>
              <w:right w:val="single" w:sz="6" w:space="0" w:color="C65F05"/>
            </w:tcBorders>
          </w:tcPr>
          <w:p w14:paraId="13638E8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w:t>
            </w:r>
          </w:p>
        </w:tc>
        <w:tc>
          <w:tcPr>
            <w:tcW w:w="708" w:type="dxa"/>
            <w:tcBorders>
              <w:left w:val="single" w:sz="6" w:space="0" w:color="C65F05"/>
              <w:right w:val="single" w:sz="6" w:space="0" w:color="C65F05"/>
            </w:tcBorders>
          </w:tcPr>
          <w:p w14:paraId="13638E8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E8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E8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E8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E8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E8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E9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E9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E9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E9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E9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EA5" w14:textId="77777777" w:rsidTr="00157211">
        <w:trPr>
          <w:trHeight w:hRule="exact" w:val="287"/>
        </w:trPr>
        <w:tc>
          <w:tcPr>
            <w:tcW w:w="643" w:type="dxa"/>
            <w:tcBorders>
              <w:left w:val="single" w:sz="8" w:space="0" w:color="C65F05"/>
              <w:right w:val="single" w:sz="6" w:space="0" w:color="C65F05"/>
            </w:tcBorders>
          </w:tcPr>
          <w:p w14:paraId="13638E9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10" w:space="0" w:color="C65F05"/>
              <w:right w:val="single" w:sz="6" w:space="0" w:color="C65F05"/>
            </w:tcBorders>
          </w:tcPr>
          <w:p w14:paraId="13638E9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(Shrubs)</w:t>
            </w:r>
          </w:p>
        </w:tc>
        <w:tc>
          <w:tcPr>
            <w:tcW w:w="850" w:type="dxa"/>
            <w:tcBorders>
              <w:top w:val="single" w:sz="6" w:space="0" w:color="C65F05"/>
              <w:left w:val="single" w:sz="6" w:space="0" w:color="C65F05"/>
              <w:bottom w:val="single" w:sz="10" w:space="0" w:color="C65F05"/>
              <w:right w:val="single" w:sz="6" w:space="0" w:color="C65F05"/>
            </w:tcBorders>
          </w:tcPr>
          <w:p w14:paraId="13638E9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w:t>
            </w:r>
          </w:p>
        </w:tc>
        <w:tc>
          <w:tcPr>
            <w:tcW w:w="851" w:type="dxa"/>
            <w:tcBorders>
              <w:top w:val="single" w:sz="6" w:space="0" w:color="C65F05"/>
              <w:left w:val="single" w:sz="6" w:space="0" w:color="C65F05"/>
              <w:bottom w:val="single" w:sz="10" w:space="0" w:color="C65F05"/>
              <w:right w:val="single" w:sz="6" w:space="0" w:color="C65F05"/>
            </w:tcBorders>
          </w:tcPr>
          <w:p w14:paraId="13638E9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w:t>
            </w:r>
          </w:p>
        </w:tc>
        <w:tc>
          <w:tcPr>
            <w:tcW w:w="708" w:type="dxa"/>
            <w:tcBorders>
              <w:left w:val="single" w:sz="6" w:space="0" w:color="C65F05"/>
              <w:right w:val="single" w:sz="6" w:space="0" w:color="C65F05"/>
            </w:tcBorders>
          </w:tcPr>
          <w:p w14:paraId="13638E9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E9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E9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E9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E9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E9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EA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EA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EA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EA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EA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EB5" w14:textId="77777777" w:rsidTr="00157211">
        <w:trPr>
          <w:trHeight w:hRule="exact" w:val="287"/>
        </w:trPr>
        <w:tc>
          <w:tcPr>
            <w:tcW w:w="643" w:type="dxa"/>
            <w:tcBorders>
              <w:left w:val="single" w:sz="8" w:space="0" w:color="C65F05"/>
              <w:bottom w:val="single" w:sz="10" w:space="0" w:color="C65F05"/>
              <w:right w:val="single" w:sz="6" w:space="0" w:color="C65F05"/>
            </w:tcBorders>
          </w:tcPr>
          <w:p w14:paraId="13638EA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10" w:space="0" w:color="C65F05"/>
              <w:right w:val="single" w:sz="6" w:space="0" w:color="C65F05"/>
            </w:tcBorders>
          </w:tcPr>
          <w:p w14:paraId="13638EA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(Other)</w:t>
            </w:r>
          </w:p>
        </w:tc>
        <w:tc>
          <w:tcPr>
            <w:tcW w:w="850" w:type="dxa"/>
            <w:tcBorders>
              <w:top w:val="single" w:sz="6" w:space="0" w:color="C65F05"/>
              <w:left w:val="single" w:sz="6" w:space="0" w:color="C65F05"/>
              <w:bottom w:val="single" w:sz="10" w:space="0" w:color="C65F05"/>
              <w:right w:val="single" w:sz="6" w:space="0" w:color="C65F05"/>
            </w:tcBorders>
          </w:tcPr>
          <w:p w14:paraId="13638EA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10</w:t>
            </w:r>
          </w:p>
        </w:tc>
        <w:tc>
          <w:tcPr>
            <w:tcW w:w="851" w:type="dxa"/>
            <w:tcBorders>
              <w:top w:val="single" w:sz="6" w:space="0" w:color="C65F05"/>
              <w:left w:val="single" w:sz="6" w:space="0" w:color="C65F05"/>
              <w:bottom w:val="single" w:sz="10" w:space="0" w:color="C65F05"/>
              <w:right w:val="single" w:sz="6" w:space="0" w:color="C65F05"/>
            </w:tcBorders>
          </w:tcPr>
          <w:p w14:paraId="13638EA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w:t>
            </w:r>
          </w:p>
        </w:tc>
        <w:tc>
          <w:tcPr>
            <w:tcW w:w="708" w:type="dxa"/>
            <w:tcBorders>
              <w:left w:val="single" w:sz="6" w:space="0" w:color="C65F05"/>
              <w:bottom w:val="single" w:sz="10" w:space="0" w:color="C65F05"/>
              <w:right w:val="single" w:sz="6" w:space="0" w:color="C65F05"/>
            </w:tcBorders>
          </w:tcPr>
          <w:p w14:paraId="13638EA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bottom w:val="single" w:sz="10" w:space="0" w:color="C65F05"/>
              <w:right w:val="single" w:sz="6" w:space="0" w:color="C65F05"/>
            </w:tcBorders>
          </w:tcPr>
          <w:p w14:paraId="13638EA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bottom w:val="single" w:sz="10" w:space="0" w:color="C65F05"/>
              <w:right w:val="single" w:sz="6" w:space="0" w:color="C65F05"/>
            </w:tcBorders>
          </w:tcPr>
          <w:p w14:paraId="13638EA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bottom w:val="single" w:sz="10" w:space="0" w:color="C65F05"/>
              <w:right w:val="single" w:sz="6" w:space="0" w:color="C65F05"/>
            </w:tcBorders>
          </w:tcPr>
          <w:p w14:paraId="13638EA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Pr>
          <w:p w14:paraId="13638EA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bottom w:val="single" w:sz="10" w:space="0" w:color="C65F05"/>
              <w:right w:val="single" w:sz="6" w:space="0" w:color="C65F05"/>
            </w:tcBorders>
          </w:tcPr>
          <w:p w14:paraId="13638EA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bottom w:val="single" w:sz="10" w:space="0" w:color="C65F05"/>
              <w:right w:val="single" w:sz="6" w:space="0" w:color="C65F05"/>
            </w:tcBorders>
          </w:tcPr>
          <w:p w14:paraId="13638EB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bottom w:val="single" w:sz="10" w:space="0" w:color="C65F05"/>
              <w:right w:val="single" w:sz="6" w:space="0" w:color="C65F05"/>
            </w:tcBorders>
          </w:tcPr>
          <w:p w14:paraId="13638EB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bottom w:val="single" w:sz="10" w:space="0" w:color="C65F05"/>
              <w:right w:val="single" w:sz="6" w:space="0" w:color="C65F05"/>
            </w:tcBorders>
          </w:tcPr>
          <w:p w14:paraId="13638EB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bottom w:val="single" w:sz="10" w:space="0" w:color="C65F05"/>
              <w:right w:val="single" w:sz="6" w:space="0" w:color="C65F05"/>
            </w:tcBorders>
          </w:tcPr>
          <w:p w14:paraId="13638EB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bottom w:val="single" w:sz="10" w:space="0" w:color="C65F05"/>
              <w:right w:val="single" w:sz="10" w:space="0" w:color="C65F05"/>
            </w:tcBorders>
          </w:tcPr>
          <w:p w14:paraId="13638EB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EC5" w14:textId="77777777" w:rsidTr="00157211">
        <w:trPr>
          <w:trHeight w:hRule="exact" w:val="683"/>
        </w:trPr>
        <w:tc>
          <w:tcPr>
            <w:tcW w:w="643" w:type="dxa"/>
            <w:tcBorders>
              <w:top w:val="single" w:sz="10" w:space="0" w:color="C65F05"/>
              <w:left w:val="single" w:sz="8" w:space="0" w:color="C65F05"/>
              <w:right w:val="single" w:sz="6" w:space="0" w:color="C65F05"/>
            </w:tcBorders>
          </w:tcPr>
          <w:p w14:paraId="13638EB6" w14:textId="77777777" w:rsidR="00157211" w:rsidRPr="008D45ED" w:rsidRDefault="00157211" w:rsidP="00157211">
            <w:pPr>
              <w:pStyle w:val="TableParagraph0"/>
              <w:spacing w:before="20" w:after="20"/>
              <w:jc w:val="center"/>
              <w:rPr>
                <w:rFonts w:ascii="Arial" w:hAnsi="Arial" w:cs="Arial"/>
                <w:w w:val="105"/>
                <w:sz w:val="14"/>
              </w:rPr>
            </w:pPr>
            <w:r w:rsidRPr="00055240">
              <w:rPr>
                <w:rFonts w:ascii="Arial" w:hAnsi="Arial" w:cs="Arial"/>
                <w:w w:val="105"/>
                <w:sz w:val="14"/>
              </w:rPr>
              <w:t>3</w:t>
            </w:r>
          </w:p>
        </w:tc>
        <w:tc>
          <w:tcPr>
            <w:tcW w:w="1392" w:type="dxa"/>
            <w:tcBorders>
              <w:top w:val="single" w:sz="10" w:space="0" w:color="C65F05"/>
              <w:left w:val="single" w:sz="6" w:space="0" w:color="C65F05"/>
              <w:bottom w:val="single" w:sz="6" w:space="0" w:color="C65F05"/>
              <w:right w:val="single" w:sz="6" w:space="0" w:color="C65F05"/>
            </w:tcBorders>
          </w:tcPr>
          <w:p w14:paraId="13638EB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Upper</w:t>
            </w:r>
          </w:p>
        </w:tc>
        <w:tc>
          <w:tcPr>
            <w:tcW w:w="850" w:type="dxa"/>
            <w:tcBorders>
              <w:top w:val="single" w:sz="10" w:space="0" w:color="C65F05"/>
              <w:left w:val="single" w:sz="6" w:space="0" w:color="C65F05"/>
              <w:bottom w:val="single" w:sz="6" w:space="0" w:color="C65F05"/>
              <w:right w:val="single" w:sz="6" w:space="0" w:color="C65F05"/>
            </w:tcBorders>
          </w:tcPr>
          <w:p w14:paraId="13638EB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18</w:t>
            </w:r>
          </w:p>
        </w:tc>
        <w:tc>
          <w:tcPr>
            <w:tcW w:w="851" w:type="dxa"/>
            <w:tcBorders>
              <w:top w:val="single" w:sz="10" w:space="0" w:color="C65F05"/>
              <w:left w:val="single" w:sz="6" w:space="0" w:color="C65F05"/>
              <w:bottom w:val="single" w:sz="6" w:space="0" w:color="C65F05"/>
              <w:right w:val="single" w:sz="6" w:space="0" w:color="C65F05"/>
            </w:tcBorders>
          </w:tcPr>
          <w:p w14:paraId="13638EB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0</w:t>
            </w:r>
          </w:p>
        </w:tc>
        <w:tc>
          <w:tcPr>
            <w:tcW w:w="708" w:type="dxa"/>
            <w:tcBorders>
              <w:top w:val="single" w:sz="10" w:space="0" w:color="C65F05"/>
              <w:left w:val="single" w:sz="6" w:space="0" w:color="C65F05"/>
              <w:right w:val="single" w:sz="6" w:space="0" w:color="C65F05"/>
            </w:tcBorders>
          </w:tcPr>
          <w:p w14:paraId="13638EBA"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10</w:t>
            </w:r>
          </w:p>
        </w:tc>
        <w:tc>
          <w:tcPr>
            <w:tcW w:w="715" w:type="dxa"/>
            <w:tcBorders>
              <w:top w:val="single" w:sz="10" w:space="0" w:color="C65F05"/>
              <w:left w:val="single" w:sz="6" w:space="0" w:color="C65F05"/>
              <w:right w:val="single" w:sz="6" w:space="0" w:color="C65F05"/>
            </w:tcBorders>
          </w:tcPr>
          <w:p w14:paraId="13638EBB"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10</w:t>
            </w:r>
          </w:p>
        </w:tc>
        <w:tc>
          <w:tcPr>
            <w:tcW w:w="1012" w:type="dxa"/>
            <w:tcBorders>
              <w:top w:val="single" w:sz="10" w:space="0" w:color="C65F05"/>
              <w:left w:val="single" w:sz="6" w:space="0" w:color="C65F05"/>
              <w:right w:val="single" w:sz="6" w:space="0" w:color="C65F05"/>
            </w:tcBorders>
          </w:tcPr>
          <w:p w14:paraId="13638EBC"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0</w:t>
            </w:r>
          </w:p>
        </w:tc>
        <w:tc>
          <w:tcPr>
            <w:tcW w:w="689" w:type="dxa"/>
            <w:tcBorders>
              <w:top w:val="single" w:sz="10" w:space="0" w:color="C65F05"/>
              <w:left w:val="single" w:sz="6" w:space="0" w:color="C65F05"/>
              <w:right w:val="single" w:sz="6" w:space="0" w:color="C65F05"/>
            </w:tcBorders>
          </w:tcPr>
          <w:p w14:paraId="13638EBD"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No</w:t>
            </w:r>
          </w:p>
        </w:tc>
        <w:tc>
          <w:tcPr>
            <w:tcW w:w="709" w:type="dxa"/>
            <w:tcBorders>
              <w:top w:val="single" w:sz="10" w:space="0" w:color="C65F05"/>
              <w:left w:val="single" w:sz="6" w:space="0" w:color="C65F05"/>
              <w:right w:val="single" w:sz="6" w:space="0" w:color="C65F05"/>
            </w:tcBorders>
          </w:tcPr>
          <w:p w14:paraId="13638EBE"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877" w:type="dxa"/>
            <w:tcBorders>
              <w:top w:val="single" w:sz="10" w:space="0" w:color="C65F05"/>
              <w:left w:val="single" w:sz="6" w:space="0" w:color="C65F05"/>
              <w:right w:val="single" w:sz="6" w:space="0" w:color="C65F05"/>
            </w:tcBorders>
          </w:tcPr>
          <w:p w14:paraId="13638EBF"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966" w:type="dxa"/>
            <w:tcBorders>
              <w:top w:val="single" w:sz="10" w:space="0" w:color="C65F05"/>
              <w:left w:val="single" w:sz="6" w:space="0" w:color="C65F05"/>
              <w:right w:val="single" w:sz="6" w:space="0" w:color="C65F05"/>
            </w:tcBorders>
          </w:tcPr>
          <w:p w14:paraId="13638EC0"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Small</w:t>
            </w:r>
            <w:r w:rsidRPr="00AD2105">
              <w:rPr>
                <w:rFonts w:ascii="Arial" w:hAnsi="Arial" w:cs="Arial"/>
                <w:spacing w:val="-1"/>
                <w:w w:val="105"/>
                <w:sz w:val="14"/>
              </w:rPr>
              <w:t xml:space="preserve"> Branches </w:t>
            </w:r>
            <w:r w:rsidRPr="00055240">
              <w:rPr>
                <w:rFonts w:ascii="Arial" w:hAnsi="Arial" w:cs="Arial"/>
                <w:spacing w:val="-1"/>
                <w:w w:val="105"/>
                <w:sz w:val="14"/>
              </w:rPr>
              <w:t>Dead</w:t>
            </w:r>
          </w:p>
        </w:tc>
        <w:tc>
          <w:tcPr>
            <w:tcW w:w="1275" w:type="dxa"/>
            <w:tcBorders>
              <w:top w:val="single" w:sz="10" w:space="0" w:color="C65F05"/>
              <w:left w:val="single" w:sz="6" w:space="0" w:color="C65F05"/>
              <w:right w:val="single" w:sz="6" w:space="0" w:color="C65F05"/>
            </w:tcBorders>
          </w:tcPr>
          <w:p w14:paraId="13638EC1"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Advanced</w:t>
            </w:r>
            <w:r w:rsidRPr="00AD2105">
              <w:rPr>
                <w:rFonts w:ascii="Arial" w:hAnsi="Arial" w:cs="Arial"/>
                <w:spacing w:val="-1"/>
                <w:w w:val="105"/>
                <w:sz w:val="14"/>
              </w:rPr>
              <w:t xml:space="preserve"> </w:t>
            </w:r>
            <w:r w:rsidRPr="00055240">
              <w:rPr>
                <w:rFonts w:ascii="Arial" w:hAnsi="Arial" w:cs="Arial"/>
                <w:spacing w:val="-1"/>
                <w:w w:val="105"/>
                <w:sz w:val="14"/>
              </w:rPr>
              <w:t>regeneration</w:t>
            </w:r>
          </w:p>
        </w:tc>
        <w:tc>
          <w:tcPr>
            <w:tcW w:w="993" w:type="dxa"/>
            <w:tcBorders>
              <w:top w:val="single" w:sz="10" w:space="0" w:color="C65F05"/>
              <w:left w:val="single" w:sz="6" w:space="0" w:color="C65F05"/>
              <w:right w:val="single" w:sz="6" w:space="0" w:color="C65F05"/>
            </w:tcBorders>
          </w:tcPr>
          <w:p w14:paraId="13638EC2"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Grazing</w:t>
            </w:r>
          </w:p>
        </w:tc>
        <w:tc>
          <w:tcPr>
            <w:tcW w:w="1457" w:type="dxa"/>
            <w:tcBorders>
              <w:top w:val="single" w:sz="10" w:space="0" w:color="C65F05"/>
              <w:left w:val="single" w:sz="6" w:space="0" w:color="C65F05"/>
              <w:right w:val="single" w:sz="6" w:space="0" w:color="C65F05"/>
            </w:tcBorders>
          </w:tcPr>
          <w:p w14:paraId="13638EC3" w14:textId="77777777" w:rsidR="00157211" w:rsidRPr="00AD2105" w:rsidRDefault="00157211" w:rsidP="00157211">
            <w:pPr>
              <w:widowControl w:val="0"/>
              <w:spacing w:before="20" w:after="20" w:line="240" w:lineRule="auto"/>
              <w:jc w:val="center"/>
              <w:rPr>
                <w:rFonts w:eastAsiaTheme="minorHAnsi" w:cs="Arial"/>
                <w:spacing w:val="-1"/>
                <w:w w:val="105"/>
                <w:sz w:val="14"/>
                <w:lang w:val="en-US"/>
              </w:rPr>
            </w:pPr>
          </w:p>
        </w:tc>
        <w:tc>
          <w:tcPr>
            <w:tcW w:w="1134" w:type="dxa"/>
            <w:tcBorders>
              <w:top w:val="single" w:sz="10" w:space="0" w:color="C65F05"/>
              <w:left w:val="single" w:sz="6" w:space="0" w:color="C65F05"/>
              <w:right w:val="single" w:sz="10" w:space="0" w:color="C65F05"/>
            </w:tcBorders>
          </w:tcPr>
          <w:p w14:paraId="13638EC4"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African</w:t>
            </w:r>
            <w:r w:rsidRPr="00AD2105">
              <w:rPr>
                <w:rFonts w:ascii="Arial" w:hAnsi="Arial" w:cs="Arial"/>
                <w:spacing w:val="-1"/>
                <w:w w:val="105"/>
                <w:sz w:val="14"/>
              </w:rPr>
              <w:t xml:space="preserve"> </w:t>
            </w:r>
            <w:r w:rsidRPr="00055240">
              <w:rPr>
                <w:rFonts w:ascii="Arial" w:hAnsi="Arial" w:cs="Arial"/>
                <w:spacing w:val="-1"/>
                <w:w w:val="105"/>
                <w:sz w:val="14"/>
              </w:rPr>
              <w:t>Olive,</w:t>
            </w:r>
            <w:r w:rsidRPr="00AD2105">
              <w:rPr>
                <w:rFonts w:ascii="Arial" w:hAnsi="Arial" w:cs="Arial"/>
                <w:spacing w:val="-1"/>
                <w:w w:val="105"/>
                <w:sz w:val="14"/>
              </w:rPr>
              <w:t xml:space="preserve"> </w:t>
            </w:r>
            <w:r w:rsidRPr="00055240">
              <w:rPr>
                <w:rFonts w:ascii="Arial" w:hAnsi="Arial" w:cs="Arial"/>
                <w:spacing w:val="-1"/>
                <w:w w:val="105"/>
                <w:sz w:val="14"/>
              </w:rPr>
              <w:t>Paddys</w:t>
            </w:r>
            <w:r w:rsidRPr="00AD2105">
              <w:rPr>
                <w:rFonts w:ascii="Arial" w:hAnsi="Arial" w:cs="Arial"/>
                <w:spacing w:val="-1"/>
                <w:w w:val="105"/>
                <w:sz w:val="14"/>
              </w:rPr>
              <w:t xml:space="preserve"> </w:t>
            </w:r>
            <w:r w:rsidRPr="00055240">
              <w:rPr>
                <w:rFonts w:ascii="Arial" w:hAnsi="Arial" w:cs="Arial"/>
                <w:spacing w:val="-1"/>
                <w:w w:val="105"/>
                <w:sz w:val="14"/>
              </w:rPr>
              <w:t>Lucerne,</w:t>
            </w:r>
            <w:r w:rsidRPr="00AD2105">
              <w:rPr>
                <w:rFonts w:ascii="Arial" w:hAnsi="Arial" w:cs="Arial"/>
                <w:spacing w:val="-1"/>
                <w:w w:val="105"/>
                <w:sz w:val="14"/>
              </w:rPr>
              <w:t xml:space="preserve"> </w:t>
            </w:r>
            <w:r w:rsidRPr="00055240">
              <w:rPr>
                <w:rFonts w:ascii="Arial" w:hAnsi="Arial" w:cs="Arial"/>
                <w:spacing w:val="-1"/>
                <w:w w:val="105"/>
                <w:sz w:val="14"/>
              </w:rPr>
              <w:t>Bridal</w:t>
            </w:r>
            <w:r w:rsidRPr="00AD2105">
              <w:rPr>
                <w:rFonts w:ascii="Arial" w:hAnsi="Arial" w:cs="Arial"/>
                <w:spacing w:val="-1"/>
                <w:w w:val="105"/>
                <w:sz w:val="14"/>
              </w:rPr>
              <w:t xml:space="preserve"> </w:t>
            </w:r>
            <w:r w:rsidRPr="00055240">
              <w:rPr>
                <w:rFonts w:ascii="Arial" w:hAnsi="Arial" w:cs="Arial"/>
                <w:spacing w:val="-1"/>
                <w:w w:val="105"/>
                <w:sz w:val="14"/>
              </w:rPr>
              <w:t>Creeper</w:t>
            </w:r>
          </w:p>
        </w:tc>
      </w:tr>
      <w:tr w:rsidR="00157211" w14:paraId="13638ED5" w14:textId="77777777" w:rsidTr="00157211">
        <w:trPr>
          <w:trHeight w:hRule="exact" w:val="190"/>
        </w:trPr>
        <w:tc>
          <w:tcPr>
            <w:tcW w:w="643" w:type="dxa"/>
            <w:tcBorders>
              <w:left w:val="single" w:sz="8" w:space="0" w:color="C65F05"/>
              <w:right w:val="single" w:sz="6" w:space="0" w:color="C65F05"/>
            </w:tcBorders>
          </w:tcPr>
          <w:p w14:paraId="13638EC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8EC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Mid</w:t>
            </w:r>
          </w:p>
        </w:tc>
        <w:tc>
          <w:tcPr>
            <w:tcW w:w="850" w:type="dxa"/>
            <w:tcBorders>
              <w:top w:val="single" w:sz="6" w:space="0" w:color="C65F05"/>
              <w:left w:val="single" w:sz="6" w:space="0" w:color="C65F05"/>
              <w:bottom w:val="single" w:sz="6" w:space="0" w:color="C65F05"/>
              <w:right w:val="single" w:sz="6" w:space="0" w:color="C65F05"/>
            </w:tcBorders>
          </w:tcPr>
          <w:p w14:paraId="13638EC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50</w:t>
            </w:r>
          </w:p>
        </w:tc>
        <w:tc>
          <w:tcPr>
            <w:tcW w:w="851" w:type="dxa"/>
            <w:tcBorders>
              <w:top w:val="single" w:sz="6" w:space="0" w:color="C65F05"/>
              <w:left w:val="single" w:sz="6" w:space="0" w:color="C65F05"/>
              <w:bottom w:val="single" w:sz="6" w:space="0" w:color="C65F05"/>
              <w:right w:val="single" w:sz="6" w:space="0" w:color="C65F05"/>
            </w:tcBorders>
          </w:tcPr>
          <w:p w14:paraId="13638EC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10</w:t>
            </w:r>
          </w:p>
        </w:tc>
        <w:tc>
          <w:tcPr>
            <w:tcW w:w="708" w:type="dxa"/>
            <w:tcBorders>
              <w:left w:val="single" w:sz="6" w:space="0" w:color="C65F05"/>
              <w:right w:val="single" w:sz="6" w:space="0" w:color="C65F05"/>
            </w:tcBorders>
          </w:tcPr>
          <w:p w14:paraId="13638EC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EC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EC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EC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EC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EC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ED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ED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ED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ED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ED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EE5" w14:textId="77777777" w:rsidTr="00157211">
        <w:trPr>
          <w:trHeight w:hRule="exact" w:val="190"/>
        </w:trPr>
        <w:tc>
          <w:tcPr>
            <w:tcW w:w="643" w:type="dxa"/>
            <w:tcBorders>
              <w:left w:val="single" w:sz="8" w:space="0" w:color="C65F05"/>
              <w:right w:val="single" w:sz="6" w:space="0" w:color="C65F05"/>
            </w:tcBorders>
          </w:tcPr>
          <w:p w14:paraId="13638ED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8ED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1"/>
                <w:w w:val="105"/>
                <w:sz w:val="14"/>
              </w:rPr>
              <w:t xml:space="preserve"> </w:t>
            </w:r>
            <w:r w:rsidRPr="00055240">
              <w:rPr>
                <w:rFonts w:ascii="Arial" w:hAnsi="Arial" w:cs="Arial"/>
                <w:spacing w:val="-1"/>
                <w:w w:val="105"/>
                <w:sz w:val="14"/>
              </w:rPr>
              <w:t>(Grasses)</w:t>
            </w:r>
          </w:p>
        </w:tc>
        <w:tc>
          <w:tcPr>
            <w:tcW w:w="850" w:type="dxa"/>
            <w:tcBorders>
              <w:top w:val="single" w:sz="6" w:space="0" w:color="C65F05"/>
              <w:left w:val="single" w:sz="6" w:space="0" w:color="C65F05"/>
              <w:bottom w:val="single" w:sz="6" w:space="0" w:color="C65F05"/>
              <w:right w:val="single" w:sz="6" w:space="0" w:color="C65F05"/>
            </w:tcBorders>
          </w:tcPr>
          <w:p w14:paraId="13638ED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40</w:t>
            </w:r>
          </w:p>
        </w:tc>
        <w:tc>
          <w:tcPr>
            <w:tcW w:w="851" w:type="dxa"/>
            <w:tcBorders>
              <w:top w:val="single" w:sz="6" w:space="0" w:color="C65F05"/>
              <w:left w:val="single" w:sz="6" w:space="0" w:color="C65F05"/>
              <w:bottom w:val="single" w:sz="6" w:space="0" w:color="C65F05"/>
              <w:right w:val="single" w:sz="6" w:space="0" w:color="C65F05"/>
            </w:tcBorders>
          </w:tcPr>
          <w:p w14:paraId="13638ED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10</w:t>
            </w:r>
          </w:p>
        </w:tc>
        <w:tc>
          <w:tcPr>
            <w:tcW w:w="708" w:type="dxa"/>
            <w:tcBorders>
              <w:left w:val="single" w:sz="6" w:space="0" w:color="C65F05"/>
              <w:right w:val="single" w:sz="6" w:space="0" w:color="C65F05"/>
            </w:tcBorders>
          </w:tcPr>
          <w:p w14:paraId="13638ED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ED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ED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ED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ED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ED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EE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EE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EE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EE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EE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EF5" w14:textId="77777777" w:rsidTr="00157211">
        <w:trPr>
          <w:trHeight w:hRule="exact" w:val="290"/>
        </w:trPr>
        <w:tc>
          <w:tcPr>
            <w:tcW w:w="643" w:type="dxa"/>
            <w:tcBorders>
              <w:left w:val="single" w:sz="8" w:space="0" w:color="C65F05"/>
              <w:right w:val="single" w:sz="6" w:space="0" w:color="C65F05"/>
            </w:tcBorders>
          </w:tcPr>
          <w:p w14:paraId="13638EE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8EE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(Shrubs)</w:t>
            </w:r>
          </w:p>
        </w:tc>
        <w:tc>
          <w:tcPr>
            <w:tcW w:w="850" w:type="dxa"/>
            <w:tcBorders>
              <w:top w:val="single" w:sz="6" w:space="0" w:color="C65F05"/>
              <w:left w:val="single" w:sz="6" w:space="0" w:color="C65F05"/>
              <w:bottom w:val="single" w:sz="6" w:space="0" w:color="C65F05"/>
              <w:right w:val="single" w:sz="6" w:space="0" w:color="C65F05"/>
            </w:tcBorders>
          </w:tcPr>
          <w:p w14:paraId="13638EE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0</w:t>
            </w:r>
          </w:p>
        </w:tc>
        <w:tc>
          <w:tcPr>
            <w:tcW w:w="851" w:type="dxa"/>
            <w:tcBorders>
              <w:top w:val="single" w:sz="6" w:space="0" w:color="C65F05"/>
              <w:left w:val="single" w:sz="6" w:space="0" w:color="C65F05"/>
              <w:bottom w:val="single" w:sz="6" w:space="0" w:color="C65F05"/>
              <w:right w:val="single" w:sz="6" w:space="0" w:color="C65F05"/>
            </w:tcBorders>
          </w:tcPr>
          <w:p w14:paraId="13638EE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5</w:t>
            </w:r>
          </w:p>
        </w:tc>
        <w:tc>
          <w:tcPr>
            <w:tcW w:w="708" w:type="dxa"/>
            <w:tcBorders>
              <w:left w:val="single" w:sz="6" w:space="0" w:color="C65F05"/>
              <w:right w:val="single" w:sz="6" w:space="0" w:color="C65F05"/>
            </w:tcBorders>
          </w:tcPr>
          <w:p w14:paraId="13638EE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EE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EE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EE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EE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EE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EF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EF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EF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EF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EF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F05" w14:textId="77777777" w:rsidTr="00157211">
        <w:trPr>
          <w:trHeight w:hRule="exact" w:val="198"/>
        </w:trPr>
        <w:tc>
          <w:tcPr>
            <w:tcW w:w="643" w:type="dxa"/>
            <w:tcBorders>
              <w:left w:val="single" w:sz="8" w:space="0" w:color="C65F05"/>
              <w:bottom w:val="single" w:sz="10" w:space="0" w:color="C65F05"/>
              <w:right w:val="single" w:sz="6" w:space="0" w:color="C65F05"/>
            </w:tcBorders>
          </w:tcPr>
          <w:p w14:paraId="13638EF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10" w:space="0" w:color="C65F05"/>
              <w:right w:val="single" w:sz="6" w:space="0" w:color="C65F05"/>
            </w:tcBorders>
          </w:tcPr>
          <w:p w14:paraId="13638EF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(Other)</w:t>
            </w:r>
          </w:p>
        </w:tc>
        <w:tc>
          <w:tcPr>
            <w:tcW w:w="850" w:type="dxa"/>
            <w:tcBorders>
              <w:top w:val="single" w:sz="6" w:space="0" w:color="C65F05"/>
              <w:left w:val="single" w:sz="6" w:space="0" w:color="C65F05"/>
              <w:bottom w:val="single" w:sz="10" w:space="0" w:color="C65F05"/>
              <w:right w:val="single" w:sz="6" w:space="0" w:color="C65F05"/>
            </w:tcBorders>
          </w:tcPr>
          <w:p w14:paraId="13638EF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10</w:t>
            </w:r>
          </w:p>
        </w:tc>
        <w:tc>
          <w:tcPr>
            <w:tcW w:w="851" w:type="dxa"/>
            <w:tcBorders>
              <w:top w:val="single" w:sz="6" w:space="0" w:color="C65F05"/>
              <w:left w:val="single" w:sz="6" w:space="0" w:color="C65F05"/>
              <w:bottom w:val="single" w:sz="10" w:space="0" w:color="C65F05"/>
              <w:right w:val="single" w:sz="6" w:space="0" w:color="C65F05"/>
            </w:tcBorders>
          </w:tcPr>
          <w:p w14:paraId="13638EF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15</w:t>
            </w:r>
          </w:p>
        </w:tc>
        <w:tc>
          <w:tcPr>
            <w:tcW w:w="708" w:type="dxa"/>
            <w:tcBorders>
              <w:left w:val="single" w:sz="6" w:space="0" w:color="C65F05"/>
              <w:bottom w:val="single" w:sz="10" w:space="0" w:color="C65F05"/>
              <w:right w:val="single" w:sz="6" w:space="0" w:color="C65F05"/>
            </w:tcBorders>
          </w:tcPr>
          <w:p w14:paraId="13638EF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bottom w:val="single" w:sz="10" w:space="0" w:color="C65F05"/>
              <w:right w:val="single" w:sz="6" w:space="0" w:color="C65F05"/>
            </w:tcBorders>
          </w:tcPr>
          <w:p w14:paraId="13638EF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bottom w:val="single" w:sz="10" w:space="0" w:color="C65F05"/>
              <w:right w:val="single" w:sz="6" w:space="0" w:color="C65F05"/>
            </w:tcBorders>
          </w:tcPr>
          <w:p w14:paraId="13638EF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bottom w:val="single" w:sz="10" w:space="0" w:color="C65F05"/>
              <w:right w:val="single" w:sz="6" w:space="0" w:color="C65F05"/>
            </w:tcBorders>
          </w:tcPr>
          <w:p w14:paraId="13638EF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Pr>
          <w:p w14:paraId="13638EF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bottom w:val="single" w:sz="10" w:space="0" w:color="C65F05"/>
              <w:right w:val="single" w:sz="6" w:space="0" w:color="C65F05"/>
            </w:tcBorders>
          </w:tcPr>
          <w:p w14:paraId="13638EF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bottom w:val="single" w:sz="10" w:space="0" w:color="C65F05"/>
              <w:right w:val="single" w:sz="6" w:space="0" w:color="C65F05"/>
            </w:tcBorders>
          </w:tcPr>
          <w:p w14:paraId="13638F0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bottom w:val="single" w:sz="10" w:space="0" w:color="C65F05"/>
              <w:right w:val="single" w:sz="6" w:space="0" w:color="C65F05"/>
            </w:tcBorders>
          </w:tcPr>
          <w:p w14:paraId="13638F0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bottom w:val="single" w:sz="10" w:space="0" w:color="C65F05"/>
              <w:right w:val="single" w:sz="6" w:space="0" w:color="C65F05"/>
            </w:tcBorders>
          </w:tcPr>
          <w:p w14:paraId="13638F0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bottom w:val="single" w:sz="10" w:space="0" w:color="C65F05"/>
              <w:right w:val="single" w:sz="6" w:space="0" w:color="C65F05"/>
            </w:tcBorders>
          </w:tcPr>
          <w:p w14:paraId="13638F0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bottom w:val="single" w:sz="10" w:space="0" w:color="C65F05"/>
              <w:right w:val="single" w:sz="10" w:space="0" w:color="C65F05"/>
            </w:tcBorders>
          </w:tcPr>
          <w:p w14:paraId="13638F0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F15" w14:textId="77777777" w:rsidTr="00157211">
        <w:trPr>
          <w:trHeight w:hRule="exact" w:val="691"/>
        </w:trPr>
        <w:tc>
          <w:tcPr>
            <w:tcW w:w="643" w:type="dxa"/>
            <w:tcBorders>
              <w:top w:val="single" w:sz="10" w:space="0" w:color="C65F05"/>
              <w:left w:val="single" w:sz="8" w:space="0" w:color="C65F05"/>
              <w:right w:val="single" w:sz="6" w:space="0" w:color="C65F05"/>
            </w:tcBorders>
          </w:tcPr>
          <w:p w14:paraId="13638F06" w14:textId="77777777" w:rsidR="00157211" w:rsidRPr="008D45ED" w:rsidRDefault="00157211" w:rsidP="00157211">
            <w:pPr>
              <w:pStyle w:val="TableParagraph0"/>
              <w:spacing w:before="20" w:after="20"/>
              <w:jc w:val="center"/>
              <w:rPr>
                <w:rFonts w:ascii="Arial" w:hAnsi="Arial" w:cs="Arial"/>
                <w:w w:val="105"/>
                <w:sz w:val="14"/>
              </w:rPr>
            </w:pPr>
            <w:r w:rsidRPr="00055240">
              <w:rPr>
                <w:rFonts w:ascii="Arial" w:hAnsi="Arial" w:cs="Arial"/>
                <w:w w:val="105"/>
                <w:sz w:val="14"/>
              </w:rPr>
              <w:t>4</w:t>
            </w:r>
          </w:p>
        </w:tc>
        <w:tc>
          <w:tcPr>
            <w:tcW w:w="1392" w:type="dxa"/>
            <w:tcBorders>
              <w:top w:val="single" w:sz="10" w:space="0" w:color="C65F05"/>
              <w:left w:val="single" w:sz="6" w:space="0" w:color="C65F05"/>
              <w:bottom w:val="single" w:sz="6" w:space="0" w:color="C65F05"/>
              <w:right w:val="single" w:sz="6" w:space="0" w:color="C65F05"/>
            </w:tcBorders>
          </w:tcPr>
          <w:p w14:paraId="13638F0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Upper</w:t>
            </w:r>
          </w:p>
        </w:tc>
        <w:tc>
          <w:tcPr>
            <w:tcW w:w="850" w:type="dxa"/>
            <w:tcBorders>
              <w:top w:val="single" w:sz="10" w:space="0" w:color="C65F05"/>
              <w:left w:val="single" w:sz="6" w:space="0" w:color="C65F05"/>
              <w:bottom w:val="single" w:sz="6" w:space="0" w:color="C65F05"/>
              <w:right w:val="single" w:sz="6" w:space="0" w:color="C65F05"/>
            </w:tcBorders>
          </w:tcPr>
          <w:p w14:paraId="13638F0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25</w:t>
            </w:r>
          </w:p>
        </w:tc>
        <w:tc>
          <w:tcPr>
            <w:tcW w:w="851" w:type="dxa"/>
            <w:tcBorders>
              <w:top w:val="single" w:sz="10" w:space="0" w:color="C65F05"/>
              <w:left w:val="single" w:sz="6" w:space="0" w:color="C65F05"/>
              <w:bottom w:val="single" w:sz="6" w:space="0" w:color="C65F05"/>
              <w:right w:val="single" w:sz="6" w:space="0" w:color="C65F05"/>
            </w:tcBorders>
          </w:tcPr>
          <w:p w14:paraId="13638F0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w:t>
            </w:r>
          </w:p>
        </w:tc>
        <w:tc>
          <w:tcPr>
            <w:tcW w:w="708" w:type="dxa"/>
            <w:tcBorders>
              <w:top w:val="single" w:sz="10" w:space="0" w:color="C65F05"/>
              <w:left w:val="single" w:sz="6" w:space="0" w:color="C65F05"/>
              <w:right w:val="single" w:sz="6" w:space="0" w:color="C65F05"/>
            </w:tcBorders>
          </w:tcPr>
          <w:p w14:paraId="13638F0A"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3</w:t>
            </w:r>
          </w:p>
        </w:tc>
        <w:tc>
          <w:tcPr>
            <w:tcW w:w="715" w:type="dxa"/>
            <w:tcBorders>
              <w:top w:val="single" w:sz="10" w:space="0" w:color="C65F05"/>
              <w:left w:val="single" w:sz="6" w:space="0" w:color="C65F05"/>
              <w:right w:val="single" w:sz="6" w:space="0" w:color="C65F05"/>
            </w:tcBorders>
          </w:tcPr>
          <w:p w14:paraId="13638F0B"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2</w:t>
            </w:r>
          </w:p>
        </w:tc>
        <w:tc>
          <w:tcPr>
            <w:tcW w:w="1012" w:type="dxa"/>
            <w:tcBorders>
              <w:top w:val="single" w:sz="10" w:space="0" w:color="C65F05"/>
              <w:left w:val="single" w:sz="6" w:space="0" w:color="C65F05"/>
              <w:right w:val="single" w:sz="6" w:space="0" w:color="C65F05"/>
            </w:tcBorders>
          </w:tcPr>
          <w:p w14:paraId="13638F0C"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w:t>
            </w:r>
          </w:p>
        </w:tc>
        <w:tc>
          <w:tcPr>
            <w:tcW w:w="689" w:type="dxa"/>
            <w:tcBorders>
              <w:top w:val="single" w:sz="10" w:space="0" w:color="C65F05"/>
              <w:left w:val="single" w:sz="6" w:space="0" w:color="C65F05"/>
              <w:right w:val="single" w:sz="6" w:space="0" w:color="C65F05"/>
            </w:tcBorders>
          </w:tcPr>
          <w:p w14:paraId="13638F0D"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709" w:type="dxa"/>
            <w:tcBorders>
              <w:top w:val="single" w:sz="10" w:space="0" w:color="C65F05"/>
              <w:left w:val="single" w:sz="6" w:space="0" w:color="C65F05"/>
              <w:right w:val="single" w:sz="6" w:space="0" w:color="C65F05"/>
            </w:tcBorders>
          </w:tcPr>
          <w:p w14:paraId="13638F0E"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877" w:type="dxa"/>
            <w:tcBorders>
              <w:top w:val="single" w:sz="10" w:space="0" w:color="C65F05"/>
              <w:left w:val="single" w:sz="6" w:space="0" w:color="C65F05"/>
              <w:right w:val="single" w:sz="6" w:space="0" w:color="C65F05"/>
            </w:tcBorders>
          </w:tcPr>
          <w:p w14:paraId="13638F0F"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966" w:type="dxa"/>
            <w:tcBorders>
              <w:top w:val="single" w:sz="10" w:space="0" w:color="C65F05"/>
              <w:left w:val="single" w:sz="6" w:space="0" w:color="C65F05"/>
              <w:right w:val="single" w:sz="6" w:space="0" w:color="C65F05"/>
            </w:tcBorders>
          </w:tcPr>
          <w:p w14:paraId="13638F10"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Branchlets</w:t>
            </w:r>
            <w:r w:rsidRPr="00AD2105">
              <w:rPr>
                <w:rFonts w:ascii="Arial" w:hAnsi="Arial" w:cs="Arial"/>
                <w:spacing w:val="-1"/>
                <w:w w:val="105"/>
                <w:sz w:val="14"/>
              </w:rPr>
              <w:t xml:space="preserve"> </w:t>
            </w:r>
            <w:r w:rsidRPr="00055240">
              <w:rPr>
                <w:rFonts w:ascii="Arial" w:hAnsi="Arial" w:cs="Arial"/>
                <w:spacing w:val="-1"/>
                <w:w w:val="105"/>
                <w:sz w:val="14"/>
              </w:rPr>
              <w:t>Dead</w:t>
            </w:r>
          </w:p>
        </w:tc>
        <w:tc>
          <w:tcPr>
            <w:tcW w:w="1275" w:type="dxa"/>
            <w:tcBorders>
              <w:top w:val="single" w:sz="10" w:space="0" w:color="C65F05"/>
              <w:left w:val="single" w:sz="6" w:space="0" w:color="C65F05"/>
              <w:right w:val="single" w:sz="6" w:space="0" w:color="C65F05"/>
            </w:tcBorders>
          </w:tcPr>
          <w:p w14:paraId="13638F11"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Advanced</w:t>
            </w:r>
            <w:r w:rsidRPr="00AD2105">
              <w:rPr>
                <w:rFonts w:ascii="Arial" w:hAnsi="Arial" w:cs="Arial"/>
                <w:spacing w:val="-1"/>
                <w:w w:val="105"/>
                <w:sz w:val="14"/>
              </w:rPr>
              <w:t xml:space="preserve"> </w:t>
            </w:r>
            <w:r w:rsidRPr="00055240">
              <w:rPr>
                <w:rFonts w:ascii="Arial" w:hAnsi="Arial" w:cs="Arial"/>
                <w:spacing w:val="-1"/>
                <w:w w:val="105"/>
                <w:sz w:val="14"/>
              </w:rPr>
              <w:t>regeneration</w:t>
            </w:r>
          </w:p>
        </w:tc>
        <w:tc>
          <w:tcPr>
            <w:tcW w:w="993" w:type="dxa"/>
            <w:tcBorders>
              <w:top w:val="single" w:sz="10" w:space="0" w:color="C65F05"/>
              <w:left w:val="single" w:sz="6" w:space="0" w:color="C65F05"/>
              <w:right w:val="single" w:sz="6" w:space="0" w:color="C65F05"/>
            </w:tcBorders>
          </w:tcPr>
          <w:p w14:paraId="13638F12"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Nature</w:t>
            </w:r>
            <w:r w:rsidRPr="00AD2105">
              <w:rPr>
                <w:rFonts w:ascii="Arial" w:hAnsi="Arial" w:cs="Arial"/>
                <w:spacing w:val="-1"/>
                <w:w w:val="105"/>
                <w:sz w:val="14"/>
              </w:rPr>
              <w:t xml:space="preserve"> Conservation </w:t>
            </w:r>
            <w:r w:rsidRPr="00055240">
              <w:rPr>
                <w:rFonts w:ascii="Arial" w:hAnsi="Arial" w:cs="Arial"/>
                <w:spacing w:val="-1"/>
                <w:w w:val="105"/>
                <w:sz w:val="14"/>
              </w:rPr>
              <w:t>and</w:t>
            </w:r>
            <w:r w:rsidRPr="00AD2105">
              <w:rPr>
                <w:rFonts w:ascii="Arial" w:hAnsi="Arial" w:cs="Arial"/>
                <w:spacing w:val="-1"/>
                <w:w w:val="105"/>
                <w:sz w:val="14"/>
              </w:rPr>
              <w:t xml:space="preserve"> </w:t>
            </w:r>
            <w:r w:rsidRPr="00055240">
              <w:rPr>
                <w:rFonts w:ascii="Arial" w:hAnsi="Arial" w:cs="Arial"/>
                <w:spacing w:val="-1"/>
                <w:w w:val="105"/>
                <w:sz w:val="14"/>
              </w:rPr>
              <w:t>Grazing</w:t>
            </w:r>
          </w:p>
        </w:tc>
        <w:tc>
          <w:tcPr>
            <w:tcW w:w="1457" w:type="dxa"/>
            <w:tcBorders>
              <w:top w:val="single" w:sz="10" w:space="0" w:color="C65F05"/>
              <w:left w:val="single" w:sz="6" w:space="0" w:color="C65F05"/>
              <w:right w:val="single" w:sz="6" w:space="0" w:color="C65F05"/>
            </w:tcBorders>
          </w:tcPr>
          <w:p w14:paraId="13638F13"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Desmodium</w:t>
            </w:r>
            <w:r w:rsidRPr="00AD2105">
              <w:rPr>
                <w:rFonts w:ascii="Arial" w:hAnsi="Arial" w:cs="Arial"/>
                <w:spacing w:val="-1"/>
                <w:w w:val="105"/>
                <w:sz w:val="14"/>
              </w:rPr>
              <w:t xml:space="preserve"> </w:t>
            </w:r>
            <w:r w:rsidRPr="00055240">
              <w:rPr>
                <w:rFonts w:ascii="Arial" w:hAnsi="Arial" w:cs="Arial"/>
                <w:spacing w:val="-1"/>
                <w:w w:val="105"/>
                <w:sz w:val="14"/>
              </w:rPr>
              <w:t>varians,</w:t>
            </w:r>
            <w:r w:rsidRPr="00AD2105">
              <w:rPr>
                <w:rFonts w:ascii="Arial" w:hAnsi="Arial" w:cs="Arial"/>
                <w:spacing w:val="-1"/>
                <w:w w:val="105"/>
                <w:sz w:val="14"/>
              </w:rPr>
              <w:t xml:space="preserve"> </w:t>
            </w:r>
            <w:r w:rsidRPr="00055240">
              <w:rPr>
                <w:rFonts w:ascii="Arial" w:hAnsi="Arial" w:cs="Arial"/>
                <w:spacing w:val="-1"/>
                <w:w w:val="105"/>
                <w:sz w:val="14"/>
              </w:rPr>
              <w:t>Einadia</w:t>
            </w:r>
            <w:r w:rsidRPr="00AD2105">
              <w:rPr>
                <w:rFonts w:ascii="Arial" w:hAnsi="Arial" w:cs="Arial"/>
                <w:spacing w:val="-1"/>
                <w:w w:val="105"/>
                <w:sz w:val="14"/>
              </w:rPr>
              <w:t xml:space="preserve"> </w:t>
            </w:r>
            <w:r w:rsidRPr="00055240">
              <w:rPr>
                <w:rFonts w:ascii="Arial" w:hAnsi="Arial" w:cs="Arial"/>
                <w:spacing w:val="-1"/>
                <w:w w:val="105"/>
                <w:sz w:val="14"/>
              </w:rPr>
              <w:t>hastata,</w:t>
            </w:r>
            <w:r w:rsidRPr="00AD2105">
              <w:rPr>
                <w:rFonts w:ascii="Arial" w:hAnsi="Arial" w:cs="Arial"/>
                <w:spacing w:val="-1"/>
                <w:w w:val="105"/>
                <w:sz w:val="14"/>
              </w:rPr>
              <w:t xml:space="preserve"> </w:t>
            </w:r>
            <w:r w:rsidRPr="00055240">
              <w:rPr>
                <w:rFonts w:ascii="Arial" w:hAnsi="Arial" w:cs="Arial"/>
                <w:spacing w:val="-1"/>
                <w:w w:val="105"/>
                <w:sz w:val="14"/>
              </w:rPr>
              <w:t>Solanum</w:t>
            </w:r>
            <w:r w:rsidRPr="00AD2105">
              <w:rPr>
                <w:rFonts w:ascii="Arial" w:hAnsi="Arial" w:cs="Arial"/>
                <w:spacing w:val="-1"/>
                <w:w w:val="105"/>
                <w:sz w:val="14"/>
              </w:rPr>
              <w:t xml:space="preserve"> </w:t>
            </w:r>
            <w:r w:rsidRPr="00055240">
              <w:rPr>
                <w:rFonts w:ascii="Arial" w:hAnsi="Arial" w:cs="Arial"/>
                <w:spacing w:val="-1"/>
                <w:w w:val="105"/>
                <w:sz w:val="14"/>
              </w:rPr>
              <w:t>prinophyllum</w:t>
            </w:r>
          </w:p>
        </w:tc>
        <w:tc>
          <w:tcPr>
            <w:tcW w:w="1134" w:type="dxa"/>
            <w:tcBorders>
              <w:top w:val="single" w:sz="10" w:space="0" w:color="C65F05"/>
              <w:left w:val="single" w:sz="6" w:space="0" w:color="C65F05"/>
              <w:right w:val="single" w:sz="10" w:space="0" w:color="C65F05"/>
            </w:tcBorders>
          </w:tcPr>
          <w:p w14:paraId="13638F14"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African</w:t>
            </w:r>
            <w:r w:rsidRPr="00AD2105">
              <w:rPr>
                <w:rFonts w:ascii="Arial" w:hAnsi="Arial" w:cs="Arial"/>
                <w:spacing w:val="-1"/>
                <w:w w:val="105"/>
                <w:sz w:val="14"/>
              </w:rPr>
              <w:t xml:space="preserve"> </w:t>
            </w:r>
            <w:r w:rsidRPr="00055240">
              <w:rPr>
                <w:rFonts w:ascii="Arial" w:hAnsi="Arial" w:cs="Arial"/>
                <w:spacing w:val="-1"/>
                <w:w w:val="105"/>
                <w:sz w:val="14"/>
              </w:rPr>
              <w:t>Olive</w:t>
            </w:r>
          </w:p>
        </w:tc>
      </w:tr>
      <w:tr w:rsidR="00157211" w14:paraId="13638F25" w14:textId="77777777" w:rsidTr="00157211">
        <w:trPr>
          <w:trHeight w:hRule="exact" w:val="190"/>
        </w:trPr>
        <w:tc>
          <w:tcPr>
            <w:tcW w:w="643" w:type="dxa"/>
            <w:tcBorders>
              <w:left w:val="single" w:sz="8" w:space="0" w:color="C65F05"/>
              <w:right w:val="single" w:sz="6" w:space="0" w:color="C65F05"/>
            </w:tcBorders>
          </w:tcPr>
          <w:p w14:paraId="13638F1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8F1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Mid</w:t>
            </w:r>
          </w:p>
        </w:tc>
        <w:tc>
          <w:tcPr>
            <w:tcW w:w="850" w:type="dxa"/>
            <w:tcBorders>
              <w:top w:val="single" w:sz="6" w:space="0" w:color="C65F05"/>
              <w:left w:val="single" w:sz="6" w:space="0" w:color="C65F05"/>
              <w:bottom w:val="single" w:sz="6" w:space="0" w:color="C65F05"/>
              <w:right w:val="single" w:sz="6" w:space="0" w:color="C65F05"/>
            </w:tcBorders>
          </w:tcPr>
          <w:p w14:paraId="13638F1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8</w:t>
            </w:r>
          </w:p>
        </w:tc>
        <w:tc>
          <w:tcPr>
            <w:tcW w:w="851" w:type="dxa"/>
            <w:tcBorders>
              <w:top w:val="single" w:sz="6" w:space="0" w:color="C65F05"/>
              <w:left w:val="single" w:sz="6" w:space="0" w:color="C65F05"/>
              <w:bottom w:val="single" w:sz="6" w:space="0" w:color="C65F05"/>
              <w:right w:val="single" w:sz="6" w:space="0" w:color="C65F05"/>
            </w:tcBorders>
          </w:tcPr>
          <w:p w14:paraId="13638F1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5</w:t>
            </w:r>
          </w:p>
        </w:tc>
        <w:tc>
          <w:tcPr>
            <w:tcW w:w="708" w:type="dxa"/>
            <w:tcBorders>
              <w:left w:val="single" w:sz="6" w:space="0" w:color="C65F05"/>
              <w:right w:val="single" w:sz="6" w:space="0" w:color="C65F05"/>
            </w:tcBorders>
          </w:tcPr>
          <w:p w14:paraId="13638F1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F1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F1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F1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F1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F1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F2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F2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F2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F2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F2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F35" w14:textId="77777777" w:rsidTr="00157211">
        <w:trPr>
          <w:trHeight w:hRule="exact" w:val="190"/>
        </w:trPr>
        <w:tc>
          <w:tcPr>
            <w:tcW w:w="643" w:type="dxa"/>
            <w:tcBorders>
              <w:left w:val="single" w:sz="8" w:space="0" w:color="C65F05"/>
              <w:right w:val="single" w:sz="6" w:space="0" w:color="C65F05"/>
            </w:tcBorders>
          </w:tcPr>
          <w:p w14:paraId="13638F2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8F2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1"/>
                <w:w w:val="105"/>
                <w:sz w:val="14"/>
              </w:rPr>
              <w:t xml:space="preserve"> </w:t>
            </w:r>
            <w:r w:rsidRPr="00055240">
              <w:rPr>
                <w:rFonts w:ascii="Arial" w:hAnsi="Arial" w:cs="Arial"/>
                <w:spacing w:val="-1"/>
                <w:w w:val="105"/>
                <w:sz w:val="14"/>
              </w:rPr>
              <w:t>(Grasses)</w:t>
            </w:r>
          </w:p>
        </w:tc>
        <w:tc>
          <w:tcPr>
            <w:tcW w:w="850" w:type="dxa"/>
            <w:tcBorders>
              <w:top w:val="single" w:sz="6" w:space="0" w:color="C65F05"/>
              <w:left w:val="single" w:sz="6" w:space="0" w:color="C65F05"/>
              <w:bottom w:val="single" w:sz="6" w:space="0" w:color="C65F05"/>
              <w:right w:val="single" w:sz="6" w:space="0" w:color="C65F05"/>
            </w:tcBorders>
          </w:tcPr>
          <w:p w14:paraId="13638F2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80</w:t>
            </w:r>
          </w:p>
        </w:tc>
        <w:tc>
          <w:tcPr>
            <w:tcW w:w="851" w:type="dxa"/>
            <w:tcBorders>
              <w:top w:val="single" w:sz="6" w:space="0" w:color="C65F05"/>
              <w:left w:val="single" w:sz="6" w:space="0" w:color="C65F05"/>
              <w:bottom w:val="single" w:sz="6" w:space="0" w:color="C65F05"/>
              <w:right w:val="single" w:sz="6" w:space="0" w:color="C65F05"/>
            </w:tcBorders>
          </w:tcPr>
          <w:p w14:paraId="13638F2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w:t>
            </w:r>
          </w:p>
        </w:tc>
        <w:tc>
          <w:tcPr>
            <w:tcW w:w="708" w:type="dxa"/>
            <w:tcBorders>
              <w:left w:val="single" w:sz="6" w:space="0" w:color="C65F05"/>
              <w:right w:val="single" w:sz="6" w:space="0" w:color="C65F05"/>
            </w:tcBorders>
          </w:tcPr>
          <w:p w14:paraId="13638F2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F2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F2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F2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F2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F2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F3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F3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F3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F3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F3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F45" w14:textId="77777777" w:rsidTr="00157211">
        <w:trPr>
          <w:trHeight w:hRule="exact" w:val="190"/>
        </w:trPr>
        <w:tc>
          <w:tcPr>
            <w:tcW w:w="643" w:type="dxa"/>
            <w:tcBorders>
              <w:left w:val="single" w:sz="8" w:space="0" w:color="C65F05"/>
              <w:right w:val="single" w:sz="6" w:space="0" w:color="C65F05"/>
            </w:tcBorders>
          </w:tcPr>
          <w:p w14:paraId="13638F3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8F3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(Shrubs)</w:t>
            </w:r>
          </w:p>
        </w:tc>
        <w:tc>
          <w:tcPr>
            <w:tcW w:w="850" w:type="dxa"/>
            <w:tcBorders>
              <w:top w:val="single" w:sz="6" w:space="0" w:color="C65F05"/>
              <w:left w:val="single" w:sz="6" w:space="0" w:color="C65F05"/>
              <w:bottom w:val="single" w:sz="6" w:space="0" w:color="C65F05"/>
              <w:right w:val="single" w:sz="6" w:space="0" w:color="C65F05"/>
            </w:tcBorders>
          </w:tcPr>
          <w:p w14:paraId="13638F3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3</w:t>
            </w:r>
          </w:p>
        </w:tc>
        <w:tc>
          <w:tcPr>
            <w:tcW w:w="851" w:type="dxa"/>
            <w:tcBorders>
              <w:top w:val="single" w:sz="6" w:space="0" w:color="C65F05"/>
              <w:left w:val="single" w:sz="6" w:space="0" w:color="C65F05"/>
              <w:bottom w:val="single" w:sz="6" w:space="0" w:color="C65F05"/>
              <w:right w:val="single" w:sz="6" w:space="0" w:color="C65F05"/>
            </w:tcBorders>
          </w:tcPr>
          <w:p w14:paraId="13638F3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w:t>
            </w:r>
          </w:p>
        </w:tc>
        <w:tc>
          <w:tcPr>
            <w:tcW w:w="708" w:type="dxa"/>
            <w:tcBorders>
              <w:left w:val="single" w:sz="6" w:space="0" w:color="C65F05"/>
              <w:right w:val="single" w:sz="6" w:space="0" w:color="C65F05"/>
            </w:tcBorders>
          </w:tcPr>
          <w:p w14:paraId="13638F3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F3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F3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F3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F3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F3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F4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F4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F4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F4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F4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F55" w14:textId="77777777" w:rsidTr="00157211">
        <w:trPr>
          <w:trHeight w:hRule="exact" w:val="326"/>
        </w:trPr>
        <w:tc>
          <w:tcPr>
            <w:tcW w:w="643" w:type="dxa"/>
            <w:tcBorders>
              <w:left w:val="single" w:sz="8" w:space="0" w:color="C65F05"/>
              <w:bottom w:val="single" w:sz="10" w:space="0" w:color="C65F05"/>
              <w:right w:val="single" w:sz="6" w:space="0" w:color="C65F05"/>
            </w:tcBorders>
          </w:tcPr>
          <w:p w14:paraId="13638F4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10" w:space="0" w:color="C65F05"/>
              <w:right w:val="single" w:sz="6" w:space="0" w:color="C65F05"/>
            </w:tcBorders>
          </w:tcPr>
          <w:p w14:paraId="13638F4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(Other)</w:t>
            </w:r>
          </w:p>
        </w:tc>
        <w:tc>
          <w:tcPr>
            <w:tcW w:w="850" w:type="dxa"/>
            <w:tcBorders>
              <w:top w:val="single" w:sz="6" w:space="0" w:color="C65F05"/>
              <w:left w:val="single" w:sz="6" w:space="0" w:color="C65F05"/>
              <w:bottom w:val="single" w:sz="10" w:space="0" w:color="C65F05"/>
              <w:right w:val="single" w:sz="6" w:space="0" w:color="C65F05"/>
            </w:tcBorders>
          </w:tcPr>
          <w:p w14:paraId="13638F4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w:t>
            </w:r>
          </w:p>
        </w:tc>
        <w:tc>
          <w:tcPr>
            <w:tcW w:w="851" w:type="dxa"/>
            <w:tcBorders>
              <w:top w:val="single" w:sz="6" w:space="0" w:color="C65F05"/>
              <w:left w:val="single" w:sz="6" w:space="0" w:color="C65F05"/>
              <w:bottom w:val="single" w:sz="10" w:space="0" w:color="C65F05"/>
              <w:right w:val="single" w:sz="6" w:space="0" w:color="C65F05"/>
            </w:tcBorders>
          </w:tcPr>
          <w:p w14:paraId="13638F4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w:t>
            </w:r>
          </w:p>
        </w:tc>
        <w:tc>
          <w:tcPr>
            <w:tcW w:w="708" w:type="dxa"/>
            <w:tcBorders>
              <w:left w:val="single" w:sz="6" w:space="0" w:color="C65F05"/>
              <w:bottom w:val="single" w:sz="10" w:space="0" w:color="C65F05"/>
              <w:right w:val="single" w:sz="6" w:space="0" w:color="C65F05"/>
            </w:tcBorders>
          </w:tcPr>
          <w:p w14:paraId="13638F4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bottom w:val="single" w:sz="10" w:space="0" w:color="C65F05"/>
              <w:right w:val="single" w:sz="6" w:space="0" w:color="C65F05"/>
            </w:tcBorders>
          </w:tcPr>
          <w:p w14:paraId="13638F4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bottom w:val="single" w:sz="10" w:space="0" w:color="C65F05"/>
              <w:right w:val="single" w:sz="6" w:space="0" w:color="C65F05"/>
            </w:tcBorders>
          </w:tcPr>
          <w:p w14:paraId="13638F4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bottom w:val="single" w:sz="10" w:space="0" w:color="C65F05"/>
              <w:right w:val="single" w:sz="6" w:space="0" w:color="C65F05"/>
            </w:tcBorders>
          </w:tcPr>
          <w:p w14:paraId="13638F4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Pr>
          <w:p w14:paraId="13638F4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bottom w:val="single" w:sz="10" w:space="0" w:color="C65F05"/>
              <w:right w:val="single" w:sz="6" w:space="0" w:color="C65F05"/>
            </w:tcBorders>
          </w:tcPr>
          <w:p w14:paraId="13638F4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bottom w:val="single" w:sz="10" w:space="0" w:color="C65F05"/>
              <w:right w:val="single" w:sz="6" w:space="0" w:color="C65F05"/>
            </w:tcBorders>
          </w:tcPr>
          <w:p w14:paraId="13638F5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bottom w:val="single" w:sz="10" w:space="0" w:color="C65F05"/>
              <w:right w:val="single" w:sz="6" w:space="0" w:color="C65F05"/>
            </w:tcBorders>
          </w:tcPr>
          <w:p w14:paraId="13638F5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bottom w:val="single" w:sz="10" w:space="0" w:color="C65F05"/>
              <w:right w:val="single" w:sz="6" w:space="0" w:color="C65F05"/>
            </w:tcBorders>
          </w:tcPr>
          <w:p w14:paraId="13638F5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bottom w:val="single" w:sz="10" w:space="0" w:color="C65F05"/>
              <w:right w:val="single" w:sz="6" w:space="0" w:color="C65F05"/>
            </w:tcBorders>
          </w:tcPr>
          <w:p w14:paraId="13638F5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bottom w:val="single" w:sz="10" w:space="0" w:color="C65F05"/>
              <w:right w:val="single" w:sz="10" w:space="0" w:color="C65F05"/>
            </w:tcBorders>
          </w:tcPr>
          <w:p w14:paraId="13638F5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F65" w14:textId="77777777" w:rsidTr="00157211">
        <w:trPr>
          <w:trHeight w:hRule="exact" w:val="496"/>
        </w:trPr>
        <w:tc>
          <w:tcPr>
            <w:tcW w:w="643" w:type="dxa"/>
            <w:tcBorders>
              <w:top w:val="single" w:sz="10" w:space="0" w:color="C65F05"/>
              <w:left w:val="single" w:sz="8" w:space="0" w:color="C65F05"/>
              <w:right w:val="single" w:sz="6" w:space="0" w:color="C65F05"/>
            </w:tcBorders>
          </w:tcPr>
          <w:p w14:paraId="13638F56" w14:textId="37F3F143" w:rsidR="00157211" w:rsidRDefault="00157211" w:rsidP="00157211">
            <w:pPr>
              <w:pStyle w:val="TableParagraph0"/>
              <w:pageBreakBefore/>
              <w:spacing w:before="20" w:after="20"/>
              <w:jc w:val="center"/>
              <w:rPr>
                <w:rFonts w:ascii="Arial" w:hAnsi="Arial" w:cs="Arial"/>
                <w:w w:val="105"/>
                <w:sz w:val="14"/>
              </w:rPr>
            </w:pPr>
            <w:r w:rsidRPr="00055240">
              <w:rPr>
                <w:rFonts w:ascii="Arial" w:hAnsi="Arial" w:cs="Arial"/>
                <w:w w:val="105"/>
                <w:sz w:val="14"/>
              </w:rPr>
              <w:t>5</w:t>
            </w:r>
          </w:p>
          <w:p w14:paraId="247B7394" w14:textId="77777777" w:rsidR="00157211" w:rsidRPr="00157211" w:rsidRDefault="00157211" w:rsidP="00157211">
            <w:pPr>
              <w:rPr>
                <w:lang w:val="en-US"/>
              </w:rPr>
            </w:pPr>
          </w:p>
        </w:tc>
        <w:tc>
          <w:tcPr>
            <w:tcW w:w="1392" w:type="dxa"/>
            <w:tcBorders>
              <w:top w:val="single" w:sz="10" w:space="0" w:color="C65F05"/>
              <w:left w:val="single" w:sz="6" w:space="0" w:color="C65F05"/>
              <w:bottom w:val="single" w:sz="6" w:space="0" w:color="C65F05"/>
              <w:right w:val="single" w:sz="6" w:space="0" w:color="C65F05"/>
            </w:tcBorders>
          </w:tcPr>
          <w:p w14:paraId="13638F5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Upper</w:t>
            </w:r>
          </w:p>
        </w:tc>
        <w:tc>
          <w:tcPr>
            <w:tcW w:w="850" w:type="dxa"/>
            <w:tcBorders>
              <w:top w:val="single" w:sz="10" w:space="0" w:color="C65F05"/>
              <w:left w:val="single" w:sz="6" w:space="0" w:color="C65F05"/>
              <w:bottom w:val="single" w:sz="6" w:space="0" w:color="C65F05"/>
              <w:right w:val="single" w:sz="6" w:space="0" w:color="C65F05"/>
            </w:tcBorders>
          </w:tcPr>
          <w:p w14:paraId="13638F5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5</w:t>
            </w:r>
          </w:p>
        </w:tc>
        <w:tc>
          <w:tcPr>
            <w:tcW w:w="851" w:type="dxa"/>
            <w:tcBorders>
              <w:top w:val="single" w:sz="10" w:space="0" w:color="C65F05"/>
              <w:left w:val="single" w:sz="6" w:space="0" w:color="C65F05"/>
              <w:bottom w:val="single" w:sz="6" w:space="0" w:color="C65F05"/>
              <w:right w:val="single" w:sz="6" w:space="0" w:color="C65F05"/>
            </w:tcBorders>
          </w:tcPr>
          <w:p w14:paraId="13638F5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w:t>
            </w:r>
          </w:p>
        </w:tc>
        <w:tc>
          <w:tcPr>
            <w:tcW w:w="708" w:type="dxa"/>
            <w:tcBorders>
              <w:top w:val="single" w:sz="10" w:space="0" w:color="C65F05"/>
              <w:left w:val="single" w:sz="6" w:space="0" w:color="C65F05"/>
              <w:right w:val="single" w:sz="6" w:space="0" w:color="C65F05"/>
            </w:tcBorders>
          </w:tcPr>
          <w:p w14:paraId="13638F5A"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50</w:t>
            </w:r>
          </w:p>
        </w:tc>
        <w:tc>
          <w:tcPr>
            <w:tcW w:w="715" w:type="dxa"/>
            <w:tcBorders>
              <w:top w:val="single" w:sz="10" w:space="0" w:color="C65F05"/>
              <w:left w:val="single" w:sz="6" w:space="0" w:color="C65F05"/>
              <w:right w:val="single" w:sz="6" w:space="0" w:color="C65F05"/>
            </w:tcBorders>
          </w:tcPr>
          <w:p w14:paraId="13638F5B"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10</w:t>
            </w:r>
          </w:p>
        </w:tc>
        <w:tc>
          <w:tcPr>
            <w:tcW w:w="1012" w:type="dxa"/>
            <w:tcBorders>
              <w:top w:val="single" w:sz="10" w:space="0" w:color="C65F05"/>
              <w:left w:val="single" w:sz="6" w:space="0" w:color="C65F05"/>
              <w:right w:val="single" w:sz="6" w:space="0" w:color="C65F05"/>
            </w:tcBorders>
          </w:tcPr>
          <w:p w14:paraId="13638F5C"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2</w:t>
            </w:r>
          </w:p>
        </w:tc>
        <w:tc>
          <w:tcPr>
            <w:tcW w:w="689" w:type="dxa"/>
            <w:tcBorders>
              <w:top w:val="single" w:sz="10" w:space="0" w:color="C65F05"/>
              <w:left w:val="single" w:sz="6" w:space="0" w:color="C65F05"/>
              <w:right w:val="single" w:sz="6" w:space="0" w:color="C65F05"/>
            </w:tcBorders>
          </w:tcPr>
          <w:p w14:paraId="13638F5D"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w:t>
            </w:r>
          </w:p>
        </w:tc>
        <w:tc>
          <w:tcPr>
            <w:tcW w:w="709" w:type="dxa"/>
            <w:tcBorders>
              <w:top w:val="single" w:sz="10" w:space="0" w:color="C65F05"/>
              <w:left w:val="single" w:sz="6" w:space="0" w:color="C65F05"/>
              <w:right w:val="single" w:sz="6" w:space="0" w:color="C65F05"/>
            </w:tcBorders>
          </w:tcPr>
          <w:p w14:paraId="13638F5E"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877" w:type="dxa"/>
            <w:tcBorders>
              <w:top w:val="single" w:sz="10" w:space="0" w:color="C65F05"/>
              <w:left w:val="single" w:sz="6" w:space="0" w:color="C65F05"/>
              <w:right w:val="single" w:sz="6" w:space="0" w:color="C65F05"/>
            </w:tcBorders>
          </w:tcPr>
          <w:p w14:paraId="13638F5F"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No</w:t>
            </w:r>
          </w:p>
        </w:tc>
        <w:tc>
          <w:tcPr>
            <w:tcW w:w="966" w:type="dxa"/>
            <w:tcBorders>
              <w:top w:val="single" w:sz="10" w:space="0" w:color="C65F05"/>
              <w:left w:val="single" w:sz="6" w:space="0" w:color="C65F05"/>
              <w:right w:val="single" w:sz="6" w:space="0" w:color="C65F05"/>
            </w:tcBorders>
          </w:tcPr>
          <w:p w14:paraId="13638F60"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no</w:t>
            </w:r>
            <w:r w:rsidRPr="00AD2105">
              <w:rPr>
                <w:rFonts w:ascii="Arial" w:hAnsi="Arial" w:cs="Arial"/>
                <w:spacing w:val="-1"/>
                <w:w w:val="105"/>
                <w:sz w:val="14"/>
              </w:rPr>
              <w:t xml:space="preserve"> </w:t>
            </w:r>
            <w:r w:rsidRPr="00055240">
              <w:rPr>
                <w:rFonts w:ascii="Arial" w:hAnsi="Arial" w:cs="Arial"/>
                <w:spacing w:val="-1"/>
                <w:w w:val="105"/>
                <w:sz w:val="14"/>
              </w:rPr>
              <w:t>evidence</w:t>
            </w:r>
          </w:p>
        </w:tc>
        <w:tc>
          <w:tcPr>
            <w:tcW w:w="1275" w:type="dxa"/>
            <w:tcBorders>
              <w:top w:val="single" w:sz="10" w:space="0" w:color="C65F05"/>
              <w:left w:val="single" w:sz="6" w:space="0" w:color="C65F05"/>
              <w:right w:val="single" w:sz="6" w:space="0" w:color="C65F05"/>
            </w:tcBorders>
          </w:tcPr>
          <w:p w14:paraId="13638F61"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uneven</w:t>
            </w:r>
            <w:r w:rsidRPr="00AD2105">
              <w:rPr>
                <w:rFonts w:ascii="Arial" w:hAnsi="Arial" w:cs="Arial"/>
                <w:spacing w:val="-1"/>
                <w:w w:val="105"/>
                <w:sz w:val="14"/>
              </w:rPr>
              <w:t xml:space="preserve"> </w:t>
            </w:r>
            <w:r w:rsidRPr="00055240">
              <w:rPr>
                <w:rFonts w:ascii="Arial" w:hAnsi="Arial" w:cs="Arial"/>
                <w:spacing w:val="-1"/>
                <w:w w:val="105"/>
                <w:sz w:val="14"/>
              </w:rPr>
              <w:t>age</w:t>
            </w:r>
          </w:p>
        </w:tc>
        <w:tc>
          <w:tcPr>
            <w:tcW w:w="993" w:type="dxa"/>
            <w:tcBorders>
              <w:top w:val="single" w:sz="10" w:space="0" w:color="C65F05"/>
              <w:left w:val="single" w:sz="6" w:space="0" w:color="C65F05"/>
              <w:right w:val="single" w:sz="6" w:space="0" w:color="C65F05"/>
            </w:tcBorders>
          </w:tcPr>
          <w:p w14:paraId="13638F62"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Grazing</w:t>
            </w:r>
            <w:r w:rsidRPr="00AD2105">
              <w:rPr>
                <w:rFonts w:ascii="Arial" w:hAnsi="Arial" w:cs="Arial"/>
                <w:spacing w:val="-1"/>
                <w:w w:val="105"/>
                <w:sz w:val="14"/>
              </w:rPr>
              <w:t xml:space="preserve"> </w:t>
            </w:r>
            <w:r w:rsidRPr="00055240">
              <w:rPr>
                <w:rFonts w:ascii="Arial" w:hAnsi="Arial" w:cs="Arial"/>
                <w:spacing w:val="-1"/>
                <w:w w:val="105"/>
                <w:sz w:val="14"/>
              </w:rPr>
              <w:t>recreation</w:t>
            </w:r>
          </w:p>
        </w:tc>
        <w:tc>
          <w:tcPr>
            <w:tcW w:w="1457" w:type="dxa"/>
            <w:tcBorders>
              <w:top w:val="single" w:sz="10" w:space="0" w:color="C65F05"/>
              <w:left w:val="single" w:sz="6" w:space="0" w:color="C65F05"/>
              <w:right w:val="single" w:sz="6" w:space="0" w:color="C65F05"/>
            </w:tcBorders>
          </w:tcPr>
          <w:p w14:paraId="13638F63"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Entolasia</w:t>
            </w:r>
            <w:r w:rsidRPr="00AD2105">
              <w:rPr>
                <w:rFonts w:ascii="Arial" w:hAnsi="Arial" w:cs="Arial"/>
                <w:spacing w:val="-1"/>
                <w:w w:val="105"/>
                <w:sz w:val="14"/>
              </w:rPr>
              <w:t xml:space="preserve"> </w:t>
            </w:r>
            <w:r w:rsidRPr="00055240">
              <w:rPr>
                <w:rFonts w:ascii="Arial" w:hAnsi="Arial" w:cs="Arial"/>
                <w:spacing w:val="-1"/>
                <w:w w:val="105"/>
                <w:sz w:val="14"/>
              </w:rPr>
              <w:t>stricta,</w:t>
            </w:r>
            <w:r w:rsidRPr="00AD2105">
              <w:rPr>
                <w:rFonts w:ascii="Arial" w:hAnsi="Arial" w:cs="Arial"/>
                <w:spacing w:val="-1"/>
                <w:w w:val="105"/>
                <w:sz w:val="14"/>
              </w:rPr>
              <w:t xml:space="preserve"> </w:t>
            </w:r>
            <w:r w:rsidRPr="00055240">
              <w:rPr>
                <w:rFonts w:ascii="Arial" w:hAnsi="Arial" w:cs="Arial"/>
                <w:spacing w:val="-1"/>
                <w:w w:val="105"/>
                <w:sz w:val="14"/>
              </w:rPr>
              <w:t>Aristida</w:t>
            </w:r>
            <w:r w:rsidRPr="00AD2105">
              <w:rPr>
                <w:rFonts w:ascii="Arial" w:hAnsi="Arial" w:cs="Arial"/>
                <w:spacing w:val="-1"/>
                <w:w w:val="105"/>
                <w:sz w:val="14"/>
              </w:rPr>
              <w:t xml:space="preserve"> </w:t>
            </w:r>
            <w:r w:rsidRPr="00055240">
              <w:rPr>
                <w:rFonts w:ascii="Arial" w:hAnsi="Arial" w:cs="Arial"/>
                <w:spacing w:val="-1"/>
                <w:w w:val="105"/>
                <w:sz w:val="14"/>
              </w:rPr>
              <w:t>vagans</w:t>
            </w:r>
          </w:p>
        </w:tc>
        <w:tc>
          <w:tcPr>
            <w:tcW w:w="1134" w:type="dxa"/>
            <w:tcBorders>
              <w:top w:val="single" w:sz="10" w:space="0" w:color="C65F05"/>
              <w:left w:val="single" w:sz="6" w:space="0" w:color="C65F05"/>
              <w:right w:val="single" w:sz="10" w:space="0" w:color="C65F05"/>
            </w:tcBorders>
          </w:tcPr>
          <w:p w14:paraId="13638F6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F75" w14:textId="77777777" w:rsidTr="00157211">
        <w:trPr>
          <w:trHeight w:hRule="exact" w:val="273"/>
        </w:trPr>
        <w:tc>
          <w:tcPr>
            <w:tcW w:w="643" w:type="dxa"/>
            <w:tcBorders>
              <w:left w:val="single" w:sz="8" w:space="0" w:color="C65F05"/>
              <w:right w:val="single" w:sz="6" w:space="0" w:color="C65F05"/>
            </w:tcBorders>
          </w:tcPr>
          <w:p w14:paraId="13638F6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8F6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Mid</w:t>
            </w:r>
          </w:p>
        </w:tc>
        <w:tc>
          <w:tcPr>
            <w:tcW w:w="850" w:type="dxa"/>
            <w:tcBorders>
              <w:top w:val="single" w:sz="6" w:space="0" w:color="C65F05"/>
              <w:left w:val="single" w:sz="6" w:space="0" w:color="C65F05"/>
              <w:bottom w:val="single" w:sz="6" w:space="0" w:color="C65F05"/>
              <w:right w:val="single" w:sz="6" w:space="0" w:color="C65F05"/>
            </w:tcBorders>
          </w:tcPr>
          <w:p w14:paraId="13638F6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10</w:t>
            </w:r>
          </w:p>
        </w:tc>
        <w:tc>
          <w:tcPr>
            <w:tcW w:w="851" w:type="dxa"/>
            <w:tcBorders>
              <w:top w:val="single" w:sz="6" w:space="0" w:color="C65F05"/>
              <w:left w:val="single" w:sz="6" w:space="0" w:color="C65F05"/>
              <w:bottom w:val="single" w:sz="6" w:space="0" w:color="C65F05"/>
              <w:right w:val="single" w:sz="6" w:space="0" w:color="C65F05"/>
            </w:tcBorders>
          </w:tcPr>
          <w:p w14:paraId="13638F6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w:t>
            </w:r>
          </w:p>
        </w:tc>
        <w:tc>
          <w:tcPr>
            <w:tcW w:w="708" w:type="dxa"/>
            <w:tcBorders>
              <w:left w:val="single" w:sz="6" w:space="0" w:color="C65F05"/>
              <w:right w:val="single" w:sz="6" w:space="0" w:color="C65F05"/>
            </w:tcBorders>
          </w:tcPr>
          <w:p w14:paraId="13638F6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F6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F6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F6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F6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F6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F7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F7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F7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F7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F74" w14:textId="77777777" w:rsidR="00157211" w:rsidRPr="00055240" w:rsidRDefault="00157211" w:rsidP="00157211">
            <w:pPr>
              <w:widowControl w:val="0"/>
              <w:spacing w:before="20" w:after="20" w:line="240" w:lineRule="auto"/>
              <w:jc w:val="center"/>
              <w:rPr>
                <w:rFonts w:cs="Arial"/>
              </w:rPr>
            </w:pPr>
          </w:p>
        </w:tc>
      </w:tr>
      <w:tr w:rsidR="00157211" w14:paraId="13638F85" w14:textId="77777777" w:rsidTr="00157211">
        <w:trPr>
          <w:trHeight w:hRule="exact" w:val="276"/>
        </w:trPr>
        <w:tc>
          <w:tcPr>
            <w:tcW w:w="643" w:type="dxa"/>
            <w:tcBorders>
              <w:left w:val="single" w:sz="8" w:space="0" w:color="C65F05"/>
              <w:right w:val="single" w:sz="6" w:space="0" w:color="C65F05"/>
            </w:tcBorders>
          </w:tcPr>
          <w:p w14:paraId="13638F7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8F7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1"/>
                <w:w w:val="105"/>
                <w:sz w:val="14"/>
              </w:rPr>
              <w:t xml:space="preserve"> </w:t>
            </w:r>
            <w:r w:rsidRPr="00055240">
              <w:rPr>
                <w:rFonts w:ascii="Arial" w:hAnsi="Arial" w:cs="Arial"/>
                <w:spacing w:val="-1"/>
                <w:w w:val="105"/>
                <w:sz w:val="14"/>
              </w:rPr>
              <w:t>(Grasses)</w:t>
            </w:r>
          </w:p>
        </w:tc>
        <w:tc>
          <w:tcPr>
            <w:tcW w:w="850" w:type="dxa"/>
            <w:tcBorders>
              <w:top w:val="single" w:sz="6" w:space="0" w:color="C65F05"/>
              <w:left w:val="single" w:sz="6" w:space="0" w:color="C65F05"/>
              <w:bottom w:val="single" w:sz="6" w:space="0" w:color="C65F05"/>
              <w:right w:val="single" w:sz="6" w:space="0" w:color="C65F05"/>
            </w:tcBorders>
          </w:tcPr>
          <w:p w14:paraId="13638F7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25</w:t>
            </w:r>
          </w:p>
        </w:tc>
        <w:tc>
          <w:tcPr>
            <w:tcW w:w="851" w:type="dxa"/>
            <w:tcBorders>
              <w:top w:val="single" w:sz="6" w:space="0" w:color="C65F05"/>
              <w:left w:val="single" w:sz="6" w:space="0" w:color="C65F05"/>
              <w:bottom w:val="single" w:sz="6" w:space="0" w:color="C65F05"/>
              <w:right w:val="single" w:sz="6" w:space="0" w:color="C65F05"/>
            </w:tcBorders>
          </w:tcPr>
          <w:p w14:paraId="13638F7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w:t>
            </w:r>
          </w:p>
        </w:tc>
        <w:tc>
          <w:tcPr>
            <w:tcW w:w="708" w:type="dxa"/>
            <w:tcBorders>
              <w:left w:val="single" w:sz="6" w:space="0" w:color="C65F05"/>
              <w:right w:val="single" w:sz="6" w:space="0" w:color="C65F05"/>
            </w:tcBorders>
          </w:tcPr>
          <w:p w14:paraId="13638F7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F7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F7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F7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F7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F7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F8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F8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F8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F8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F84" w14:textId="77777777" w:rsidR="00157211" w:rsidRPr="00055240" w:rsidRDefault="00157211" w:rsidP="00157211">
            <w:pPr>
              <w:widowControl w:val="0"/>
              <w:spacing w:before="20" w:after="20" w:line="240" w:lineRule="auto"/>
              <w:jc w:val="center"/>
              <w:rPr>
                <w:rFonts w:cs="Arial"/>
              </w:rPr>
            </w:pPr>
          </w:p>
        </w:tc>
      </w:tr>
      <w:tr w:rsidR="00157211" w14:paraId="13638F95" w14:textId="77777777" w:rsidTr="00157211">
        <w:trPr>
          <w:trHeight w:hRule="exact" w:val="295"/>
        </w:trPr>
        <w:tc>
          <w:tcPr>
            <w:tcW w:w="643" w:type="dxa"/>
            <w:tcBorders>
              <w:left w:val="single" w:sz="8" w:space="0" w:color="C65F05"/>
              <w:right w:val="single" w:sz="6" w:space="0" w:color="C65F05"/>
            </w:tcBorders>
          </w:tcPr>
          <w:p w14:paraId="13638F8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8F8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(Shrubs)</w:t>
            </w:r>
          </w:p>
        </w:tc>
        <w:tc>
          <w:tcPr>
            <w:tcW w:w="850" w:type="dxa"/>
            <w:tcBorders>
              <w:top w:val="single" w:sz="6" w:space="0" w:color="C65F05"/>
              <w:left w:val="single" w:sz="6" w:space="0" w:color="C65F05"/>
              <w:bottom w:val="single" w:sz="6" w:space="0" w:color="C65F05"/>
              <w:right w:val="single" w:sz="6" w:space="0" w:color="C65F05"/>
            </w:tcBorders>
          </w:tcPr>
          <w:p w14:paraId="13638F8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8</w:t>
            </w:r>
          </w:p>
        </w:tc>
        <w:tc>
          <w:tcPr>
            <w:tcW w:w="851" w:type="dxa"/>
            <w:tcBorders>
              <w:top w:val="single" w:sz="6" w:space="0" w:color="C65F05"/>
              <w:left w:val="single" w:sz="6" w:space="0" w:color="C65F05"/>
              <w:bottom w:val="single" w:sz="6" w:space="0" w:color="C65F05"/>
              <w:right w:val="single" w:sz="6" w:space="0" w:color="C65F05"/>
            </w:tcBorders>
          </w:tcPr>
          <w:p w14:paraId="13638F8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w:t>
            </w:r>
          </w:p>
        </w:tc>
        <w:tc>
          <w:tcPr>
            <w:tcW w:w="708" w:type="dxa"/>
            <w:tcBorders>
              <w:left w:val="single" w:sz="6" w:space="0" w:color="C65F05"/>
              <w:right w:val="single" w:sz="6" w:space="0" w:color="C65F05"/>
            </w:tcBorders>
          </w:tcPr>
          <w:p w14:paraId="13638F8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F8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F8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F8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F8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F8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F9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F9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F9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F9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F94" w14:textId="77777777" w:rsidR="00157211" w:rsidRPr="00055240" w:rsidRDefault="00157211" w:rsidP="00157211">
            <w:pPr>
              <w:widowControl w:val="0"/>
              <w:spacing w:before="20" w:after="20" w:line="240" w:lineRule="auto"/>
              <w:jc w:val="center"/>
              <w:rPr>
                <w:rFonts w:cs="Arial"/>
              </w:rPr>
            </w:pPr>
          </w:p>
        </w:tc>
      </w:tr>
      <w:tr w:rsidR="00157211" w14:paraId="13638FA5" w14:textId="77777777" w:rsidTr="00157211">
        <w:trPr>
          <w:trHeight w:hRule="exact" w:val="198"/>
        </w:trPr>
        <w:tc>
          <w:tcPr>
            <w:tcW w:w="643" w:type="dxa"/>
            <w:tcBorders>
              <w:left w:val="single" w:sz="8" w:space="0" w:color="C65F05"/>
              <w:bottom w:val="single" w:sz="10" w:space="0" w:color="C65F05"/>
              <w:right w:val="single" w:sz="6" w:space="0" w:color="C65F05"/>
            </w:tcBorders>
          </w:tcPr>
          <w:p w14:paraId="13638F9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10" w:space="0" w:color="C65F05"/>
              <w:right w:val="single" w:sz="6" w:space="0" w:color="C65F05"/>
            </w:tcBorders>
          </w:tcPr>
          <w:p w14:paraId="13638F9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(Other)</w:t>
            </w:r>
          </w:p>
        </w:tc>
        <w:tc>
          <w:tcPr>
            <w:tcW w:w="850" w:type="dxa"/>
            <w:tcBorders>
              <w:top w:val="single" w:sz="6" w:space="0" w:color="C65F05"/>
              <w:left w:val="single" w:sz="6" w:space="0" w:color="C65F05"/>
              <w:bottom w:val="single" w:sz="10" w:space="0" w:color="C65F05"/>
              <w:right w:val="single" w:sz="6" w:space="0" w:color="C65F05"/>
            </w:tcBorders>
          </w:tcPr>
          <w:p w14:paraId="13638F9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5</w:t>
            </w:r>
          </w:p>
        </w:tc>
        <w:tc>
          <w:tcPr>
            <w:tcW w:w="851" w:type="dxa"/>
            <w:tcBorders>
              <w:top w:val="single" w:sz="6" w:space="0" w:color="C65F05"/>
              <w:left w:val="single" w:sz="6" w:space="0" w:color="C65F05"/>
              <w:bottom w:val="single" w:sz="10" w:space="0" w:color="C65F05"/>
              <w:right w:val="single" w:sz="6" w:space="0" w:color="C65F05"/>
            </w:tcBorders>
          </w:tcPr>
          <w:p w14:paraId="13638F9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w:t>
            </w:r>
          </w:p>
        </w:tc>
        <w:tc>
          <w:tcPr>
            <w:tcW w:w="708" w:type="dxa"/>
            <w:tcBorders>
              <w:left w:val="single" w:sz="6" w:space="0" w:color="C65F05"/>
              <w:bottom w:val="single" w:sz="10" w:space="0" w:color="C65F05"/>
              <w:right w:val="single" w:sz="6" w:space="0" w:color="C65F05"/>
            </w:tcBorders>
          </w:tcPr>
          <w:p w14:paraId="13638F9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bottom w:val="single" w:sz="10" w:space="0" w:color="C65F05"/>
              <w:right w:val="single" w:sz="6" w:space="0" w:color="C65F05"/>
            </w:tcBorders>
          </w:tcPr>
          <w:p w14:paraId="13638F9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bottom w:val="single" w:sz="10" w:space="0" w:color="C65F05"/>
              <w:right w:val="single" w:sz="6" w:space="0" w:color="C65F05"/>
            </w:tcBorders>
          </w:tcPr>
          <w:p w14:paraId="13638F9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bottom w:val="single" w:sz="10" w:space="0" w:color="C65F05"/>
              <w:right w:val="single" w:sz="6" w:space="0" w:color="C65F05"/>
            </w:tcBorders>
          </w:tcPr>
          <w:p w14:paraId="13638F9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Pr>
          <w:p w14:paraId="13638F9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bottom w:val="single" w:sz="10" w:space="0" w:color="C65F05"/>
              <w:right w:val="single" w:sz="6" w:space="0" w:color="C65F05"/>
            </w:tcBorders>
          </w:tcPr>
          <w:p w14:paraId="13638F9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bottom w:val="single" w:sz="10" w:space="0" w:color="C65F05"/>
              <w:right w:val="single" w:sz="6" w:space="0" w:color="C65F05"/>
            </w:tcBorders>
          </w:tcPr>
          <w:p w14:paraId="13638FA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bottom w:val="single" w:sz="10" w:space="0" w:color="C65F05"/>
              <w:right w:val="single" w:sz="6" w:space="0" w:color="C65F05"/>
            </w:tcBorders>
          </w:tcPr>
          <w:p w14:paraId="13638FA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bottom w:val="single" w:sz="10" w:space="0" w:color="C65F05"/>
              <w:right w:val="single" w:sz="6" w:space="0" w:color="C65F05"/>
            </w:tcBorders>
          </w:tcPr>
          <w:p w14:paraId="13638FA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bottom w:val="single" w:sz="10" w:space="0" w:color="C65F05"/>
              <w:right w:val="single" w:sz="6" w:space="0" w:color="C65F05"/>
            </w:tcBorders>
          </w:tcPr>
          <w:p w14:paraId="13638FA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bottom w:val="single" w:sz="10" w:space="0" w:color="C65F05"/>
              <w:right w:val="single" w:sz="10" w:space="0" w:color="C65F05"/>
            </w:tcBorders>
          </w:tcPr>
          <w:p w14:paraId="13638FA4" w14:textId="77777777" w:rsidR="00157211" w:rsidRPr="00055240" w:rsidRDefault="00157211" w:rsidP="00157211">
            <w:pPr>
              <w:widowControl w:val="0"/>
              <w:spacing w:before="20" w:after="20" w:line="240" w:lineRule="auto"/>
              <w:jc w:val="center"/>
              <w:rPr>
                <w:rFonts w:cs="Arial"/>
              </w:rPr>
            </w:pPr>
          </w:p>
        </w:tc>
      </w:tr>
      <w:tr w:rsidR="00157211" w14:paraId="13638FB5" w14:textId="77777777" w:rsidTr="00157211">
        <w:trPr>
          <w:trHeight w:hRule="exact" w:val="632"/>
        </w:trPr>
        <w:tc>
          <w:tcPr>
            <w:tcW w:w="643" w:type="dxa"/>
            <w:tcBorders>
              <w:top w:val="single" w:sz="10" w:space="0" w:color="C65F05"/>
              <w:left w:val="single" w:sz="8" w:space="0" w:color="C65F05"/>
              <w:right w:val="single" w:sz="6" w:space="0" w:color="C65F05"/>
            </w:tcBorders>
          </w:tcPr>
          <w:p w14:paraId="13638FA6" w14:textId="77777777" w:rsidR="00157211" w:rsidRPr="008D45ED" w:rsidRDefault="00157211" w:rsidP="00157211">
            <w:pPr>
              <w:pStyle w:val="TableParagraph0"/>
              <w:spacing w:before="20" w:after="20"/>
              <w:jc w:val="center"/>
              <w:rPr>
                <w:rFonts w:ascii="Arial" w:hAnsi="Arial" w:cs="Arial"/>
                <w:w w:val="105"/>
                <w:sz w:val="14"/>
              </w:rPr>
            </w:pPr>
            <w:r w:rsidRPr="00055240">
              <w:rPr>
                <w:rFonts w:ascii="Arial" w:hAnsi="Arial" w:cs="Arial"/>
                <w:w w:val="105"/>
                <w:sz w:val="14"/>
              </w:rPr>
              <w:t>6</w:t>
            </w:r>
          </w:p>
        </w:tc>
        <w:tc>
          <w:tcPr>
            <w:tcW w:w="1392" w:type="dxa"/>
            <w:tcBorders>
              <w:top w:val="single" w:sz="10" w:space="0" w:color="C65F05"/>
              <w:left w:val="single" w:sz="6" w:space="0" w:color="C65F05"/>
              <w:bottom w:val="single" w:sz="6" w:space="0" w:color="C65F05"/>
              <w:right w:val="single" w:sz="6" w:space="0" w:color="C65F05"/>
            </w:tcBorders>
          </w:tcPr>
          <w:p w14:paraId="13638FA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Upper</w:t>
            </w:r>
          </w:p>
        </w:tc>
        <w:tc>
          <w:tcPr>
            <w:tcW w:w="850" w:type="dxa"/>
            <w:tcBorders>
              <w:top w:val="single" w:sz="10" w:space="0" w:color="C65F05"/>
              <w:left w:val="single" w:sz="6" w:space="0" w:color="C65F05"/>
              <w:bottom w:val="single" w:sz="6" w:space="0" w:color="C65F05"/>
              <w:right w:val="single" w:sz="6" w:space="0" w:color="C65F05"/>
            </w:tcBorders>
          </w:tcPr>
          <w:p w14:paraId="13638FA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40</w:t>
            </w:r>
          </w:p>
        </w:tc>
        <w:tc>
          <w:tcPr>
            <w:tcW w:w="851" w:type="dxa"/>
            <w:tcBorders>
              <w:top w:val="single" w:sz="10" w:space="0" w:color="C65F05"/>
              <w:left w:val="single" w:sz="6" w:space="0" w:color="C65F05"/>
              <w:bottom w:val="single" w:sz="6" w:space="0" w:color="C65F05"/>
              <w:right w:val="single" w:sz="6" w:space="0" w:color="C65F05"/>
            </w:tcBorders>
          </w:tcPr>
          <w:p w14:paraId="13638FA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w:t>
            </w:r>
          </w:p>
        </w:tc>
        <w:tc>
          <w:tcPr>
            <w:tcW w:w="708" w:type="dxa"/>
            <w:tcBorders>
              <w:top w:val="single" w:sz="10" w:space="0" w:color="C65F05"/>
              <w:left w:val="single" w:sz="6" w:space="0" w:color="C65F05"/>
              <w:right w:val="single" w:sz="6" w:space="0" w:color="C65F05"/>
            </w:tcBorders>
          </w:tcPr>
          <w:p w14:paraId="13638FAA"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28</w:t>
            </w:r>
          </w:p>
        </w:tc>
        <w:tc>
          <w:tcPr>
            <w:tcW w:w="715" w:type="dxa"/>
            <w:tcBorders>
              <w:top w:val="single" w:sz="10" w:space="0" w:color="C65F05"/>
              <w:left w:val="single" w:sz="6" w:space="0" w:color="C65F05"/>
              <w:right w:val="single" w:sz="6" w:space="0" w:color="C65F05"/>
            </w:tcBorders>
          </w:tcPr>
          <w:p w14:paraId="13638FAB"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4</w:t>
            </w:r>
          </w:p>
        </w:tc>
        <w:tc>
          <w:tcPr>
            <w:tcW w:w="1012" w:type="dxa"/>
            <w:tcBorders>
              <w:top w:val="single" w:sz="10" w:space="0" w:color="C65F05"/>
              <w:left w:val="single" w:sz="6" w:space="0" w:color="C65F05"/>
              <w:right w:val="single" w:sz="6" w:space="0" w:color="C65F05"/>
            </w:tcBorders>
          </w:tcPr>
          <w:p w14:paraId="13638FAC"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w:t>
            </w:r>
          </w:p>
        </w:tc>
        <w:tc>
          <w:tcPr>
            <w:tcW w:w="689" w:type="dxa"/>
            <w:tcBorders>
              <w:top w:val="single" w:sz="10" w:space="0" w:color="C65F05"/>
              <w:left w:val="single" w:sz="6" w:space="0" w:color="C65F05"/>
              <w:right w:val="single" w:sz="6" w:space="0" w:color="C65F05"/>
            </w:tcBorders>
          </w:tcPr>
          <w:p w14:paraId="13638FAD"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No</w:t>
            </w:r>
          </w:p>
        </w:tc>
        <w:tc>
          <w:tcPr>
            <w:tcW w:w="709" w:type="dxa"/>
            <w:tcBorders>
              <w:top w:val="single" w:sz="10" w:space="0" w:color="C65F05"/>
              <w:left w:val="single" w:sz="6" w:space="0" w:color="C65F05"/>
              <w:right w:val="single" w:sz="6" w:space="0" w:color="C65F05"/>
            </w:tcBorders>
          </w:tcPr>
          <w:p w14:paraId="13638FAE"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877" w:type="dxa"/>
            <w:tcBorders>
              <w:top w:val="single" w:sz="10" w:space="0" w:color="C65F05"/>
              <w:left w:val="single" w:sz="6" w:space="0" w:color="C65F05"/>
              <w:right w:val="single" w:sz="6" w:space="0" w:color="C65F05"/>
            </w:tcBorders>
          </w:tcPr>
          <w:p w14:paraId="13638FAF"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966" w:type="dxa"/>
            <w:tcBorders>
              <w:top w:val="single" w:sz="10" w:space="0" w:color="C65F05"/>
              <w:left w:val="single" w:sz="6" w:space="0" w:color="C65F05"/>
              <w:right w:val="single" w:sz="6" w:space="0" w:color="C65F05"/>
            </w:tcBorders>
          </w:tcPr>
          <w:p w14:paraId="13638FB0"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Branchlets</w:t>
            </w:r>
            <w:r w:rsidRPr="00AD2105">
              <w:rPr>
                <w:rFonts w:ascii="Arial" w:hAnsi="Arial" w:cs="Arial"/>
                <w:spacing w:val="-1"/>
                <w:w w:val="105"/>
                <w:sz w:val="14"/>
              </w:rPr>
              <w:t xml:space="preserve"> </w:t>
            </w:r>
            <w:r w:rsidRPr="00055240">
              <w:rPr>
                <w:rFonts w:ascii="Arial" w:hAnsi="Arial" w:cs="Arial"/>
                <w:spacing w:val="-1"/>
                <w:w w:val="105"/>
                <w:sz w:val="14"/>
              </w:rPr>
              <w:t>Dead</w:t>
            </w:r>
          </w:p>
        </w:tc>
        <w:tc>
          <w:tcPr>
            <w:tcW w:w="1275" w:type="dxa"/>
            <w:tcBorders>
              <w:top w:val="single" w:sz="10" w:space="0" w:color="C65F05"/>
              <w:left w:val="single" w:sz="6" w:space="0" w:color="C65F05"/>
              <w:right w:val="single" w:sz="6" w:space="0" w:color="C65F05"/>
            </w:tcBorders>
          </w:tcPr>
          <w:p w14:paraId="13638FB1"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Advanced</w:t>
            </w:r>
            <w:r w:rsidRPr="00AD2105">
              <w:rPr>
                <w:rFonts w:ascii="Arial" w:hAnsi="Arial" w:cs="Arial"/>
                <w:spacing w:val="-1"/>
                <w:w w:val="105"/>
                <w:sz w:val="14"/>
              </w:rPr>
              <w:t xml:space="preserve"> </w:t>
            </w:r>
            <w:r w:rsidRPr="00055240">
              <w:rPr>
                <w:rFonts w:ascii="Arial" w:hAnsi="Arial" w:cs="Arial"/>
                <w:spacing w:val="-1"/>
                <w:w w:val="105"/>
                <w:sz w:val="14"/>
              </w:rPr>
              <w:t>regeneration</w:t>
            </w:r>
          </w:p>
        </w:tc>
        <w:tc>
          <w:tcPr>
            <w:tcW w:w="993" w:type="dxa"/>
            <w:tcBorders>
              <w:top w:val="single" w:sz="10" w:space="0" w:color="C65F05"/>
              <w:left w:val="single" w:sz="6" w:space="0" w:color="C65F05"/>
              <w:right w:val="single" w:sz="6" w:space="0" w:color="C65F05"/>
            </w:tcBorders>
          </w:tcPr>
          <w:p w14:paraId="13638FB2"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Grazing</w:t>
            </w:r>
            <w:r w:rsidRPr="00AD2105">
              <w:rPr>
                <w:rFonts w:ascii="Arial" w:hAnsi="Arial" w:cs="Arial"/>
                <w:spacing w:val="-1"/>
                <w:w w:val="105"/>
                <w:sz w:val="14"/>
              </w:rPr>
              <w:t xml:space="preserve"> </w:t>
            </w:r>
            <w:r w:rsidRPr="00055240">
              <w:rPr>
                <w:rFonts w:ascii="Arial" w:hAnsi="Arial" w:cs="Arial"/>
                <w:spacing w:val="-1"/>
                <w:w w:val="105"/>
                <w:sz w:val="14"/>
              </w:rPr>
              <w:t>vacant</w:t>
            </w:r>
          </w:p>
        </w:tc>
        <w:tc>
          <w:tcPr>
            <w:tcW w:w="1457" w:type="dxa"/>
            <w:tcBorders>
              <w:top w:val="single" w:sz="10" w:space="0" w:color="C65F05"/>
              <w:left w:val="single" w:sz="6" w:space="0" w:color="C65F05"/>
              <w:right w:val="single" w:sz="6" w:space="0" w:color="C65F05"/>
            </w:tcBorders>
          </w:tcPr>
          <w:p w14:paraId="13638FB3"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Lomandra</w:t>
            </w:r>
            <w:r w:rsidRPr="00AD2105">
              <w:rPr>
                <w:rFonts w:ascii="Arial" w:hAnsi="Arial" w:cs="Arial"/>
                <w:spacing w:val="-1"/>
                <w:w w:val="105"/>
                <w:sz w:val="14"/>
              </w:rPr>
              <w:t xml:space="preserve"> </w:t>
            </w:r>
            <w:r w:rsidRPr="00055240">
              <w:rPr>
                <w:rFonts w:ascii="Arial" w:hAnsi="Arial" w:cs="Arial"/>
                <w:spacing w:val="-1"/>
                <w:w w:val="105"/>
                <w:sz w:val="14"/>
              </w:rPr>
              <w:t>filiformis</w:t>
            </w:r>
          </w:p>
        </w:tc>
        <w:tc>
          <w:tcPr>
            <w:tcW w:w="1134" w:type="dxa"/>
            <w:tcBorders>
              <w:top w:val="single" w:sz="10" w:space="0" w:color="C65F05"/>
              <w:left w:val="single" w:sz="6" w:space="0" w:color="C65F05"/>
              <w:right w:val="single" w:sz="10" w:space="0" w:color="C65F05"/>
            </w:tcBorders>
          </w:tcPr>
          <w:p w14:paraId="13638FB4"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African</w:t>
            </w:r>
            <w:r w:rsidRPr="00AD2105">
              <w:rPr>
                <w:rFonts w:ascii="Arial" w:hAnsi="Arial" w:cs="Arial"/>
                <w:spacing w:val="-1"/>
                <w:w w:val="105"/>
                <w:sz w:val="14"/>
              </w:rPr>
              <w:t xml:space="preserve"> </w:t>
            </w:r>
            <w:r w:rsidRPr="00055240">
              <w:rPr>
                <w:rFonts w:ascii="Arial" w:hAnsi="Arial" w:cs="Arial"/>
                <w:spacing w:val="-1"/>
                <w:w w:val="105"/>
                <w:sz w:val="14"/>
              </w:rPr>
              <w:t>Olive,</w:t>
            </w:r>
            <w:r w:rsidRPr="00AD2105">
              <w:rPr>
                <w:rFonts w:ascii="Arial" w:hAnsi="Arial" w:cs="Arial"/>
                <w:spacing w:val="-1"/>
                <w:w w:val="105"/>
                <w:sz w:val="14"/>
              </w:rPr>
              <w:t xml:space="preserve"> </w:t>
            </w:r>
            <w:r w:rsidRPr="00055240">
              <w:rPr>
                <w:rFonts w:ascii="Arial" w:hAnsi="Arial" w:cs="Arial"/>
                <w:spacing w:val="-1"/>
                <w:w w:val="105"/>
                <w:sz w:val="14"/>
              </w:rPr>
              <w:t>Fireweed,</w:t>
            </w:r>
            <w:r w:rsidRPr="00AD2105">
              <w:rPr>
                <w:rFonts w:ascii="Arial" w:hAnsi="Arial" w:cs="Arial"/>
                <w:spacing w:val="-1"/>
                <w:w w:val="105"/>
                <w:sz w:val="14"/>
              </w:rPr>
              <w:t xml:space="preserve"> </w:t>
            </w:r>
            <w:r w:rsidRPr="00055240">
              <w:rPr>
                <w:rFonts w:ascii="Arial" w:hAnsi="Arial" w:cs="Arial"/>
                <w:spacing w:val="-1"/>
                <w:w w:val="105"/>
                <w:sz w:val="14"/>
              </w:rPr>
              <w:t>Paddys</w:t>
            </w:r>
            <w:r w:rsidRPr="00AD2105">
              <w:rPr>
                <w:rFonts w:ascii="Arial" w:hAnsi="Arial" w:cs="Arial"/>
                <w:spacing w:val="-1"/>
                <w:w w:val="105"/>
                <w:sz w:val="14"/>
              </w:rPr>
              <w:t xml:space="preserve"> </w:t>
            </w:r>
            <w:r w:rsidRPr="00055240">
              <w:rPr>
                <w:rFonts w:ascii="Arial" w:hAnsi="Arial" w:cs="Arial"/>
                <w:spacing w:val="-1"/>
                <w:w w:val="105"/>
                <w:sz w:val="14"/>
              </w:rPr>
              <w:t>Lucerne</w:t>
            </w:r>
          </w:p>
        </w:tc>
      </w:tr>
      <w:tr w:rsidR="00157211" w14:paraId="13638FC5" w14:textId="77777777" w:rsidTr="00157211">
        <w:trPr>
          <w:trHeight w:hRule="exact" w:val="190"/>
        </w:trPr>
        <w:tc>
          <w:tcPr>
            <w:tcW w:w="643" w:type="dxa"/>
            <w:tcBorders>
              <w:left w:val="single" w:sz="8" w:space="0" w:color="C65F05"/>
              <w:right w:val="single" w:sz="6" w:space="0" w:color="C65F05"/>
            </w:tcBorders>
          </w:tcPr>
          <w:p w14:paraId="13638FB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8FB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Mid</w:t>
            </w:r>
          </w:p>
        </w:tc>
        <w:tc>
          <w:tcPr>
            <w:tcW w:w="850" w:type="dxa"/>
            <w:tcBorders>
              <w:top w:val="single" w:sz="6" w:space="0" w:color="C65F05"/>
              <w:left w:val="single" w:sz="6" w:space="0" w:color="C65F05"/>
              <w:bottom w:val="single" w:sz="6" w:space="0" w:color="C65F05"/>
              <w:right w:val="single" w:sz="6" w:space="0" w:color="C65F05"/>
            </w:tcBorders>
          </w:tcPr>
          <w:p w14:paraId="13638FB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3</w:t>
            </w:r>
          </w:p>
        </w:tc>
        <w:tc>
          <w:tcPr>
            <w:tcW w:w="851" w:type="dxa"/>
            <w:tcBorders>
              <w:top w:val="single" w:sz="6" w:space="0" w:color="C65F05"/>
              <w:left w:val="single" w:sz="6" w:space="0" w:color="C65F05"/>
              <w:bottom w:val="single" w:sz="6" w:space="0" w:color="C65F05"/>
              <w:right w:val="single" w:sz="6" w:space="0" w:color="C65F05"/>
            </w:tcBorders>
          </w:tcPr>
          <w:p w14:paraId="13638FB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w:t>
            </w:r>
          </w:p>
        </w:tc>
        <w:tc>
          <w:tcPr>
            <w:tcW w:w="708" w:type="dxa"/>
            <w:tcBorders>
              <w:left w:val="single" w:sz="6" w:space="0" w:color="C65F05"/>
              <w:right w:val="single" w:sz="6" w:space="0" w:color="C65F05"/>
            </w:tcBorders>
          </w:tcPr>
          <w:p w14:paraId="13638FB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FB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FB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FB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FB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FB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FC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FC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FC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FC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FC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FD5" w14:textId="77777777" w:rsidTr="00157211">
        <w:trPr>
          <w:trHeight w:hRule="exact" w:val="190"/>
        </w:trPr>
        <w:tc>
          <w:tcPr>
            <w:tcW w:w="643" w:type="dxa"/>
            <w:tcBorders>
              <w:left w:val="single" w:sz="8" w:space="0" w:color="C65F05"/>
              <w:right w:val="single" w:sz="6" w:space="0" w:color="C65F05"/>
            </w:tcBorders>
          </w:tcPr>
          <w:p w14:paraId="13638FC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8FC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1"/>
                <w:w w:val="105"/>
                <w:sz w:val="14"/>
              </w:rPr>
              <w:t xml:space="preserve"> </w:t>
            </w:r>
            <w:r w:rsidRPr="00055240">
              <w:rPr>
                <w:rFonts w:ascii="Arial" w:hAnsi="Arial" w:cs="Arial"/>
                <w:spacing w:val="-1"/>
                <w:w w:val="105"/>
                <w:sz w:val="14"/>
              </w:rPr>
              <w:t>(Grasses)</w:t>
            </w:r>
          </w:p>
        </w:tc>
        <w:tc>
          <w:tcPr>
            <w:tcW w:w="850" w:type="dxa"/>
            <w:tcBorders>
              <w:top w:val="single" w:sz="6" w:space="0" w:color="C65F05"/>
              <w:left w:val="single" w:sz="6" w:space="0" w:color="C65F05"/>
              <w:bottom w:val="single" w:sz="6" w:space="0" w:color="C65F05"/>
              <w:right w:val="single" w:sz="6" w:space="0" w:color="C65F05"/>
            </w:tcBorders>
          </w:tcPr>
          <w:p w14:paraId="13638FC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60</w:t>
            </w:r>
          </w:p>
        </w:tc>
        <w:tc>
          <w:tcPr>
            <w:tcW w:w="851" w:type="dxa"/>
            <w:tcBorders>
              <w:top w:val="single" w:sz="6" w:space="0" w:color="C65F05"/>
              <w:left w:val="single" w:sz="6" w:space="0" w:color="C65F05"/>
              <w:bottom w:val="single" w:sz="6" w:space="0" w:color="C65F05"/>
              <w:right w:val="single" w:sz="6" w:space="0" w:color="C65F05"/>
            </w:tcBorders>
          </w:tcPr>
          <w:p w14:paraId="13638FC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w:t>
            </w:r>
          </w:p>
        </w:tc>
        <w:tc>
          <w:tcPr>
            <w:tcW w:w="708" w:type="dxa"/>
            <w:tcBorders>
              <w:left w:val="single" w:sz="6" w:space="0" w:color="C65F05"/>
              <w:right w:val="single" w:sz="6" w:space="0" w:color="C65F05"/>
            </w:tcBorders>
          </w:tcPr>
          <w:p w14:paraId="13638FC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FC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FC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FC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FC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FC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FD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FD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FD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FD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FD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FE5" w14:textId="77777777" w:rsidTr="00157211">
        <w:trPr>
          <w:trHeight w:hRule="exact" w:val="190"/>
        </w:trPr>
        <w:tc>
          <w:tcPr>
            <w:tcW w:w="643" w:type="dxa"/>
            <w:tcBorders>
              <w:left w:val="single" w:sz="8" w:space="0" w:color="C65F05"/>
              <w:right w:val="single" w:sz="6" w:space="0" w:color="C65F05"/>
            </w:tcBorders>
          </w:tcPr>
          <w:p w14:paraId="13638FD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8FD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(Shrubs)</w:t>
            </w:r>
          </w:p>
        </w:tc>
        <w:tc>
          <w:tcPr>
            <w:tcW w:w="850" w:type="dxa"/>
            <w:tcBorders>
              <w:top w:val="single" w:sz="6" w:space="0" w:color="C65F05"/>
              <w:left w:val="single" w:sz="6" w:space="0" w:color="C65F05"/>
              <w:bottom w:val="single" w:sz="6" w:space="0" w:color="C65F05"/>
              <w:right w:val="single" w:sz="6" w:space="0" w:color="C65F05"/>
            </w:tcBorders>
          </w:tcPr>
          <w:p w14:paraId="13638FD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w:t>
            </w:r>
          </w:p>
        </w:tc>
        <w:tc>
          <w:tcPr>
            <w:tcW w:w="851" w:type="dxa"/>
            <w:tcBorders>
              <w:top w:val="single" w:sz="6" w:space="0" w:color="C65F05"/>
              <w:left w:val="single" w:sz="6" w:space="0" w:color="C65F05"/>
              <w:bottom w:val="single" w:sz="6" w:space="0" w:color="C65F05"/>
              <w:right w:val="single" w:sz="6" w:space="0" w:color="C65F05"/>
            </w:tcBorders>
          </w:tcPr>
          <w:p w14:paraId="13638FD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w:t>
            </w:r>
          </w:p>
        </w:tc>
        <w:tc>
          <w:tcPr>
            <w:tcW w:w="708" w:type="dxa"/>
            <w:tcBorders>
              <w:left w:val="single" w:sz="6" w:space="0" w:color="C65F05"/>
              <w:right w:val="single" w:sz="6" w:space="0" w:color="C65F05"/>
            </w:tcBorders>
          </w:tcPr>
          <w:p w14:paraId="13638FD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8FD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8FD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8FD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8FD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8FD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8FE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8FE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8FE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8FE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8FE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8FF5" w14:textId="77777777" w:rsidTr="00157211">
        <w:trPr>
          <w:trHeight w:hRule="exact" w:val="388"/>
        </w:trPr>
        <w:tc>
          <w:tcPr>
            <w:tcW w:w="643" w:type="dxa"/>
            <w:tcBorders>
              <w:left w:val="single" w:sz="8" w:space="0" w:color="C65F05"/>
              <w:bottom w:val="single" w:sz="10" w:space="0" w:color="C65F05"/>
              <w:right w:val="single" w:sz="6" w:space="0" w:color="C65F05"/>
            </w:tcBorders>
          </w:tcPr>
          <w:p w14:paraId="13638FE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10" w:space="0" w:color="C65F05"/>
              <w:right w:val="single" w:sz="6" w:space="0" w:color="C65F05"/>
            </w:tcBorders>
          </w:tcPr>
          <w:p w14:paraId="13638FE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(Other)</w:t>
            </w:r>
          </w:p>
        </w:tc>
        <w:tc>
          <w:tcPr>
            <w:tcW w:w="850" w:type="dxa"/>
            <w:tcBorders>
              <w:top w:val="single" w:sz="6" w:space="0" w:color="C65F05"/>
              <w:left w:val="single" w:sz="6" w:space="0" w:color="C65F05"/>
              <w:bottom w:val="single" w:sz="10" w:space="0" w:color="C65F05"/>
              <w:right w:val="single" w:sz="6" w:space="0" w:color="C65F05"/>
            </w:tcBorders>
          </w:tcPr>
          <w:p w14:paraId="13638FE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w:t>
            </w:r>
          </w:p>
        </w:tc>
        <w:tc>
          <w:tcPr>
            <w:tcW w:w="851" w:type="dxa"/>
            <w:tcBorders>
              <w:top w:val="single" w:sz="6" w:space="0" w:color="C65F05"/>
              <w:left w:val="single" w:sz="6" w:space="0" w:color="C65F05"/>
              <w:bottom w:val="single" w:sz="10" w:space="0" w:color="C65F05"/>
              <w:right w:val="single" w:sz="6" w:space="0" w:color="C65F05"/>
            </w:tcBorders>
          </w:tcPr>
          <w:p w14:paraId="13638FE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w:t>
            </w:r>
          </w:p>
        </w:tc>
        <w:tc>
          <w:tcPr>
            <w:tcW w:w="708" w:type="dxa"/>
            <w:tcBorders>
              <w:left w:val="single" w:sz="6" w:space="0" w:color="C65F05"/>
              <w:bottom w:val="single" w:sz="10" w:space="0" w:color="C65F05"/>
              <w:right w:val="single" w:sz="6" w:space="0" w:color="C65F05"/>
            </w:tcBorders>
          </w:tcPr>
          <w:p w14:paraId="13638FE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bottom w:val="single" w:sz="10" w:space="0" w:color="C65F05"/>
              <w:right w:val="single" w:sz="6" w:space="0" w:color="C65F05"/>
            </w:tcBorders>
          </w:tcPr>
          <w:p w14:paraId="13638FE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bottom w:val="single" w:sz="10" w:space="0" w:color="C65F05"/>
              <w:right w:val="single" w:sz="6" w:space="0" w:color="C65F05"/>
            </w:tcBorders>
          </w:tcPr>
          <w:p w14:paraId="13638FE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bottom w:val="single" w:sz="10" w:space="0" w:color="C65F05"/>
              <w:right w:val="single" w:sz="6" w:space="0" w:color="C65F05"/>
            </w:tcBorders>
          </w:tcPr>
          <w:p w14:paraId="13638FE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Pr>
          <w:p w14:paraId="13638FE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bottom w:val="single" w:sz="10" w:space="0" w:color="C65F05"/>
              <w:right w:val="single" w:sz="6" w:space="0" w:color="C65F05"/>
            </w:tcBorders>
          </w:tcPr>
          <w:p w14:paraId="13638FE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bottom w:val="single" w:sz="10" w:space="0" w:color="C65F05"/>
              <w:right w:val="single" w:sz="6" w:space="0" w:color="C65F05"/>
            </w:tcBorders>
          </w:tcPr>
          <w:p w14:paraId="13638FF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bottom w:val="single" w:sz="10" w:space="0" w:color="C65F05"/>
              <w:right w:val="single" w:sz="6" w:space="0" w:color="C65F05"/>
            </w:tcBorders>
          </w:tcPr>
          <w:p w14:paraId="13638FF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bottom w:val="single" w:sz="10" w:space="0" w:color="C65F05"/>
              <w:right w:val="single" w:sz="6" w:space="0" w:color="C65F05"/>
            </w:tcBorders>
          </w:tcPr>
          <w:p w14:paraId="13638FF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bottom w:val="single" w:sz="10" w:space="0" w:color="C65F05"/>
              <w:right w:val="single" w:sz="6" w:space="0" w:color="C65F05"/>
            </w:tcBorders>
          </w:tcPr>
          <w:p w14:paraId="13638FF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bottom w:val="single" w:sz="10" w:space="0" w:color="C65F05"/>
              <w:right w:val="single" w:sz="10" w:space="0" w:color="C65F05"/>
            </w:tcBorders>
          </w:tcPr>
          <w:p w14:paraId="13638FF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005" w14:textId="77777777" w:rsidTr="00157211">
        <w:trPr>
          <w:trHeight w:hRule="exact" w:val="894"/>
        </w:trPr>
        <w:tc>
          <w:tcPr>
            <w:tcW w:w="643" w:type="dxa"/>
            <w:tcBorders>
              <w:top w:val="single" w:sz="10" w:space="0" w:color="C65F05"/>
              <w:left w:val="single" w:sz="8" w:space="0" w:color="C65F05"/>
              <w:right w:val="single" w:sz="6" w:space="0" w:color="C65F05"/>
            </w:tcBorders>
          </w:tcPr>
          <w:p w14:paraId="13638FF6" w14:textId="77777777" w:rsidR="00157211" w:rsidRPr="008D45ED" w:rsidRDefault="00157211" w:rsidP="00157211">
            <w:pPr>
              <w:pStyle w:val="TableParagraph0"/>
              <w:spacing w:before="20" w:after="20"/>
              <w:jc w:val="center"/>
              <w:rPr>
                <w:rFonts w:ascii="Arial" w:hAnsi="Arial" w:cs="Arial"/>
                <w:w w:val="105"/>
                <w:sz w:val="14"/>
              </w:rPr>
            </w:pPr>
            <w:r w:rsidRPr="00055240">
              <w:rPr>
                <w:rFonts w:ascii="Arial" w:hAnsi="Arial" w:cs="Arial"/>
                <w:w w:val="105"/>
                <w:sz w:val="14"/>
              </w:rPr>
              <w:t>7</w:t>
            </w:r>
          </w:p>
        </w:tc>
        <w:tc>
          <w:tcPr>
            <w:tcW w:w="1392" w:type="dxa"/>
            <w:tcBorders>
              <w:top w:val="single" w:sz="10" w:space="0" w:color="C65F05"/>
              <w:left w:val="single" w:sz="6" w:space="0" w:color="C65F05"/>
              <w:bottom w:val="single" w:sz="6" w:space="0" w:color="C65F05"/>
              <w:right w:val="single" w:sz="6" w:space="0" w:color="C65F05"/>
            </w:tcBorders>
          </w:tcPr>
          <w:p w14:paraId="13638FF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Upper</w:t>
            </w:r>
          </w:p>
        </w:tc>
        <w:tc>
          <w:tcPr>
            <w:tcW w:w="850" w:type="dxa"/>
            <w:tcBorders>
              <w:top w:val="single" w:sz="10" w:space="0" w:color="C65F05"/>
              <w:left w:val="single" w:sz="6" w:space="0" w:color="C65F05"/>
              <w:bottom w:val="single" w:sz="6" w:space="0" w:color="C65F05"/>
              <w:right w:val="single" w:sz="6" w:space="0" w:color="C65F05"/>
            </w:tcBorders>
          </w:tcPr>
          <w:p w14:paraId="13638FF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20</w:t>
            </w:r>
          </w:p>
        </w:tc>
        <w:tc>
          <w:tcPr>
            <w:tcW w:w="851" w:type="dxa"/>
            <w:tcBorders>
              <w:top w:val="single" w:sz="10" w:space="0" w:color="C65F05"/>
              <w:left w:val="single" w:sz="6" w:space="0" w:color="C65F05"/>
              <w:bottom w:val="single" w:sz="6" w:space="0" w:color="C65F05"/>
              <w:right w:val="single" w:sz="6" w:space="0" w:color="C65F05"/>
            </w:tcBorders>
          </w:tcPr>
          <w:p w14:paraId="13638FF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w:t>
            </w:r>
          </w:p>
        </w:tc>
        <w:tc>
          <w:tcPr>
            <w:tcW w:w="708" w:type="dxa"/>
            <w:tcBorders>
              <w:top w:val="single" w:sz="10" w:space="0" w:color="C65F05"/>
              <w:left w:val="single" w:sz="6" w:space="0" w:color="C65F05"/>
              <w:right w:val="single" w:sz="6" w:space="0" w:color="C65F05"/>
            </w:tcBorders>
          </w:tcPr>
          <w:p w14:paraId="13638FFA"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7</w:t>
            </w:r>
          </w:p>
        </w:tc>
        <w:tc>
          <w:tcPr>
            <w:tcW w:w="715" w:type="dxa"/>
            <w:tcBorders>
              <w:top w:val="single" w:sz="10" w:space="0" w:color="C65F05"/>
              <w:left w:val="single" w:sz="6" w:space="0" w:color="C65F05"/>
              <w:right w:val="single" w:sz="6" w:space="0" w:color="C65F05"/>
            </w:tcBorders>
          </w:tcPr>
          <w:p w14:paraId="13638FFB"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2</w:t>
            </w:r>
          </w:p>
        </w:tc>
        <w:tc>
          <w:tcPr>
            <w:tcW w:w="1012" w:type="dxa"/>
            <w:tcBorders>
              <w:top w:val="single" w:sz="10" w:space="0" w:color="C65F05"/>
              <w:left w:val="single" w:sz="6" w:space="0" w:color="C65F05"/>
              <w:right w:val="single" w:sz="6" w:space="0" w:color="C65F05"/>
            </w:tcBorders>
          </w:tcPr>
          <w:p w14:paraId="13638FFC"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w:t>
            </w:r>
          </w:p>
        </w:tc>
        <w:tc>
          <w:tcPr>
            <w:tcW w:w="689" w:type="dxa"/>
            <w:tcBorders>
              <w:top w:val="single" w:sz="10" w:space="0" w:color="C65F05"/>
              <w:left w:val="single" w:sz="6" w:space="0" w:color="C65F05"/>
              <w:right w:val="single" w:sz="6" w:space="0" w:color="C65F05"/>
            </w:tcBorders>
          </w:tcPr>
          <w:p w14:paraId="13638FFD"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No</w:t>
            </w:r>
          </w:p>
        </w:tc>
        <w:tc>
          <w:tcPr>
            <w:tcW w:w="709" w:type="dxa"/>
            <w:tcBorders>
              <w:top w:val="single" w:sz="10" w:space="0" w:color="C65F05"/>
              <w:left w:val="single" w:sz="6" w:space="0" w:color="C65F05"/>
              <w:right w:val="single" w:sz="6" w:space="0" w:color="C65F05"/>
            </w:tcBorders>
          </w:tcPr>
          <w:p w14:paraId="13638FFE"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877" w:type="dxa"/>
            <w:tcBorders>
              <w:top w:val="single" w:sz="10" w:space="0" w:color="C65F05"/>
              <w:left w:val="single" w:sz="6" w:space="0" w:color="C65F05"/>
              <w:right w:val="single" w:sz="6" w:space="0" w:color="C65F05"/>
            </w:tcBorders>
          </w:tcPr>
          <w:p w14:paraId="13638FFF"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966" w:type="dxa"/>
            <w:tcBorders>
              <w:top w:val="single" w:sz="10" w:space="0" w:color="C65F05"/>
              <w:left w:val="single" w:sz="6" w:space="0" w:color="C65F05"/>
              <w:right w:val="single" w:sz="6" w:space="0" w:color="C65F05"/>
            </w:tcBorders>
          </w:tcPr>
          <w:p w14:paraId="13639000"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Branchlets</w:t>
            </w:r>
            <w:r w:rsidRPr="00AD2105">
              <w:rPr>
                <w:rFonts w:ascii="Arial" w:hAnsi="Arial" w:cs="Arial"/>
                <w:spacing w:val="-1"/>
                <w:w w:val="105"/>
                <w:sz w:val="14"/>
              </w:rPr>
              <w:t xml:space="preserve"> </w:t>
            </w:r>
            <w:r w:rsidRPr="00055240">
              <w:rPr>
                <w:rFonts w:ascii="Arial" w:hAnsi="Arial" w:cs="Arial"/>
                <w:spacing w:val="-1"/>
                <w:w w:val="105"/>
                <w:sz w:val="14"/>
              </w:rPr>
              <w:t>Dead</w:t>
            </w:r>
          </w:p>
        </w:tc>
        <w:tc>
          <w:tcPr>
            <w:tcW w:w="1275" w:type="dxa"/>
            <w:tcBorders>
              <w:top w:val="single" w:sz="10" w:space="0" w:color="C65F05"/>
              <w:left w:val="single" w:sz="6" w:space="0" w:color="C65F05"/>
              <w:right w:val="single" w:sz="6" w:space="0" w:color="C65F05"/>
            </w:tcBorders>
          </w:tcPr>
          <w:p w14:paraId="13639001"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Advanced</w:t>
            </w:r>
            <w:r w:rsidRPr="00AD2105">
              <w:rPr>
                <w:rFonts w:ascii="Arial" w:hAnsi="Arial" w:cs="Arial"/>
                <w:spacing w:val="-1"/>
                <w:w w:val="105"/>
                <w:sz w:val="14"/>
              </w:rPr>
              <w:t xml:space="preserve"> </w:t>
            </w:r>
            <w:r w:rsidRPr="00055240">
              <w:rPr>
                <w:rFonts w:ascii="Arial" w:hAnsi="Arial" w:cs="Arial"/>
                <w:spacing w:val="-1"/>
                <w:w w:val="105"/>
                <w:sz w:val="14"/>
              </w:rPr>
              <w:t>regeneration</w:t>
            </w:r>
          </w:p>
        </w:tc>
        <w:tc>
          <w:tcPr>
            <w:tcW w:w="993" w:type="dxa"/>
            <w:tcBorders>
              <w:top w:val="single" w:sz="10" w:space="0" w:color="C65F05"/>
              <w:left w:val="single" w:sz="6" w:space="0" w:color="C65F05"/>
              <w:right w:val="single" w:sz="6" w:space="0" w:color="C65F05"/>
            </w:tcBorders>
          </w:tcPr>
          <w:p w14:paraId="13639002"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Grazing</w:t>
            </w:r>
            <w:r w:rsidRPr="00AD2105">
              <w:rPr>
                <w:rFonts w:ascii="Arial" w:hAnsi="Arial" w:cs="Arial"/>
                <w:spacing w:val="-1"/>
                <w:w w:val="105"/>
                <w:sz w:val="14"/>
              </w:rPr>
              <w:t xml:space="preserve"> </w:t>
            </w:r>
            <w:r w:rsidRPr="00055240">
              <w:rPr>
                <w:rFonts w:ascii="Arial" w:hAnsi="Arial" w:cs="Arial"/>
                <w:spacing w:val="-1"/>
                <w:w w:val="105"/>
                <w:sz w:val="14"/>
              </w:rPr>
              <w:t>horses</w:t>
            </w:r>
          </w:p>
        </w:tc>
        <w:tc>
          <w:tcPr>
            <w:tcW w:w="1457" w:type="dxa"/>
            <w:tcBorders>
              <w:top w:val="single" w:sz="10" w:space="0" w:color="C65F05"/>
              <w:left w:val="single" w:sz="6" w:space="0" w:color="C65F05"/>
              <w:right w:val="single" w:sz="6" w:space="0" w:color="C65F05"/>
            </w:tcBorders>
          </w:tcPr>
          <w:p w14:paraId="13639003"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 xml:space="preserve">Oxalis </w:t>
            </w:r>
            <w:r w:rsidRPr="00055240">
              <w:rPr>
                <w:rFonts w:ascii="Arial" w:hAnsi="Arial" w:cs="Arial"/>
                <w:spacing w:val="-1"/>
                <w:w w:val="105"/>
                <w:sz w:val="14"/>
              </w:rPr>
              <w:t>perennans,</w:t>
            </w:r>
            <w:r w:rsidRPr="00AD2105">
              <w:rPr>
                <w:rFonts w:ascii="Arial" w:hAnsi="Arial" w:cs="Arial"/>
                <w:spacing w:val="-1"/>
                <w:w w:val="105"/>
                <w:sz w:val="14"/>
              </w:rPr>
              <w:t xml:space="preserve"> </w:t>
            </w:r>
            <w:r w:rsidRPr="00055240">
              <w:rPr>
                <w:rFonts w:ascii="Arial" w:hAnsi="Arial" w:cs="Arial"/>
                <w:spacing w:val="-1"/>
                <w:w w:val="105"/>
                <w:sz w:val="14"/>
              </w:rPr>
              <w:t>Desmodium</w:t>
            </w:r>
            <w:r w:rsidRPr="00AD2105">
              <w:rPr>
                <w:rFonts w:ascii="Arial" w:hAnsi="Arial" w:cs="Arial"/>
                <w:spacing w:val="-1"/>
                <w:w w:val="105"/>
                <w:sz w:val="14"/>
              </w:rPr>
              <w:t xml:space="preserve"> </w:t>
            </w:r>
            <w:r w:rsidRPr="00055240">
              <w:rPr>
                <w:rFonts w:ascii="Arial" w:hAnsi="Arial" w:cs="Arial"/>
                <w:spacing w:val="-1"/>
                <w:w w:val="105"/>
                <w:sz w:val="14"/>
              </w:rPr>
              <w:t>varians</w:t>
            </w:r>
          </w:p>
        </w:tc>
        <w:tc>
          <w:tcPr>
            <w:tcW w:w="1134" w:type="dxa"/>
            <w:tcBorders>
              <w:top w:val="single" w:sz="10" w:space="0" w:color="C65F05"/>
              <w:left w:val="single" w:sz="6" w:space="0" w:color="C65F05"/>
              <w:right w:val="single" w:sz="10" w:space="0" w:color="C65F05"/>
            </w:tcBorders>
          </w:tcPr>
          <w:p w14:paraId="13639004"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Panic</w:t>
            </w:r>
            <w:r w:rsidRPr="00AD2105">
              <w:rPr>
                <w:rFonts w:ascii="Arial" w:hAnsi="Arial" w:cs="Arial"/>
                <w:spacing w:val="-1"/>
                <w:w w:val="105"/>
                <w:sz w:val="14"/>
              </w:rPr>
              <w:t xml:space="preserve"> </w:t>
            </w:r>
            <w:r w:rsidRPr="00055240">
              <w:rPr>
                <w:rFonts w:ascii="Arial" w:hAnsi="Arial" w:cs="Arial"/>
                <w:spacing w:val="-1"/>
                <w:w w:val="105"/>
                <w:sz w:val="14"/>
              </w:rPr>
              <w:t>Veldt</w:t>
            </w:r>
            <w:r w:rsidRPr="00AD2105">
              <w:rPr>
                <w:rFonts w:ascii="Arial" w:hAnsi="Arial" w:cs="Arial"/>
                <w:spacing w:val="-1"/>
                <w:w w:val="105"/>
                <w:sz w:val="14"/>
              </w:rPr>
              <w:t xml:space="preserve"> </w:t>
            </w:r>
            <w:r w:rsidRPr="00055240">
              <w:rPr>
                <w:rFonts w:ascii="Arial" w:hAnsi="Arial" w:cs="Arial"/>
                <w:spacing w:val="-1"/>
                <w:w w:val="105"/>
                <w:sz w:val="14"/>
              </w:rPr>
              <w:t>Grass,</w:t>
            </w:r>
            <w:r w:rsidRPr="00AD2105">
              <w:rPr>
                <w:rFonts w:ascii="Arial" w:hAnsi="Arial" w:cs="Arial"/>
                <w:spacing w:val="-1"/>
                <w:w w:val="105"/>
                <w:sz w:val="14"/>
              </w:rPr>
              <w:t xml:space="preserve"> </w:t>
            </w:r>
            <w:r w:rsidRPr="00055240">
              <w:rPr>
                <w:rFonts w:ascii="Arial" w:hAnsi="Arial" w:cs="Arial"/>
                <w:spacing w:val="-1"/>
                <w:w w:val="105"/>
                <w:sz w:val="14"/>
              </w:rPr>
              <w:t>Slender</w:t>
            </w:r>
            <w:r w:rsidRPr="00AD2105">
              <w:rPr>
                <w:rFonts w:ascii="Arial" w:hAnsi="Arial" w:cs="Arial"/>
                <w:spacing w:val="-1"/>
                <w:w w:val="105"/>
                <w:sz w:val="14"/>
              </w:rPr>
              <w:t xml:space="preserve"> </w:t>
            </w:r>
            <w:r w:rsidRPr="00055240">
              <w:rPr>
                <w:rFonts w:ascii="Arial" w:hAnsi="Arial" w:cs="Arial"/>
                <w:spacing w:val="-1"/>
                <w:w w:val="105"/>
                <w:sz w:val="14"/>
              </w:rPr>
              <w:t>Pigeon</w:t>
            </w:r>
            <w:r w:rsidRPr="00AD2105">
              <w:rPr>
                <w:rFonts w:ascii="Arial" w:hAnsi="Arial" w:cs="Arial"/>
                <w:spacing w:val="-1"/>
                <w:w w:val="105"/>
                <w:sz w:val="14"/>
              </w:rPr>
              <w:t xml:space="preserve"> </w:t>
            </w:r>
            <w:r w:rsidRPr="00055240">
              <w:rPr>
                <w:rFonts w:ascii="Arial" w:hAnsi="Arial" w:cs="Arial"/>
                <w:spacing w:val="-1"/>
                <w:w w:val="105"/>
                <w:sz w:val="14"/>
              </w:rPr>
              <w:t>Grass,</w:t>
            </w:r>
            <w:r w:rsidRPr="00AD2105">
              <w:rPr>
                <w:rFonts w:ascii="Arial" w:hAnsi="Arial" w:cs="Arial"/>
                <w:spacing w:val="-1"/>
                <w:w w:val="105"/>
                <w:sz w:val="14"/>
              </w:rPr>
              <w:t xml:space="preserve"> </w:t>
            </w:r>
            <w:r w:rsidRPr="00055240">
              <w:rPr>
                <w:rFonts w:ascii="Arial" w:hAnsi="Arial" w:cs="Arial"/>
                <w:spacing w:val="-1"/>
                <w:w w:val="105"/>
                <w:sz w:val="14"/>
              </w:rPr>
              <w:t>Fireweed,</w:t>
            </w:r>
            <w:r w:rsidRPr="00AD2105">
              <w:rPr>
                <w:rFonts w:ascii="Arial" w:hAnsi="Arial" w:cs="Arial"/>
                <w:spacing w:val="-1"/>
                <w:w w:val="105"/>
                <w:sz w:val="14"/>
              </w:rPr>
              <w:t xml:space="preserve"> </w:t>
            </w:r>
            <w:r w:rsidRPr="00055240">
              <w:rPr>
                <w:rFonts w:ascii="Arial" w:hAnsi="Arial" w:cs="Arial"/>
                <w:spacing w:val="-1"/>
                <w:w w:val="105"/>
                <w:sz w:val="14"/>
              </w:rPr>
              <w:t>Paddys</w:t>
            </w:r>
            <w:r w:rsidRPr="00AD2105">
              <w:rPr>
                <w:rFonts w:ascii="Arial" w:hAnsi="Arial" w:cs="Arial"/>
                <w:spacing w:val="-1"/>
                <w:w w:val="105"/>
                <w:sz w:val="14"/>
              </w:rPr>
              <w:t xml:space="preserve"> </w:t>
            </w:r>
            <w:r w:rsidRPr="00055240">
              <w:rPr>
                <w:rFonts w:ascii="Arial" w:hAnsi="Arial" w:cs="Arial"/>
                <w:spacing w:val="-1"/>
                <w:w w:val="105"/>
                <w:sz w:val="14"/>
              </w:rPr>
              <w:t>Lucerne</w:t>
            </w:r>
          </w:p>
        </w:tc>
      </w:tr>
      <w:tr w:rsidR="00157211" w14:paraId="13639015" w14:textId="77777777" w:rsidTr="00157211">
        <w:trPr>
          <w:trHeight w:hRule="exact" w:val="267"/>
        </w:trPr>
        <w:tc>
          <w:tcPr>
            <w:tcW w:w="643" w:type="dxa"/>
            <w:tcBorders>
              <w:left w:val="single" w:sz="8" w:space="0" w:color="C65F05"/>
              <w:right w:val="single" w:sz="6" w:space="0" w:color="C65F05"/>
            </w:tcBorders>
          </w:tcPr>
          <w:p w14:paraId="13639006" w14:textId="77777777" w:rsidR="00157211" w:rsidRPr="00055240" w:rsidRDefault="00157211" w:rsidP="00157211">
            <w:pPr>
              <w:widowControl w:val="0"/>
              <w:spacing w:before="20" w:after="20" w:line="240" w:lineRule="auto"/>
              <w:jc w:val="center"/>
              <w:rPr>
                <w:rFonts w:cs="Arial"/>
              </w:rPr>
            </w:pPr>
          </w:p>
        </w:tc>
        <w:tc>
          <w:tcPr>
            <w:tcW w:w="1392" w:type="dxa"/>
            <w:tcBorders>
              <w:top w:val="single" w:sz="6" w:space="0" w:color="C65F05"/>
              <w:left w:val="single" w:sz="6" w:space="0" w:color="C65F05"/>
              <w:bottom w:val="single" w:sz="6" w:space="0" w:color="C65F05"/>
              <w:right w:val="single" w:sz="6" w:space="0" w:color="C65F05"/>
            </w:tcBorders>
          </w:tcPr>
          <w:p w14:paraId="1363900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Mid</w:t>
            </w:r>
          </w:p>
        </w:tc>
        <w:tc>
          <w:tcPr>
            <w:tcW w:w="850" w:type="dxa"/>
            <w:tcBorders>
              <w:top w:val="single" w:sz="6" w:space="0" w:color="C65F05"/>
              <w:left w:val="single" w:sz="6" w:space="0" w:color="C65F05"/>
              <w:bottom w:val="single" w:sz="6" w:space="0" w:color="C65F05"/>
              <w:right w:val="single" w:sz="6" w:space="0" w:color="C65F05"/>
            </w:tcBorders>
          </w:tcPr>
          <w:p w14:paraId="1363900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10</w:t>
            </w:r>
          </w:p>
        </w:tc>
        <w:tc>
          <w:tcPr>
            <w:tcW w:w="851" w:type="dxa"/>
            <w:tcBorders>
              <w:top w:val="single" w:sz="6" w:space="0" w:color="C65F05"/>
              <w:left w:val="single" w:sz="6" w:space="0" w:color="C65F05"/>
              <w:bottom w:val="single" w:sz="6" w:space="0" w:color="C65F05"/>
              <w:right w:val="single" w:sz="6" w:space="0" w:color="C65F05"/>
            </w:tcBorders>
          </w:tcPr>
          <w:p w14:paraId="1363900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w:t>
            </w:r>
          </w:p>
        </w:tc>
        <w:tc>
          <w:tcPr>
            <w:tcW w:w="708" w:type="dxa"/>
            <w:tcBorders>
              <w:left w:val="single" w:sz="6" w:space="0" w:color="C65F05"/>
              <w:right w:val="single" w:sz="6" w:space="0" w:color="C65F05"/>
            </w:tcBorders>
          </w:tcPr>
          <w:p w14:paraId="1363900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900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900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900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900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900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901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901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901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901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901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025" w14:textId="77777777" w:rsidTr="00157211">
        <w:trPr>
          <w:trHeight w:hRule="exact" w:val="379"/>
        </w:trPr>
        <w:tc>
          <w:tcPr>
            <w:tcW w:w="643" w:type="dxa"/>
            <w:tcBorders>
              <w:left w:val="single" w:sz="8" w:space="0" w:color="C65F05"/>
              <w:right w:val="single" w:sz="6" w:space="0" w:color="C65F05"/>
            </w:tcBorders>
          </w:tcPr>
          <w:p w14:paraId="13639016" w14:textId="77777777" w:rsidR="00157211" w:rsidRPr="00055240" w:rsidRDefault="00157211" w:rsidP="00157211">
            <w:pPr>
              <w:widowControl w:val="0"/>
              <w:spacing w:before="20" w:after="20" w:line="240" w:lineRule="auto"/>
              <w:jc w:val="center"/>
              <w:rPr>
                <w:rFonts w:cs="Arial"/>
              </w:rPr>
            </w:pPr>
          </w:p>
        </w:tc>
        <w:tc>
          <w:tcPr>
            <w:tcW w:w="1392" w:type="dxa"/>
            <w:tcBorders>
              <w:top w:val="single" w:sz="6" w:space="0" w:color="C65F05"/>
              <w:left w:val="single" w:sz="6" w:space="0" w:color="C65F05"/>
              <w:bottom w:val="single" w:sz="6" w:space="0" w:color="C65F05"/>
              <w:right w:val="single" w:sz="6" w:space="0" w:color="C65F05"/>
            </w:tcBorders>
          </w:tcPr>
          <w:p w14:paraId="1363901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1"/>
                <w:w w:val="105"/>
                <w:sz w:val="14"/>
              </w:rPr>
              <w:t xml:space="preserve"> </w:t>
            </w:r>
            <w:r w:rsidRPr="00055240">
              <w:rPr>
                <w:rFonts w:ascii="Arial" w:hAnsi="Arial" w:cs="Arial"/>
                <w:spacing w:val="-1"/>
                <w:w w:val="105"/>
                <w:sz w:val="14"/>
              </w:rPr>
              <w:t>(Grasses)</w:t>
            </w:r>
          </w:p>
        </w:tc>
        <w:tc>
          <w:tcPr>
            <w:tcW w:w="850" w:type="dxa"/>
            <w:tcBorders>
              <w:top w:val="single" w:sz="6" w:space="0" w:color="C65F05"/>
              <w:left w:val="single" w:sz="6" w:space="0" w:color="C65F05"/>
              <w:bottom w:val="single" w:sz="6" w:space="0" w:color="C65F05"/>
              <w:right w:val="single" w:sz="6" w:space="0" w:color="C65F05"/>
            </w:tcBorders>
          </w:tcPr>
          <w:p w14:paraId="1363901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65</w:t>
            </w:r>
          </w:p>
        </w:tc>
        <w:tc>
          <w:tcPr>
            <w:tcW w:w="851" w:type="dxa"/>
            <w:tcBorders>
              <w:top w:val="single" w:sz="6" w:space="0" w:color="C65F05"/>
              <w:left w:val="single" w:sz="6" w:space="0" w:color="C65F05"/>
              <w:bottom w:val="single" w:sz="6" w:space="0" w:color="C65F05"/>
              <w:right w:val="single" w:sz="6" w:space="0" w:color="C65F05"/>
            </w:tcBorders>
          </w:tcPr>
          <w:p w14:paraId="1363901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15</w:t>
            </w:r>
          </w:p>
        </w:tc>
        <w:tc>
          <w:tcPr>
            <w:tcW w:w="708" w:type="dxa"/>
            <w:tcBorders>
              <w:left w:val="single" w:sz="6" w:space="0" w:color="C65F05"/>
              <w:right w:val="single" w:sz="6" w:space="0" w:color="C65F05"/>
            </w:tcBorders>
          </w:tcPr>
          <w:p w14:paraId="1363901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901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901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901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901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901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902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902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902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902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902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035" w14:textId="77777777" w:rsidTr="00157211">
        <w:trPr>
          <w:trHeight w:hRule="exact" w:val="190"/>
        </w:trPr>
        <w:tc>
          <w:tcPr>
            <w:tcW w:w="643" w:type="dxa"/>
            <w:tcBorders>
              <w:left w:val="single" w:sz="8" w:space="0" w:color="C65F05"/>
              <w:right w:val="single" w:sz="6" w:space="0" w:color="C65F05"/>
            </w:tcBorders>
          </w:tcPr>
          <w:p w14:paraId="13639026" w14:textId="77777777" w:rsidR="00157211" w:rsidRPr="00055240" w:rsidRDefault="00157211" w:rsidP="00157211">
            <w:pPr>
              <w:widowControl w:val="0"/>
              <w:spacing w:before="20" w:after="20" w:line="240" w:lineRule="auto"/>
              <w:jc w:val="center"/>
              <w:rPr>
                <w:rFonts w:cs="Arial"/>
              </w:rPr>
            </w:pPr>
          </w:p>
        </w:tc>
        <w:tc>
          <w:tcPr>
            <w:tcW w:w="1392" w:type="dxa"/>
            <w:tcBorders>
              <w:top w:val="single" w:sz="6" w:space="0" w:color="C65F05"/>
              <w:left w:val="single" w:sz="6" w:space="0" w:color="C65F05"/>
              <w:bottom w:val="single" w:sz="6" w:space="0" w:color="C65F05"/>
              <w:right w:val="single" w:sz="6" w:space="0" w:color="C65F05"/>
            </w:tcBorders>
          </w:tcPr>
          <w:p w14:paraId="1363902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(Shrubs)</w:t>
            </w:r>
          </w:p>
        </w:tc>
        <w:tc>
          <w:tcPr>
            <w:tcW w:w="850" w:type="dxa"/>
            <w:tcBorders>
              <w:top w:val="single" w:sz="6" w:space="0" w:color="C65F05"/>
              <w:left w:val="single" w:sz="6" w:space="0" w:color="C65F05"/>
              <w:bottom w:val="single" w:sz="6" w:space="0" w:color="C65F05"/>
              <w:right w:val="single" w:sz="6" w:space="0" w:color="C65F05"/>
            </w:tcBorders>
          </w:tcPr>
          <w:p w14:paraId="1363902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w:t>
            </w:r>
          </w:p>
        </w:tc>
        <w:tc>
          <w:tcPr>
            <w:tcW w:w="851" w:type="dxa"/>
            <w:tcBorders>
              <w:top w:val="single" w:sz="6" w:space="0" w:color="C65F05"/>
              <w:left w:val="single" w:sz="6" w:space="0" w:color="C65F05"/>
              <w:bottom w:val="single" w:sz="6" w:space="0" w:color="C65F05"/>
              <w:right w:val="single" w:sz="6" w:space="0" w:color="C65F05"/>
            </w:tcBorders>
          </w:tcPr>
          <w:p w14:paraId="1363902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3</w:t>
            </w:r>
          </w:p>
        </w:tc>
        <w:tc>
          <w:tcPr>
            <w:tcW w:w="708" w:type="dxa"/>
            <w:tcBorders>
              <w:left w:val="single" w:sz="6" w:space="0" w:color="C65F05"/>
              <w:right w:val="single" w:sz="6" w:space="0" w:color="C65F05"/>
            </w:tcBorders>
          </w:tcPr>
          <w:p w14:paraId="1363902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902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902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902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902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902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903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903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903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903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903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045" w14:textId="77777777" w:rsidTr="00157211">
        <w:trPr>
          <w:trHeight w:hRule="exact" w:val="198"/>
        </w:trPr>
        <w:tc>
          <w:tcPr>
            <w:tcW w:w="643" w:type="dxa"/>
            <w:tcBorders>
              <w:left w:val="single" w:sz="8" w:space="0" w:color="C65F05"/>
              <w:bottom w:val="single" w:sz="10" w:space="0" w:color="C65F05"/>
              <w:right w:val="single" w:sz="6" w:space="0" w:color="C65F05"/>
            </w:tcBorders>
          </w:tcPr>
          <w:p w14:paraId="13639036" w14:textId="77777777" w:rsidR="00157211" w:rsidRPr="00055240" w:rsidRDefault="00157211" w:rsidP="00157211">
            <w:pPr>
              <w:widowControl w:val="0"/>
              <w:spacing w:before="20" w:after="20" w:line="240" w:lineRule="auto"/>
              <w:jc w:val="center"/>
              <w:rPr>
                <w:rFonts w:cs="Arial"/>
              </w:rPr>
            </w:pPr>
          </w:p>
        </w:tc>
        <w:tc>
          <w:tcPr>
            <w:tcW w:w="1392" w:type="dxa"/>
            <w:tcBorders>
              <w:top w:val="single" w:sz="6" w:space="0" w:color="C65F05"/>
              <w:left w:val="single" w:sz="6" w:space="0" w:color="C65F05"/>
              <w:bottom w:val="single" w:sz="10" w:space="0" w:color="C65F05"/>
              <w:right w:val="single" w:sz="6" w:space="0" w:color="C65F05"/>
            </w:tcBorders>
          </w:tcPr>
          <w:p w14:paraId="1363903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(Other)</w:t>
            </w:r>
          </w:p>
        </w:tc>
        <w:tc>
          <w:tcPr>
            <w:tcW w:w="850" w:type="dxa"/>
            <w:tcBorders>
              <w:top w:val="single" w:sz="6" w:space="0" w:color="C65F05"/>
              <w:left w:val="single" w:sz="6" w:space="0" w:color="C65F05"/>
              <w:bottom w:val="single" w:sz="10" w:space="0" w:color="C65F05"/>
              <w:right w:val="single" w:sz="6" w:space="0" w:color="C65F05"/>
            </w:tcBorders>
          </w:tcPr>
          <w:p w14:paraId="1363903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w:t>
            </w:r>
          </w:p>
        </w:tc>
        <w:tc>
          <w:tcPr>
            <w:tcW w:w="851" w:type="dxa"/>
            <w:tcBorders>
              <w:top w:val="single" w:sz="6" w:space="0" w:color="C65F05"/>
              <w:left w:val="single" w:sz="6" w:space="0" w:color="C65F05"/>
              <w:bottom w:val="single" w:sz="10" w:space="0" w:color="C65F05"/>
              <w:right w:val="single" w:sz="6" w:space="0" w:color="C65F05"/>
            </w:tcBorders>
          </w:tcPr>
          <w:p w14:paraId="1363903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w:t>
            </w:r>
          </w:p>
        </w:tc>
        <w:tc>
          <w:tcPr>
            <w:tcW w:w="708" w:type="dxa"/>
            <w:tcBorders>
              <w:left w:val="single" w:sz="6" w:space="0" w:color="C65F05"/>
              <w:bottom w:val="single" w:sz="10" w:space="0" w:color="C65F05"/>
              <w:right w:val="single" w:sz="6" w:space="0" w:color="C65F05"/>
            </w:tcBorders>
          </w:tcPr>
          <w:p w14:paraId="1363903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bottom w:val="single" w:sz="10" w:space="0" w:color="C65F05"/>
              <w:right w:val="single" w:sz="6" w:space="0" w:color="C65F05"/>
            </w:tcBorders>
          </w:tcPr>
          <w:p w14:paraId="1363903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bottom w:val="single" w:sz="10" w:space="0" w:color="C65F05"/>
              <w:right w:val="single" w:sz="6" w:space="0" w:color="C65F05"/>
            </w:tcBorders>
          </w:tcPr>
          <w:p w14:paraId="1363903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bottom w:val="single" w:sz="10" w:space="0" w:color="C65F05"/>
              <w:right w:val="single" w:sz="6" w:space="0" w:color="C65F05"/>
            </w:tcBorders>
          </w:tcPr>
          <w:p w14:paraId="1363903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Pr>
          <w:p w14:paraId="1363903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bottom w:val="single" w:sz="10" w:space="0" w:color="C65F05"/>
              <w:right w:val="single" w:sz="6" w:space="0" w:color="C65F05"/>
            </w:tcBorders>
          </w:tcPr>
          <w:p w14:paraId="1363903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bottom w:val="single" w:sz="10" w:space="0" w:color="C65F05"/>
              <w:right w:val="single" w:sz="6" w:space="0" w:color="C65F05"/>
            </w:tcBorders>
          </w:tcPr>
          <w:p w14:paraId="1363904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bottom w:val="single" w:sz="10" w:space="0" w:color="C65F05"/>
              <w:right w:val="single" w:sz="6" w:space="0" w:color="C65F05"/>
            </w:tcBorders>
          </w:tcPr>
          <w:p w14:paraId="1363904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bottom w:val="single" w:sz="10" w:space="0" w:color="C65F05"/>
              <w:right w:val="single" w:sz="6" w:space="0" w:color="C65F05"/>
            </w:tcBorders>
          </w:tcPr>
          <w:p w14:paraId="1363904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bottom w:val="single" w:sz="10" w:space="0" w:color="C65F05"/>
              <w:right w:val="single" w:sz="6" w:space="0" w:color="C65F05"/>
            </w:tcBorders>
          </w:tcPr>
          <w:p w14:paraId="1363904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bottom w:val="single" w:sz="10" w:space="0" w:color="C65F05"/>
              <w:right w:val="single" w:sz="10" w:space="0" w:color="C65F05"/>
            </w:tcBorders>
          </w:tcPr>
          <w:p w14:paraId="1363904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055" w14:textId="77777777" w:rsidTr="00157211">
        <w:trPr>
          <w:trHeight w:hRule="exact" w:val="951"/>
        </w:trPr>
        <w:tc>
          <w:tcPr>
            <w:tcW w:w="643" w:type="dxa"/>
            <w:tcBorders>
              <w:top w:val="single" w:sz="10" w:space="0" w:color="C65F05"/>
              <w:left w:val="single" w:sz="8" w:space="0" w:color="C65F05"/>
              <w:right w:val="single" w:sz="6" w:space="0" w:color="C65F05"/>
            </w:tcBorders>
          </w:tcPr>
          <w:p w14:paraId="13639046"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8</w:t>
            </w:r>
          </w:p>
        </w:tc>
        <w:tc>
          <w:tcPr>
            <w:tcW w:w="1392" w:type="dxa"/>
            <w:tcBorders>
              <w:top w:val="single" w:sz="10" w:space="0" w:color="C65F05"/>
              <w:left w:val="single" w:sz="6" w:space="0" w:color="C65F05"/>
              <w:bottom w:val="single" w:sz="6" w:space="0" w:color="C65F05"/>
              <w:right w:val="single" w:sz="6" w:space="0" w:color="C65F05"/>
            </w:tcBorders>
          </w:tcPr>
          <w:p w14:paraId="13639047" w14:textId="77777777" w:rsidR="00157211" w:rsidRPr="00BF740B"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Upper</w:t>
            </w:r>
          </w:p>
        </w:tc>
        <w:tc>
          <w:tcPr>
            <w:tcW w:w="850" w:type="dxa"/>
            <w:tcBorders>
              <w:top w:val="single" w:sz="10" w:space="0" w:color="C65F05"/>
              <w:left w:val="single" w:sz="6" w:space="0" w:color="C65F05"/>
              <w:bottom w:val="single" w:sz="6" w:space="0" w:color="C65F05"/>
              <w:right w:val="single" w:sz="6" w:space="0" w:color="C65F05"/>
            </w:tcBorders>
          </w:tcPr>
          <w:p w14:paraId="1363904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35</w:t>
            </w:r>
          </w:p>
        </w:tc>
        <w:tc>
          <w:tcPr>
            <w:tcW w:w="851" w:type="dxa"/>
            <w:tcBorders>
              <w:top w:val="single" w:sz="10" w:space="0" w:color="C65F05"/>
              <w:left w:val="single" w:sz="6" w:space="0" w:color="C65F05"/>
              <w:bottom w:val="single" w:sz="6" w:space="0" w:color="C65F05"/>
              <w:right w:val="single" w:sz="6" w:space="0" w:color="C65F05"/>
            </w:tcBorders>
          </w:tcPr>
          <w:p w14:paraId="1363904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w:t>
            </w:r>
          </w:p>
        </w:tc>
        <w:tc>
          <w:tcPr>
            <w:tcW w:w="708" w:type="dxa"/>
            <w:tcBorders>
              <w:top w:val="single" w:sz="10" w:space="0" w:color="C65F05"/>
              <w:left w:val="single" w:sz="6" w:space="0" w:color="C65F05"/>
              <w:right w:val="single" w:sz="6" w:space="0" w:color="C65F05"/>
            </w:tcBorders>
          </w:tcPr>
          <w:p w14:paraId="1363904A"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16</w:t>
            </w:r>
          </w:p>
        </w:tc>
        <w:tc>
          <w:tcPr>
            <w:tcW w:w="715" w:type="dxa"/>
            <w:tcBorders>
              <w:top w:val="single" w:sz="10" w:space="0" w:color="C65F05"/>
              <w:left w:val="single" w:sz="6" w:space="0" w:color="C65F05"/>
              <w:right w:val="single" w:sz="6" w:space="0" w:color="C65F05"/>
            </w:tcBorders>
          </w:tcPr>
          <w:p w14:paraId="1363904B"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6</w:t>
            </w:r>
          </w:p>
        </w:tc>
        <w:tc>
          <w:tcPr>
            <w:tcW w:w="1012" w:type="dxa"/>
            <w:tcBorders>
              <w:top w:val="single" w:sz="10" w:space="0" w:color="C65F05"/>
              <w:left w:val="single" w:sz="6" w:space="0" w:color="C65F05"/>
              <w:right w:val="single" w:sz="6" w:space="0" w:color="C65F05"/>
            </w:tcBorders>
          </w:tcPr>
          <w:p w14:paraId="1363904C"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2</w:t>
            </w:r>
          </w:p>
        </w:tc>
        <w:tc>
          <w:tcPr>
            <w:tcW w:w="689" w:type="dxa"/>
            <w:tcBorders>
              <w:top w:val="single" w:sz="10" w:space="0" w:color="C65F05"/>
              <w:left w:val="single" w:sz="6" w:space="0" w:color="C65F05"/>
              <w:right w:val="single" w:sz="6" w:space="0" w:color="C65F05"/>
            </w:tcBorders>
          </w:tcPr>
          <w:p w14:paraId="1363904D"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No</w:t>
            </w:r>
          </w:p>
        </w:tc>
        <w:tc>
          <w:tcPr>
            <w:tcW w:w="709" w:type="dxa"/>
            <w:tcBorders>
              <w:top w:val="single" w:sz="10" w:space="0" w:color="C65F05"/>
              <w:left w:val="single" w:sz="6" w:space="0" w:color="C65F05"/>
              <w:right w:val="single" w:sz="6" w:space="0" w:color="C65F05"/>
            </w:tcBorders>
          </w:tcPr>
          <w:p w14:paraId="1363904E"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877" w:type="dxa"/>
            <w:tcBorders>
              <w:top w:val="single" w:sz="10" w:space="0" w:color="C65F05"/>
              <w:left w:val="single" w:sz="6" w:space="0" w:color="C65F05"/>
              <w:right w:val="single" w:sz="6" w:space="0" w:color="C65F05"/>
            </w:tcBorders>
          </w:tcPr>
          <w:p w14:paraId="1363904F"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966" w:type="dxa"/>
            <w:tcBorders>
              <w:top w:val="single" w:sz="10" w:space="0" w:color="C65F05"/>
              <w:left w:val="single" w:sz="6" w:space="0" w:color="C65F05"/>
              <w:right w:val="single" w:sz="6" w:space="0" w:color="C65F05"/>
            </w:tcBorders>
          </w:tcPr>
          <w:p w14:paraId="13639050"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Branchlets</w:t>
            </w:r>
            <w:r w:rsidRPr="00AD2105">
              <w:rPr>
                <w:rFonts w:ascii="Arial" w:hAnsi="Arial" w:cs="Arial"/>
                <w:spacing w:val="-1"/>
                <w:w w:val="105"/>
                <w:sz w:val="14"/>
              </w:rPr>
              <w:t xml:space="preserve"> </w:t>
            </w:r>
            <w:r w:rsidRPr="00055240">
              <w:rPr>
                <w:rFonts w:ascii="Arial" w:hAnsi="Arial" w:cs="Arial"/>
                <w:spacing w:val="-1"/>
                <w:w w:val="105"/>
                <w:sz w:val="14"/>
              </w:rPr>
              <w:t>Dead</w:t>
            </w:r>
          </w:p>
        </w:tc>
        <w:tc>
          <w:tcPr>
            <w:tcW w:w="1275" w:type="dxa"/>
            <w:tcBorders>
              <w:top w:val="single" w:sz="10" w:space="0" w:color="C65F05"/>
              <w:left w:val="single" w:sz="6" w:space="0" w:color="C65F05"/>
              <w:right w:val="single" w:sz="6" w:space="0" w:color="C65F05"/>
            </w:tcBorders>
          </w:tcPr>
          <w:p w14:paraId="13639051"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uneven</w:t>
            </w:r>
            <w:r w:rsidRPr="00AD2105">
              <w:rPr>
                <w:rFonts w:ascii="Arial" w:hAnsi="Arial" w:cs="Arial"/>
                <w:spacing w:val="-1"/>
                <w:w w:val="105"/>
                <w:sz w:val="14"/>
              </w:rPr>
              <w:t xml:space="preserve"> </w:t>
            </w:r>
            <w:r w:rsidRPr="00055240">
              <w:rPr>
                <w:rFonts w:ascii="Arial" w:hAnsi="Arial" w:cs="Arial"/>
                <w:spacing w:val="-1"/>
                <w:w w:val="105"/>
                <w:sz w:val="14"/>
              </w:rPr>
              <w:t>age</w:t>
            </w:r>
          </w:p>
        </w:tc>
        <w:tc>
          <w:tcPr>
            <w:tcW w:w="993" w:type="dxa"/>
            <w:tcBorders>
              <w:top w:val="single" w:sz="10" w:space="0" w:color="C65F05"/>
              <w:left w:val="single" w:sz="6" w:space="0" w:color="C65F05"/>
              <w:right w:val="single" w:sz="6" w:space="0" w:color="C65F05"/>
            </w:tcBorders>
          </w:tcPr>
          <w:p w14:paraId="13639052"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Grazing</w:t>
            </w:r>
          </w:p>
        </w:tc>
        <w:tc>
          <w:tcPr>
            <w:tcW w:w="1457" w:type="dxa"/>
            <w:tcBorders>
              <w:top w:val="single" w:sz="10" w:space="0" w:color="C65F05"/>
              <w:left w:val="single" w:sz="6" w:space="0" w:color="C65F05"/>
              <w:right w:val="single" w:sz="6" w:space="0" w:color="C65F05"/>
            </w:tcBorders>
          </w:tcPr>
          <w:p w14:paraId="13639053"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Solanum</w:t>
            </w:r>
            <w:r w:rsidRPr="00AD2105">
              <w:rPr>
                <w:rFonts w:ascii="Arial" w:hAnsi="Arial" w:cs="Arial"/>
                <w:spacing w:val="-1"/>
                <w:w w:val="105"/>
                <w:sz w:val="14"/>
              </w:rPr>
              <w:t xml:space="preserve"> </w:t>
            </w:r>
            <w:r w:rsidRPr="00055240">
              <w:rPr>
                <w:rFonts w:ascii="Arial" w:hAnsi="Arial" w:cs="Arial"/>
                <w:spacing w:val="-1"/>
                <w:w w:val="105"/>
                <w:sz w:val="14"/>
              </w:rPr>
              <w:t>prinophyllum,</w:t>
            </w:r>
            <w:r w:rsidRPr="00AD2105">
              <w:rPr>
                <w:rFonts w:ascii="Arial" w:hAnsi="Arial" w:cs="Arial"/>
                <w:spacing w:val="-1"/>
                <w:w w:val="105"/>
                <w:sz w:val="14"/>
              </w:rPr>
              <w:t xml:space="preserve"> </w:t>
            </w:r>
            <w:r w:rsidRPr="00055240">
              <w:rPr>
                <w:rFonts w:ascii="Arial" w:hAnsi="Arial" w:cs="Arial"/>
                <w:spacing w:val="-1"/>
                <w:w w:val="105"/>
                <w:sz w:val="14"/>
              </w:rPr>
              <w:t>Cymbonotus</w:t>
            </w:r>
            <w:r w:rsidRPr="00AD2105">
              <w:rPr>
                <w:rFonts w:ascii="Arial" w:hAnsi="Arial" w:cs="Arial"/>
                <w:spacing w:val="-1"/>
                <w:w w:val="105"/>
                <w:sz w:val="14"/>
              </w:rPr>
              <w:t xml:space="preserve"> </w:t>
            </w:r>
            <w:r w:rsidRPr="00055240">
              <w:rPr>
                <w:rFonts w:ascii="Arial" w:hAnsi="Arial" w:cs="Arial"/>
                <w:spacing w:val="-1"/>
                <w:w w:val="105"/>
                <w:sz w:val="14"/>
              </w:rPr>
              <w:t>lawsonianus,</w:t>
            </w:r>
            <w:r w:rsidRPr="00AD2105">
              <w:rPr>
                <w:rFonts w:ascii="Arial" w:hAnsi="Arial" w:cs="Arial"/>
                <w:spacing w:val="-1"/>
                <w:w w:val="105"/>
                <w:sz w:val="14"/>
              </w:rPr>
              <w:t xml:space="preserve"> </w:t>
            </w:r>
            <w:r w:rsidRPr="00055240">
              <w:rPr>
                <w:rFonts w:ascii="Arial" w:hAnsi="Arial" w:cs="Arial"/>
                <w:spacing w:val="-1"/>
                <w:w w:val="105"/>
                <w:sz w:val="14"/>
              </w:rPr>
              <w:t>Einadia</w:t>
            </w:r>
            <w:r w:rsidRPr="00AD2105">
              <w:rPr>
                <w:rFonts w:ascii="Arial" w:hAnsi="Arial" w:cs="Arial"/>
                <w:spacing w:val="-1"/>
                <w:w w:val="105"/>
                <w:sz w:val="14"/>
              </w:rPr>
              <w:t xml:space="preserve"> </w:t>
            </w:r>
            <w:r w:rsidRPr="00055240">
              <w:rPr>
                <w:rFonts w:ascii="Arial" w:hAnsi="Arial" w:cs="Arial"/>
                <w:spacing w:val="-1"/>
                <w:w w:val="105"/>
                <w:sz w:val="14"/>
              </w:rPr>
              <w:t>spp.</w:t>
            </w:r>
          </w:p>
        </w:tc>
        <w:tc>
          <w:tcPr>
            <w:tcW w:w="1134" w:type="dxa"/>
            <w:tcBorders>
              <w:top w:val="single" w:sz="10" w:space="0" w:color="C65F05"/>
              <w:left w:val="single" w:sz="6" w:space="0" w:color="C65F05"/>
              <w:right w:val="single" w:sz="10" w:space="0" w:color="C65F05"/>
            </w:tcBorders>
          </w:tcPr>
          <w:p w14:paraId="13639054"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African</w:t>
            </w:r>
            <w:r w:rsidRPr="00AD2105">
              <w:rPr>
                <w:rFonts w:ascii="Arial" w:hAnsi="Arial" w:cs="Arial"/>
                <w:spacing w:val="-1"/>
                <w:w w:val="105"/>
                <w:sz w:val="14"/>
              </w:rPr>
              <w:t xml:space="preserve"> </w:t>
            </w:r>
            <w:r w:rsidRPr="00055240">
              <w:rPr>
                <w:rFonts w:ascii="Arial" w:hAnsi="Arial" w:cs="Arial"/>
                <w:spacing w:val="-1"/>
                <w:w w:val="105"/>
                <w:sz w:val="14"/>
              </w:rPr>
              <w:t>Olive,</w:t>
            </w:r>
            <w:r w:rsidRPr="00AD2105">
              <w:rPr>
                <w:rFonts w:ascii="Arial" w:hAnsi="Arial" w:cs="Arial"/>
                <w:spacing w:val="-1"/>
                <w:w w:val="105"/>
                <w:sz w:val="14"/>
              </w:rPr>
              <w:t xml:space="preserve"> </w:t>
            </w:r>
            <w:r w:rsidRPr="00055240">
              <w:rPr>
                <w:rFonts w:ascii="Arial" w:hAnsi="Arial" w:cs="Arial"/>
                <w:spacing w:val="-1"/>
                <w:w w:val="105"/>
                <w:sz w:val="14"/>
              </w:rPr>
              <w:t>Fireweed,</w:t>
            </w:r>
            <w:r w:rsidRPr="00AD2105">
              <w:rPr>
                <w:rFonts w:ascii="Arial" w:hAnsi="Arial" w:cs="Arial"/>
                <w:spacing w:val="-1"/>
                <w:w w:val="105"/>
                <w:sz w:val="14"/>
              </w:rPr>
              <w:t xml:space="preserve"> </w:t>
            </w:r>
            <w:r w:rsidRPr="00055240">
              <w:rPr>
                <w:rFonts w:ascii="Arial" w:hAnsi="Arial" w:cs="Arial"/>
                <w:spacing w:val="-1"/>
                <w:w w:val="105"/>
                <w:sz w:val="14"/>
              </w:rPr>
              <w:t>Paddys</w:t>
            </w:r>
            <w:r w:rsidRPr="00AD2105">
              <w:rPr>
                <w:rFonts w:ascii="Arial" w:hAnsi="Arial" w:cs="Arial"/>
                <w:spacing w:val="-1"/>
                <w:w w:val="105"/>
                <w:sz w:val="14"/>
              </w:rPr>
              <w:t xml:space="preserve"> </w:t>
            </w:r>
            <w:r w:rsidRPr="00055240">
              <w:rPr>
                <w:rFonts w:ascii="Arial" w:hAnsi="Arial" w:cs="Arial"/>
                <w:spacing w:val="-1"/>
                <w:w w:val="105"/>
                <w:sz w:val="14"/>
              </w:rPr>
              <w:t>Lucerne</w:t>
            </w:r>
          </w:p>
        </w:tc>
      </w:tr>
      <w:tr w:rsidR="00157211" w14:paraId="13639065" w14:textId="77777777" w:rsidTr="00157211">
        <w:trPr>
          <w:trHeight w:hRule="exact" w:val="190"/>
        </w:trPr>
        <w:tc>
          <w:tcPr>
            <w:tcW w:w="643" w:type="dxa"/>
            <w:tcBorders>
              <w:left w:val="single" w:sz="8" w:space="0" w:color="C65F05"/>
              <w:right w:val="single" w:sz="6" w:space="0" w:color="C65F05"/>
            </w:tcBorders>
          </w:tcPr>
          <w:p w14:paraId="13639056" w14:textId="77777777" w:rsidR="00157211" w:rsidRPr="00055240" w:rsidRDefault="00157211" w:rsidP="00157211">
            <w:pPr>
              <w:widowControl w:val="0"/>
              <w:spacing w:before="20" w:after="20" w:line="240" w:lineRule="auto"/>
              <w:jc w:val="center"/>
              <w:rPr>
                <w:rFonts w:cs="Arial"/>
              </w:rPr>
            </w:pPr>
          </w:p>
        </w:tc>
        <w:tc>
          <w:tcPr>
            <w:tcW w:w="1392" w:type="dxa"/>
            <w:tcBorders>
              <w:top w:val="single" w:sz="6" w:space="0" w:color="C65F05"/>
              <w:left w:val="single" w:sz="6" w:space="0" w:color="C65F05"/>
              <w:bottom w:val="single" w:sz="6" w:space="0" w:color="C65F05"/>
              <w:right w:val="single" w:sz="6" w:space="0" w:color="C65F05"/>
            </w:tcBorders>
          </w:tcPr>
          <w:p w14:paraId="13639057" w14:textId="77777777" w:rsidR="00157211" w:rsidRPr="00BF740B"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Mid</w:t>
            </w:r>
          </w:p>
        </w:tc>
        <w:tc>
          <w:tcPr>
            <w:tcW w:w="850" w:type="dxa"/>
            <w:tcBorders>
              <w:top w:val="single" w:sz="6" w:space="0" w:color="C65F05"/>
              <w:left w:val="single" w:sz="6" w:space="0" w:color="C65F05"/>
              <w:bottom w:val="single" w:sz="6" w:space="0" w:color="C65F05"/>
              <w:right w:val="single" w:sz="6" w:space="0" w:color="C65F05"/>
            </w:tcBorders>
          </w:tcPr>
          <w:p w14:paraId="1363905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42</w:t>
            </w:r>
          </w:p>
        </w:tc>
        <w:tc>
          <w:tcPr>
            <w:tcW w:w="851" w:type="dxa"/>
            <w:tcBorders>
              <w:top w:val="single" w:sz="6" w:space="0" w:color="C65F05"/>
              <w:left w:val="single" w:sz="6" w:space="0" w:color="C65F05"/>
              <w:bottom w:val="single" w:sz="6" w:space="0" w:color="C65F05"/>
              <w:right w:val="single" w:sz="6" w:space="0" w:color="C65F05"/>
            </w:tcBorders>
          </w:tcPr>
          <w:p w14:paraId="1363905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w:t>
            </w:r>
          </w:p>
        </w:tc>
        <w:tc>
          <w:tcPr>
            <w:tcW w:w="708" w:type="dxa"/>
            <w:tcBorders>
              <w:left w:val="single" w:sz="6" w:space="0" w:color="C65F05"/>
              <w:right w:val="single" w:sz="6" w:space="0" w:color="C65F05"/>
            </w:tcBorders>
          </w:tcPr>
          <w:p w14:paraId="1363905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905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905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905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905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905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906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906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906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906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906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075" w14:textId="77777777" w:rsidTr="00157211">
        <w:trPr>
          <w:trHeight w:hRule="exact" w:val="212"/>
        </w:trPr>
        <w:tc>
          <w:tcPr>
            <w:tcW w:w="643" w:type="dxa"/>
            <w:tcBorders>
              <w:left w:val="single" w:sz="8" w:space="0" w:color="C65F05"/>
              <w:right w:val="single" w:sz="6" w:space="0" w:color="C65F05"/>
            </w:tcBorders>
          </w:tcPr>
          <w:p w14:paraId="13639066" w14:textId="77777777" w:rsidR="00157211" w:rsidRPr="00055240" w:rsidRDefault="00157211" w:rsidP="00157211">
            <w:pPr>
              <w:widowControl w:val="0"/>
              <w:spacing w:before="20" w:after="20" w:line="240" w:lineRule="auto"/>
              <w:jc w:val="center"/>
              <w:rPr>
                <w:rFonts w:cs="Arial"/>
              </w:rPr>
            </w:pPr>
          </w:p>
        </w:tc>
        <w:tc>
          <w:tcPr>
            <w:tcW w:w="1392" w:type="dxa"/>
            <w:tcBorders>
              <w:top w:val="single" w:sz="6" w:space="0" w:color="C65F05"/>
              <w:left w:val="single" w:sz="6" w:space="0" w:color="C65F05"/>
              <w:bottom w:val="single" w:sz="6" w:space="0" w:color="C65F05"/>
              <w:right w:val="single" w:sz="6" w:space="0" w:color="C65F05"/>
            </w:tcBorders>
          </w:tcPr>
          <w:p w14:paraId="13639067" w14:textId="77777777" w:rsidR="00157211" w:rsidRPr="00BF740B"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Ground</w:t>
            </w:r>
            <w:r w:rsidRPr="00BF740B">
              <w:rPr>
                <w:rFonts w:ascii="Arial" w:hAnsi="Arial" w:cs="Arial"/>
                <w:spacing w:val="-1"/>
                <w:w w:val="105"/>
                <w:sz w:val="14"/>
              </w:rPr>
              <w:t xml:space="preserve"> </w:t>
            </w:r>
            <w:r w:rsidRPr="00055240">
              <w:rPr>
                <w:rFonts w:ascii="Arial" w:hAnsi="Arial" w:cs="Arial"/>
                <w:spacing w:val="-1"/>
                <w:w w:val="105"/>
                <w:sz w:val="14"/>
              </w:rPr>
              <w:t>(Grasses)</w:t>
            </w:r>
          </w:p>
        </w:tc>
        <w:tc>
          <w:tcPr>
            <w:tcW w:w="850" w:type="dxa"/>
            <w:tcBorders>
              <w:top w:val="single" w:sz="6" w:space="0" w:color="C65F05"/>
              <w:left w:val="single" w:sz="6" w:space="0" w:color="C65F05"/>
              <w:bottom w:val="single" w:sz="6" w:space="0" w:color="C65F05"/>
              <w:right w:val="single" w:sz="6" w:space="0" w:color="C65F05"/>
            </w:tcBorders>
          </w:tcPr>
          <w:p w14:paraId="1363906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60</w:t>
            </w:r>
          </w:p>
        </w:tc>
        <w:tc>
          <w:tcPr>
            <w:tcW w:w="851" w:type="dxa"/>
            <w:tcBorders>
              <w:top w:val="single" w:sz="6" w:space="0" w:color="C65F05"/>
              <w:left w:val="single" w:sz="6" w:space="0" w:color="C65F05"/>
              <w:bottom w:val="single" w:sz="6" w:space="0" w:color="C65F05"/>
              <w:right w:val="single" w:sz="6" w:space="0" w:color="C65F05"/>
            </w:tcBorders>
          </w:tcPr>
          <w:p w14:paraId="1363906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0</w:t>
            </w:r>
          </w:p>
        </w:tc>
        <w:tc>
          <w:tcPr>
            <w:tcW w:w="708" w:type="dxa"/>
            <w:tcBorders>
              <w:left w:val="single" w:sz="6" w:space="0" w:color="C65F05"/>
              <w:right w:val="single" w:sz="6" w:space="0" w:color="C65F05"/>
            </w:tcBorders>
          </w:tcPr>
          <w:p w14:paraId="1363906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906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906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906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906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906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907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907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907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907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907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085" w14:textId="77777777" w:rsidTr="00157211">
        <w:trPr>
          <w:trHeight w:hRule="exact" w:val="190"/>
        </w:trPr>
        <w:tc>
          <w:tcPr>
            <w:tcW w:w="643" w:type="dxa"/>
            <w:tcBorders>
              <w:left w:val="single" w:sz="8" w:space="0" w:color="C65F05"/>
              <w:right w:val="single" w:sz="6" w:space="0" w:color="C65F05"/>
            </w:tcBorders>
          </w:tcPr>
          <w:p w14:paraId="13639076" w14:textId="77777777" w:rsidR="00157211" w:rsidRPr="00055240" w:rsidRDefault="00157211" w:rsidP="00157211">
            <w:pPr>
              <w:widowControl w:val="0"/>
              <w:spacing w:before="20" w:after="20" w:line="240" w:lineRule="auto"/>
              <w:jc w:val="center"/>
              <w:rPr>
                <w:rFonts w:cs="Arial"/>
              </w:rPr>
            </w:pPr>
          </w:p>
        </w:tc>
        <w:tc>
          <w:tcPr>
            <w:tcW w:w="1392" w:type="dxa"/>
            <w:tcBorders>
              <w:top w:val="single" w:sz="6" w:space="0" w:color="C65F05"/>
              <w:left w:val="single" w:sz="6" w:space="0" w:color="C65F05"/>
              <w:bottom w:val="single" w:sz="6" w:space="0" w:color="C65F05"/>
              <w:right w:val="single" w:sz="6" w:space="0" w:color="C65F05"/>
            </w:tcBorders>
          </w:tcPr>
          <w:p w14:paraId="13639077" w14:textId="77777777" w:rsidR="00157211" w:rsidRPr="00BF740B"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Ground</w:t>
            </w:r>
            <w:r w:rsidRPr="00BF740B">
              <w:rPr>
                <w:rFonts w:ascii="Arial" w:hAnsi="Arial" w:cs="Arial"/>
                <w:spacing w:val="-1"/>
                <w:w w:val="105"/>
                <w:sz w:val="14"/>
              </w:rPr>
              <w:t xml:space="preserve"> </w:t>
            </w:r>
            <w:r w:rsidRPr="00055240">
              <w:rPr>
                <w:rFonts w:ascii="Arial" w:hAnsi="Arial" w:cs="Arial"/>
                <w:spacing w:val="-1"/>
                <w:w w:val="105"/>
                <w:sz w:val="14"/>
              </w:rPr>
              <w:t>(Shrubs)</w:t>
            </w:r>
          </w:p>
        </w:tc>
        <w:tc>
          <w:tcPr>
            <w:tcW w:w="850" w:type="dxa"/>
            <w:tcBorders>
              <w:top w:val="single" w:sz="6" w:space="0" w:color="C65F05"/>
              <w:left w:val="single" w:sz="6" w:space="0" w:color="C65F05"/>
              <w:bottom w:val="single" w:sz="6" w:space="0" w:color="C65F05"/>
              <w:right w:val="single" w:sz="6" w:space="0" w:color="C65F05"/>
            </w:tcBorders>
          </w:tcPr>
          <w:p w14:paraId="1363907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w:t>
            </w:r>
          </w:p>
        </w:tc>
        <w:tc>
          <w:tcPr>
            <w:tcW w:w="851" w:type="dxa"/>
            <w:tcBorders>
              <w:top w:val="single" w:sz="6" w:space="0" w:color="C65F05"/>
              <w:left w:val="single" w:sz="6" w:space="0" w:color="C65F05"/>
              <w:bottom w:val="single" w:sz="6" w:space="0" w:color="C65F05"/>
              <w:right w:val="single" w:sz="6" w:space="0" w:color="C65F05"/>
            </w:tcBorders>
          </w:tcPr>
          <w:p w14:paraId="1363907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w:t>
            </w:r>
          </w:p>
        </w:tc>
        <w:tc>
          <w:tcPr>
            <w:tcW w:w="708" w:type="dxa"/>
            <w:tcBorders>
              <w:left w:val="single" w:sz="6" w:space="0" w:color="C65F05"/>
              <w:right w:val="single" w:sz="6" w:space="0" w:color="C65F05"/>
            </w:tcBorders>
          </w:tcPr>
          <w:p w14:paraId="1363907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907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907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907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907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907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908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908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908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908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908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095" w14:textId="77777777" w:rsidTr="00157211">
        <w:trPr>
          <w:trHeight w:hRule="exact" w:val="198"/>
        </w:trPr>
        <w:tc>
          <w:tcPr>
            <w:tcW w:w="643" w:type="dxa"/>
            <w:tcBorders>
              <w:left w:val="single" w:sz="8" w:space="0" w:color="C65F05"/>
              <w:bottom w:val="single" w:sz="10" w:space="0" w:color="C65F05"/>
              <w:right w:val="single" w:sz="6" w:space="0" w:color="C65F05"/>
            </w:tcBorders>
          </w:tcPr>
          <w:p w14:paraId="13639086" w14:textId="77777777" w:rsidR="00157211" w:rsidRPr="00055240" w:rsidRDefault="00157211" w:rsidP="00157211">
            <w:pPr>
              <w:widowControl w:val="0"/>
              <w:spacing w:before="20" w:after="20" w:line="240" w:lineRule="auto"/>
              <w:jc w:val="center"/>
              <w:rPr>
                <w:rFonts w:cs="Arial"/>
              </w:rPr>
            </w:pPr>
          </w:p>
        </w:tc>
        <w:tc>
          <w:tcPr>
            <w:tcW w:w="1392" w:type="dxa"/>
            <w:tcBorders>
              <w:top w:val="single" w:sz="6" w:space="0" w:color="C65F05"/>
              <w:left w:val="single" w:sz="6" w:space="0" w:color="C65F05"/>
              <w:bottom w:val="single" w:sz="10" w:space="0" w:color="C65F05"/>
              <w:right w:val="single" w:sz="6" w:space="0" w:color="C65F05"/>
            </w:tcBorders>
          </w:tcPr>
          <w:p w14:paraId="13639087" w14:textId="77777777" w:rsidR="00157211" w:rsidRPr="00BF740B"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Ground</w:t>
            </w:r>
            <w:r w:rsidRPr="00BF740B">
              <w:rPr>
                <w:rFonts w:ascii="Arial" w:hAnsi="Arial" w:cs="Arial"/>
                <w:spacing w:val="-1"/>
                <w:w w:val="105"/>
                <w:sz w:val="14"/>
              </w:rPr>
              <w:t xml:space="preserve"> </w:t>
            </w:r>
            <w:r w:rsidRPr="00055240">
              <w:rPr>
                <w:rFonts w:ascii="Arial" w:hAnsi="Arial" w:cs="Arial"/>
                <w:spacing w:val="-1"/>
                <w:w w:val="105"/>
                <w:sz w:val="14"/>
              </w:rPr>
              <w:t>(Other)</w:t>
            </w:r>
          </w:p>
        </w:tc>
        <w:tc>
          <w:tcPr>
            <w:tcW w:w="850" w:type="dxa"/>
            <w:tcBorders>
              <w:top w:val="single" w:sz="6" w:space="0" w:color="C65F05"/>
              <w:left w:val="single" w:sz="6" w:space="0" w:color="C65F05"/>
              <w:bottom w:val="single" w:sz="10" w:space="0" w:color="C65F05"/>
              <w:right w:val="single" w:sz="6" w:space="0" w:color="C65F05"/>
            </w:tcBorders>
          </w:tcPr>
          <w:p w14:paraId="1363908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w:t>
            </w:r>
          </w:p>
        </w:tc>
        <w:tc>
          <w:tcPr>
            <w:tcW w:w="851" w:type="dxa"/>
            <w:tcBorders>
              <w:top w:val="single" w:sz="6" w:space="0" w:color="C65F05"/>
              <w:left w:val="single" w:sz="6" w:space="0" w:color="C65F05"/>
              <w:bottom w:val="single" w:sz="10" w:space="0" w:color="C65F05"/>
              <w:right w:val="single" w:sz="6" w:space="0" w:color="C65F05"/>
            </w:tcBorders>
          </w:tcPr>
          <w:p w14:paraId="1363908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w:t>
            </w:r>
          </w:p>
        </w:tc>
        <w:tc>
          <w:tcPr>
            <w:tcW w:w="708" w:type="dxa"/>
            <w:tcBorders>
              <w:left w:val="single" w:sz="6" w:space="0" w:color="C65F05"/>
              <w:bottom w:val="single" w:sz="10" w:space="0" w:color="C65F05"/>
              <w:right w:val="single" w:sz="6" w:space="0" w:color="C65F05"/>
            </w:tcBorders>
          </w:tcPr>
          <w:p w14:paraId="1363908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bottom w:val="single" w:sz="10" w:space="0" w:color="C65F05"/>
              <w:right w:val="single" w:sz="6" w:space="0" w:color="C65F05"/>
            </w:tcBorders>
          </w:tcPr>
          <w:p w14:paraId="1363908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bottom w:val="single" w:sz="10" w:space="0" w:color="C65F05"/>
              <w:right w:val="single" w:sz="6" w:space="0" w:color="C65F05"/>
            </w:tcBorders>
          </w:tcPr>
          <w:p w14:paraId="1363908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bottom w:val="single" w:sz="10" w:space="0" w:color="C65F05"/>
              <w:right w:val="single" w:sz="6" w:space="0" w:color="C65F05"/>
            </w:tcBorders>
          </w:tcPr>
          <w:p w14:paraId="1363908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Pr>
          <w:p w14:paraId="1363908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bottom w:val="single" w:sz="10" w:space="0" w:color="C65F05"/>
              <w:right w:val="single" w:sz="6" w:space="0" w:color="C65F05"/>
            </w:tcBorders>
          </w:tcPr>
          <w:p w14:paraId="1363908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bottom w:val="single" w:sz="10" w:space="0" w:color="C65F05"/>
              <w:right w:val="single" w:sz="6" w:space="0" w:color="C65F05"/>
            </w:tcBorders>
          </w:tcPr>
          <w:p w14:paraId="1363909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bottom w:val="single" w:sz="10" w:space="0" w:color="C65F05"/>
              <w:right w:val="single" w:sz="6" w:space="0" w:color="C65F05"/>
            </w:tcBorders>
          </w:tcPr>
          <w:p w14:paraId="1363909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bottom w:val="single" w:sz="10" w:space="0" w:color="C65F05"/>
              <w:right w:val="single" w:sz="6" w:space="0" w:color="C65F05"/>
            </w:tcBorders>
          </w:tcPr>
          <w:p w14:paraId="1363909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bottom w:val="single" w:sz="10" w:space="0" w:color="C65F05"/>
              <w:right w:val="single" w:sz="6" w:space="0" w:color="C65F05"/>
            </w:tcBorders>
          </w:tcPr>
          <w:p w14:paraId="1363909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bottom w:val="single" w:sz="10" w:space="0" w:color="C65F05"/>
              <w:right w:val="single" w:sz="10" w:space="0" w:color="C65F05"/>
            </w:tcBorders>
          </w:tcPr>
          <w:p w14:paraId="1363909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0A5" w14:textId="77777777" w:rsidTr="00157211">
        <w:trPr>
          <w:trHeight w:hRule="exact" w:val="905"/>
        </w:trPr>
        <w:tc>
          <w:tcPr>
            <w:tcW w:w="643" w:type="dxa"/>
            <w:tcBorders>
              <w:top w:val="single" w:sz="10" w:space="0" w:color="C65F05"/>
              <w:left w:val="single" w:sz="8" w:space="0" w:color="C65F05"/>
              <w:right w:val="single" w:sz="6" w:space="0" w:color="C65F05"/>
            </w:tcBorders>
          </w:tcPr>
          <w:p w14:paraId="13639096" w14:textId="77777777" w:rsidR="00157211" w:rsidRPr="008D45ED" w:rsidRDefault="00157211" w:rsidP="00157211">
            <w:pPr>
              <w:pStyle w:val="TableParagraph0"/>
              <w:spacing w:before="20" w:after="20"/>
              <w:jc w:val="center"/>
              <w:rPr>
                <w:rFonts w:ascii="Arial" w:hAnsi="Arial" w:cs="Arial"/>
                <w:w w:val="105"/>
                <w:sz w:val="14"/>
              </w:rPr>
            </w:pPr>
            <w:r w:rsidRPr="00055240">
              <w:rPr>
                <w:rFonts w:ascii="Arial" w:hAnsi="Arial" w:cs="Arial"/>
                <w:w w:val="105"/>
                <w:sz w:val="14"/>
              </w:rPr>
              <w:t>9</w:t>
            </w:r>
          </w:p>
        </w:tc>
        <w:tc>
          <w:tcPr>
            <w:tcW w:w="1392" w:type="dxa"/>
            <w:tcBorders>
              <w:top w:val="single" w:sz="10" w:space="0" w:color="C65F05"/>
              <w:left w:val="single" w:sz="6" w:space="0" w:color="C65F05"/>
              <w:bottom w:val="single" w:sz="6" w:space="0" w:color="C65F05"/>
              <w:right w:val="single" w:sz="6" w:space="0" w:color="C65F05"/>
            </w:tcBorders>
          </w:tcPr>
          <w:p w14:paraId="1363909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Upper</w:t>
            </w:r>
          </w:p>
        </w:tc>
        <w:tc>
          <w:tcPr>
            <w:tcW w:w="850" w:type="dxa"/>
            <w:tcBorders>
              <w:top w:val="single" w:sz="10" w:space="0" w:color="C65F05"/>
              <w:left w:val="single" w:sz="6" w:space="0" w:color="C65F05"/>
              <w:bottom w:val="single" w:sz="6" w:space="0" w:color="C65F05"/>
              <w:right w:val="single" w:sz="6" w:space="0" w:color="C65F05"/>
            </w:tcBorders>
          </w:tcPr>
          <w:p w14:paraId="1363909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20</w:t>
            </w:r>
          </w:p>
        </w:tc>
        <w:tc>
          <w:tcPr>
            <w:tcW w:w="851" w:type="dxa"/>
            <w:tcBorders>
              <w:top w:val="single" w:sz="10" w:space="0" w:color="C65F05"/>
              <w:left w:val="single" w:sz="6" w:space="0" w:color="C65F05"/>
              <w:bottom w:val="single" w:sz="6" w:space="0" w:color="C65F05"/>
              <w:right w:val="single" w:sz="6" w:space="0" w:color="C65F05"/>
            </w:tcBorders>
          </w:tcPr>
          <w:p w14:paraId="1363909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w:t>
            </w:r>
          </w:p>
        </w:tc>
        <w:tc>
          <w:tcPr>
            <w:tcW w:w="708" w:type="dxa"/>
            <w:tcBorders>
              <w:top w:val="single" w:sz="10" w:space="0" w:color="C65F05"/>
              <w:left w:val="single" w:sz="6" w:space="0" w:color="C65F05"/>
              <w:right w:val="single" w:sz="6" w:space="0" w:color="C65F05"/>
            </w:tcBorders>
          </w:tcPr>
          <w:p w14:paraId="1363909A"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17</w:t>
            </w:r>
          </w:p>
        </w:tc>
        <w:tc>
          <w:tcPr>
            <w:tcW w:w="715" w:type="dxa"/>
            <w:tcBorders>
              <w:top w:val="single" w:sz="10" w:space="0" w:color="C65F05"/>
              <w:left w:val="single" w:sz="6" w:space="0" w:color="C65F05"/>
              <w:right w:val="single" w:sz="6" w:space="0" w:color="C65F05"/>
            </w:tcBorders>
          </w:tcPr>
          <w:p w14:paraId="1363909B"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13</w:t>
            </w:r>
          </w:p>
        </w:tc>
        <w:tc>
          <w:tcPr>
            <w:tcW w:w="1012" w:type="dxa"/>
            <w:tcBorders>
              <w:top w:val="single" w:sz="10" w:space="0" w:color="C65F05"/>
              <w:left w:val="single" w:sz="6" w:space="0" w:color="C65F05"/>
              <w:right w:val="single" w:sz="6" w:space="0" w:color="C65F05"/>
            </w:tcBorders>
          </w:tcPr>
          <w:p w14:paraId="1363909C"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4</w:t>
            </w:r>
          </w:p>
        </w:tc>
        <w:tc>
          <w:tcPr>
            <w:tcW w:w="689" w:type="dxa"/>
            <w:tcBorders>
              <w:top w:val="single" w:sz="10" w:space="0" w:color="C65F05"/>
              <w:left w:val="single" w:sz="6" w:space="0" w:color="C65F05"/>
              <w:right w:val="single" w:sz="6" w:space="0" w:color="C65F05"/>
            </w:tcBorders>
          </w:tcPr>
          <w:p w14:paraId="1363909D"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No</w:t>
            </w:r>
          </w:p>
        </w:tc>
        <w:tc>
          <w:tcPr>
            <w:tcW w:w="709" w:type="dxa"/>
            <w:tcBorders>
              <w:top w:val="single" w:sz="10" w:space="0" w:color="C65F05"/>
              <w:left w:val="single" w:sz="6" w:space="0" w:color="C65F05"/>
              <w:right w:val="single" w:sz="6" w:space="0" w:color="C65F05"/>
            </w:tcBorders>
          </w:tcPr>
          <w:p w14:paraId="1363909E"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877" w:type="dxa"/>
            <w:tcBorders>
              <w:top w:val="single" w:sz="10" w:space="0" w:color="C65F05"/>
              <w:left w:val="single" w:sz="6" w:space="0" w:color="C65F05"/>
              <w:right w:val="single" w:sz="6" w:space="0" w:color="C65F05"/>
            </w:tcBorders>
          </w:tcPr>
          <w:p w14:paraId="1363909F"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966" w:type="dxa"/>
            <w:tcBorders>
              <w:top w:val="single" w:sz="10" w:space="0" w:color="C65F05"/>
              <w:left w:val="single" w:sz="6" w:space="0" w:color="C65F05"/>
              <w:right w:val="single" w:sz="6" w:space="0" w:color="C65F05"/>
            </w:tcBorders>
          </w:tcPr>
          <w:p w14:paraId="136390A0"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Branchlets</w:t>
            </w:r>
            <w:r w:rsidRPr="00AD2105">
              <w:rPr>
                <w:rFonts w:ascii="Arial" w:hAnsi="Arial" w:cs="Arial"/>
                <w:spacing w:val="-1"/>
                <w:w w:val="105"/>
                <w:sz w:val="14"/>
              </w:rPr>
              <w:t xml:space="preserve"> </w:t>
            </w:r>
            <w:r w:rsidRPr="00055240">
              <w:rPr>
                <w:rFonts w:ascii="Arial" w:hAnsi="Arial" w:cs="Arial"/>
                <w:spacing w:val="-1"/>
                <w:w w:val="105"/>
                <w:sz w:val="14"/>
              </w:rPr>
              <w:t>Dead,</w:t>
            </w:r>
            <w:r w:rsidRPr="00AD2105">
              <w:rPr>
                <w:rFonts w:ascii="Arial" w:hAnsi="Arial" w:cs="Arial"/>
                <w:spacing w:val="-1"/>
                <w:w w:val="105"/>
                <w:sz w:val="14"/>
              </w:rPr>
              <w:t xml:space="preserve"> </w:t>
            </w:r>
            <w:r w:rsidRPr="00055240">
              <w:rPr>
                <w:rFonts w:ascii="Arial" w:hAnsi="Arial" w:cs="Arial"/>
                <w:spacing w:val="-1"/>
                <w:w w:val="105"/>
                <w:sz w:val="14"/>
              </w:rPr>
              <w:t>Trees</w:t>
            </w:r>
            <w:r w:rsidRPr="00AD2105">
              <w:rPr>
                <w:rFonts w:ascii="Arial" w:hAnsi="Arial" w:cs="Arial"/>
                <w:spacing w:val="-1"/>
                <w:w w:val="105"/>
                <w:sz w:val="14"/>
              </w:rPr>
              <w:t xml:space="preserve"> </w:t>
            </w:r>
            <w:r w:rsidRPr="00055240">
              <w:rPr>
                <w:rFonts w:ascii="Arial" w:hAnsi="Arial" w:cs="Arial"/>
                <w:spacing w:val="-1"/>
                <w:w w:val="105"/>
                <w:sz w:val="14"/>
              </w:rPr>
              <w:t>Dead</w:t>
            </w:r>
          </w:p>
        </w:tc>
        <w:tc>
          <w:tcPr>
            <w:tcW w:w="1275" w:type="dxa"/>
            <w:tcBorders>
              <w:top w:val="single" w:sz="10" w:space="0" w:color="C65F05"/>
              <w:left w:val="single" w:sz="6" w:space="0" w:color="C65F05"/>
              <w:right w:val="single" w:sz="6" w:space="0" w:color="C65F05"/>
            </w:tcBorders>
          </w:tcPr>
          <w:p w14:paraId="136390A1"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Advanced</w:t>
            </w:r>
            <w:r w:rsidRPr="00AD2105">
              <w:rPr>
                <w:rFonts w:ascii="Arial" w:hAnsi="Arial" w:cs="Arial"/>
                <w:spacing w:val="-1"/>
                <w:w w:val="105"/>
                <w:sz w:val="14"/>
              </w:rPr>
              <w:t xml:space="preserve"> </w:t>
            </w:r>
            <w:r w:rsidRPr="00055240">
              <w:rPr>
                <w:rFonts w:ascii="Arial" w:hAnsi="Arial" w:cs="Arial"/>
                <w:spacing w:val="-1"/>
                <w:w w:val="105"/>
                <w:sz w:val="14"/>
              </w:rPr>
              <w:t>regeneration</w:t>
            </w:r>
          </w:p>
        </w:tc>
        <w:tc>
          <w:tcPr>
            <w:tcW w:w="993" w:type="dxa"/>
            <w:tcBorders>
              <w:top w:val="single" w:sz="10" w:space="0" w:color="C65F05"/>
              <w:left w:val="single" w:sz="6" w:space="0" w:color="C65F05"/>
              <w:right w:val="single" w:sz="6" w:space="0" w:color="C65F05"/>
            </w:tcBorders>
          </w:tcPr>
          <w:p w14:paraId="136390A2"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Grazing</w:t>
            </w:r>
            <w:r w:rsidRPr="00AD2105">
              <w:rPr>
                <w:rFonts w:ascii="Arial" w:hAnsi="Arial" w:cs="Arial"/>
                <w:spacing w:val="-1"/>
                <w:w w:val="105"/>
                <w:sz w:val="14"/>
              </w:rPr>
              <w:t xml:space="preserve"> </w:t>
            </w:r>
            <w:r w:rsidRPr="00055240">
              <w:rPr>
                <w:rFonts w:ascii="Arial" w:hAnsi="Arial" w:cs="Arial"/>
                <w:spacing w:val="-1"/>
                <w:w w:val="105"/>
                <w:sz w:val="14"/>
              </w:rPr>
              <w:t>horses</w:t>
            </w:r>
          </w:p>
        </w:tc>
        <w:tc>
          <w:tcPr>
            <w:tcW w:w="1457" w:type="dxa"/>
            <w:tcBorders>
              <w:top w:val="single" w:sz="10" w:space="0" w:color="C65F05"/>
              <w:left w:val="single" w:sz="6" w:space="0" w:color="C65F05"/>
              <w:right w:val="single" w:sz="6" w:space="0" w:color="C65F05"/>
            </w:tcBorders>
          </w:tcPr>
          <w:p w14:paraId="136390A3" w14:textId="77777777" w:rsidR="00157211" w:rsidRPr="00AD2105" w:rsidRDefault="00157211" w:rsidP="00157211">
            <w:pPr>
              <w:widowControl w:val="0"/>
              <w:spacing w:before="20" w:after="20" w:line="240" w:lineRule="auto"/>
              <w:jc w:val="center"/>
              <w:rPr>
                <w:rFonts w:eastAsiaTheme="minorHAnsi" w:cs="Arial"/>
                <w:spacing w:val="-1"/>
                <w:w w:val="105"/>
                <w:sz w:val="14"/>
                <w:lang w:val="en-US"/>
              </w:rPr>
            </w:pPr>
          </w:p>
        </w:tc>
        <w:tc>
          <w:tcPr>
            <w:tcW w:w="1134" w:type="dxa"/>
            <w:tcBorders>
              <w:top w:val="single" w:sz="10" w:space="0" w:color="C65F05"/>
              <w:left w:val="single" w:sz="6" w:space="0" w:color="C65F05"/>
              <w:right w:val="single" w:sz="10" w:space="0" w:color="C65F05"/>
            </w:tcBorders>
          </w:tcPr>
          <w:p w14:paraId="136390A4"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African</w:t>
            </w:r>
            <w:r w:rsidRPr="00AD2105">
              <w:rPr>
                <w:rFonts w:ascii="Arial" w:hAnsi="Arial" w:cs="Arial"/>
                <w:spacing w:val="-1"/>
                <w:w w:val="105"/>
                <w:sz w:val="14"/>
              </w:rPr>
              <w:t xml:space="preserve"> </w:t>
            </w:r>
            <w:r w:rsidRPr="00055240">
              <w:rPr>
                <w:rFonts w:ascii="Arial" w:hAnsi="Arial" w:cs="Arial"/>
                <w:spacing w:val="-1"/>
                <w:w w:val="105"/>
                <w:sz w:val="14"/>
              </w:rPr>
              <w:t>Olive,</w:t>
            </w:r>
            <w:r w:rsidRPr="00AD2105">
              <w:rPr>
                <w:rFonts w:ascii="Arial" w:hAnsi="Arial" w:cs="Arial"/>
                <w:spacing w:val="-1"/>
                <w:w w:val="105"/>
                <w:sz w:val="14"/>
              </w:rPr>
              <w:t xml:space="preserve"> </w:t>
            </w:r>
            <w:r w:rsidRPr="00055240">
              <w:rPr>
                <w:rFonts w:ascii="Arial" w:hAnsi="Arial" w:cs="Arial"/>
                <w:spacing w:val="-1"/>
                <w:w w:val="105"/>
                <w:sz w:val="14"/>
              </w:rPr>
              <w:t>Fireweed,</w:t>
            </w:r>
            <w:r w:rsidRPr="00AD2105">
              <w:rPr>
                <w:rFonts w:ascii="Arial" w:hAnsi="Arial" w:cs="Arial"/>
                <w:spacing w:val="-1"/>
                <w:w w:val="105"/>
                <w:sz w:val="14"/>
              </w:rPr>
              <w:t xml:space="preserve"> </w:t>
            </w:r>
            <w:r w:rsidRPr="00055240">
              <w:rPr>
                <w:rFonts w:ascii="Arial" w:hAnsi="Arial" w:cs="Arial"/>
                <w:spacing w:val="-1"/>
                <w:w w:val="105"/>
                <w:sz w:val="14"/>
              </w:rPr>
              <w:t>Paddys</w:t>
            </w:r>
            <w:r w:rsidRPr="00AD2105">
              <w:rPr>
                <w:rFonts w:ascii="Arial" w:hAnsi="Arial" w:cs="Arial"/>
                <w:spacing w:val="-1"/>
                <w:w w:val="105"/>
                <w:sz w:val="14"/>
              </w:rPr>
              <w:t xml:space="preserve"> </w:t>
            </w:r>
            <w:r w:rsidRPr="00055240">
              <w:rPr>
                <w:rFonts w:ascii="Arial" w:hAnsi="Arial" w:cs="Arial"/>
                <w:spacing w:val="-1"/>
                <w:w w:val="105"/>
                <w:sz w:val="14"/>
              </w:rPr>
              <w:t>Lucerne,</w:t>
            </w:r>
            <w:r w:rsidRPr="00AD2105">
              <w:rPr>
                <w:rFonts w:ascii="Arial" w:hAnsi="Arial" w:cs="Arial"/>
                <w:spacing w:val="-1"/>
                <w:w w:val="105"/>
                <w:sz w:val="14"/>
              </w:rPr>
              <w:t xml:space="preserve"> </w:t>
            </w:r>
            <w:r w:rsidRPr="00055240">
              <w:rPr>
                <w:rFonts w:ascii="Arial" w:hAnsi="Arial" w:cs="Arial"/>
                <w:spacing w:val="-1"/>
                <w:w w:val="105"/>
                <w:sz w:val="14"/>
              </w:rPr>
              <w:t>Bridal</w:t>
            </w:r>
            <w:r w:rsidRPr="00AD2105">
              <w:rPr>
                <w:rFonts w:ascii="Arial" w:hAnsi="Arial" w:cs="Arial"/>
                <w:spacing w:val="-1"/>
                <w:w w:val="105"/>
                <w:sz w:val="14"/>
              </w:rPr>
              <w:t xml:space="preserve"> </w:t>
            </w:r>
            <w:r w:rsidRPr="00055240">
              <w:rPr>
                <w:rFonts w:ascii="Arial" w:hAnsi="Arial" w:cs="Arial"/>
                <w:spacing w:val="-1"/>
                <w:w w:val="105"/>
                <w:sz w:val="14"/>
              </w:rPr>
              <w:t>Creeper</w:t>
            </w:r>
          </w:p>
        </w:tc>
      </w:tr>
      <w:tr w:rsidR="00157211" w14:paraId="136390B5" w14:textId="77777777" w:rsidTr="00157211">
        <w:trPr>
          <w:trHeight w:hRule="exact" w:val="190"/>
        </w:trPr>
        <w:tc>
          <w:tcPr>
            <w:tcW w:w="643" w:type="dxa"/>
            <w:tcBorders>
              <w:left w:val="single" w:sz="8" w:space="0" w:color="C65F05"/>
              <w:right w:val="single" w:sz="6" w:space="0" w:color="C65F05"/>
            </w:tcBorders>
          </w:tcPr>
          <w:p w14:paraId="136390A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90A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Mid</w:t>
            </w:r>
          </w:p>
        </w:tc>
        <w:tc>
          <w:tcPr>
            <w:tcW w:w="850" w:type="dxa"/>
            <w:tcBorders>
              <w:top w:val="single" w:sz="6" w:space="0" w:color="C65F05"/>
              <w:left w:val="single" w:sz="6" w:space="0" w:color="C65F05"/>
              <w:bottom w:val="single" w:sz="6" w:space="0" w:color="C65F05"/>
              <w:right w:val="single" w:sz="6" w:space="0" w:color="C65F05"/>
            </w:tcBorders>
          </w:tcPr>
          <w:p w14:paraId="136390A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3</w:t>
            </w:r>
          </w:p>
        </w:tc>
        <w:tc>
          <w:tcPr>
            <w:tcW w:w="851" w:type="dxa"/>
            <w:tcBorders>
              <w:top w:val="single" w:sz="6" w:space="0" w:color="C65F05"/>
              <w:left w:val="single" w:sz="6" w:space="0" w:color="C65F05"/>
              <w:bottom w:val="single" w:sz="6" w:space="0" w:color="C65F05"/>
              <w:right w:val="single" w:sz="6" w:space="0" w:color="C65F05"/>
            </w:tcBorders>
          </w:tcPr>
          <w:p w14:paraId="136390A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35</w:t>
            </w:r>
          </w:p>
        </w:tc>
        <w:tc>
          <w:tcPr>
            <w:tcW w:w="708" w:type="dxa"/>
            <w:tcBorders>
              <w:left w:val="single" w:sz="6" w:space="0" w:color="C65F05"/>
              <w:right w:val="single" w:sz="6" w:space="0" w:color="C65F05"/>
            </w:tcBorders>
          </w:tcPr>
          <w:p w14:paraId="136390A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90A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90A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90A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90A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90A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90B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90B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90B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90B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90B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0C5" w14:textId="77777777" w:rsidTr="00157211">
        <w:trPr>
          <w:trHeight w:hRule="exact" w:val="379"/>
        </w:trPr>
        <w:tc>
          <w:tcPr>
            <w:tcW w:w="643" w:type="dxa"/>
            <w:tcBorders>
              <w:left w:val="single" w:sz="8" w:space="0" w:color="C65F05"/>
              <w:right w:val="single" w:sz="6" w:space="0" w:color="C65F05"/>
            </w:tcBorders>
          </w:tcPr>
          <w:p w14:paraId="136390B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90B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1"/>
                <w:w w:val="105"/>
                <w:sz w:val="14"/>
              </w:rPr>
              <w:t xml:space="preserve"> </w:t>
            </w:r>
            <w:r w:rsidRPr="00055240">
              <w:rPr>
                <w:rFonts w:ascii="Arial" w:hAnsi="Arial" w:cs="Arial"/>
                <w:spacing w:val="-1"/>
                <w:w w:val="105"/>
                <w:sz w:val="14"/>
              </w:rPr>
              <w:t>(Grasses)</w:t>
            </w:r>
          </w:p>
        </w:tc>
        <w:tc>
          <w:tcPr>
            <w:tcW w:w="850" w:type="dxa"/>
            <w:tcBorders>
              <w:top w:val="single" w:sz="6" w:space="0" w:color="C65F05"/>
              <w:left w:val="single" w:sz="6" w:space="0" w:color="C65F05"/>
              <w:bottom w:val="single" w:sz="6" w:space="0" w:color="C65F05"/>
              <w:right w:val="single" w:sz="6" w:space="0" w:color="C65F05"/>
            </w:tcBorders>
          </w:tcPr>
          <w:p w14:paraId="136390B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50</w:t>
            </w:r>
          </w:p>
        </w:tc>
        <w:tc>
          <w:tcPr>
            <w:tcW w:w="851" w:type="dxa"/>
            <w:tcBorders>
              <w:top w:val="single" w:sz="6" w:space="0" w:color="C65F05"/>
              <w:left w:val="single" w:sz="6" w:space="0" w:color="C65F05"/>
              <w:bottom w:val="single" w:sz="6" w:space="0" w:color="C65F05"/>
              <w:right w:val="single" w:sz="6" w:space="0" w:color="C65F05"/>
            </w:tcBorders>
          </w:tcPr>
          <w:p w14:paraId="136390B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w:t>
            </w:r>
          </w:p>
        </w:tc>
        <w:tc>
          <w:tcPr>
            <w:tcW w:w="708" w:type="dxa"/>
            <w:tcBorders>
              <w:left w:val="single" w:sz="6" w:space="0" w:color="C65F05"/>
              <w:right w:val="single" w:sz="6" w:space="0" w:color="C65F05"/>
            </w:tcBorders>
          </w:tcPr>
          <w:p w14:paraId="136390B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90B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90B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90B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90B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90B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90C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90C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90C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90C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90C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0D5" w14:textId="77777777" w:rsidTr="00157211">
        <w:trPr>
          <w:trHeight w:hRule="exact" w:val="190"/>
        </w:trPr>
        <w:tc>
          <w:tcPr>
            <w:tcW w:w="643" w:type="dxa"/>
            <w:tcBorders>
              <w:left w:val="single" w:sz="8" w:space="0" w:color="C65F05"/>
              <w:right w:val="single" w:sz="6" w:space="0" w:color="C65F05"/>
            </w:tcBorders>
          </w:tcPr>
          <w:p w14:paraId="136390C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90C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(Shrubs)</w:t>
            </w:r>
          </w:p>
        </w:tc>
        <w:tc>
          <w:tcPr>
            <w:tcW w:w="850" w:type="dxa"/>
            <w:tcBorders>
              <w:top w:val="single" w:sz="6" w:space="0" w:color="C65F05"/>
              <w:left w:val="single" w:sz="6" w:space="0" w:color="C65F05"/>
              <w:bottom w:val="single" w:sz="6" w:space="0" w:color="C65F05"/>
              <w:right w:val="single" w:sz="6" w:space="0" w:color="C65F05"/>
            </w:tcBorders>
          </w:tcPr>
          <w:p w14:paraId="136390C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5</w:t>
            </w:r>
          </w:p>
        </w:tc>
        <w:tc>
          <w:tcPr>
            <w:tcW w:w="851" w:type="dxa"/>
            <w:tcBorders>
              <w:top w:val="single" w:sz="6" w:space="0" w:color="C65F05"/>
              <w:left w:val="single" w:sz="6" w:space="0" w:color="C65F05"/>
              <w:bottom w:val="single" w:sz="6" w:space="0" w:color="C65F05"/>
              <w:right w:val="single" w:sz="6" w:space="0" w:color="C65F05"/>
            </w:tcBorders>
          </w:tcPr>
          <w:p w14:paraId="136390C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w:t>
            </w:r>
          </w:p>
        </w:tc>
        <w:tc>
          <w:tcPr>
            <w:tcW w:w="708" w:type="dxa"/>
            <w:tcBorders>
              <w:left w:val="single" w:sz="6" w:space="0" w:color="C65F05"/>
              <w:right w:val="single" w:sz="6" w:space="0" w:color="C65F05"/>
            </w:tcBorders>
          </w:tcPr>
          <w:p w14:paraId="136390C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90C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90C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90C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90C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90C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90D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90D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90D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90D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90D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0E5" w14:textId="77777777" w:rsidTr="00157211">
        <w:trPr>
          <w:trHeight w:hRule="exact" w:val="198"/>
        </w:trPr>
        <w:tc>
          <w:tcPr>
            <w:tcW w:w="643" w:type="dxa"/>
            <w:tcBorders>
              <w:left w:val="single" w:sz="8" w:space="0" w:color="C65F05"/>
              <w:bottom w:val="single" w:sz="10" w:space="0" w:color="C65F05"/>
              <w:right w:val="single" w:sz="6" w:space="0" w:color="C65F05"/>
            </w:tcBorders>
          </w:tcPr>
          <w:p w14:paraId="136390D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10" w:space="0" w:color="C65F05"/>
              <w:right w:val="single" w:sz="6" w:space="0" w:color="C65F05"/>
            </w:tcBorders>
          </w:tcPr>
          <w:p w14:paraId="136390D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(Other)</w:t>
            </w:r>
          </w:p>
        </w:tc>
        <w:tc>
          <w:tcPr>
            <w:tcW w:w="850" w:type="dxa"/>
            <w:tcBorders>
              <w:top w:val="single" w:sz="6" w:space="0" w:color="C65F05"/>
              <w:left w:val="single" w:sz="6" w:space="0" w:color="C65F05"/>
              <w:bottom w:val="single" w:sz="10" w:space="0" w:color="C65F05"/>
              <w:right w:val="single" w:sz="6" w:space="0" w:color="C65F05"/>
            </w:tcBorders>
          </w:tcPr>
          <w:p w14:paraId="136390D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5</w:t>
            </w:r>
          </w:p>
        </w:tc>
        <w:tc>
          <w:tcPr>
            <w:tcW w:w="851" w:type="dxa"/>
            <w:tcBorders>
              <w:top w:val="single" w:sz="6" w:space="0" w:color="C65F05"/>
              <w:left w:val="single" w:sz="6" w:space="0" w:color="C65F05"/>
              <w:bottom w:val="single" w:sz="10" w:space="0" w:color="C65F05"/>
              <w:right w:val="single" w:sz="6" w:space="0" w:color="C65F05"/>
            </w:tcBorders>
          </w:tcPr>
          <w:p w14:paraId="136390D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3</w:t>
            </w:r>
          </w:p>
        </w:tc>
        <w:tc>
          <w:tcPr>
            <w:tcW w:w="708" w:type="dxa"/>
            <w:tcBorders>
              <w:left w:val="single" w:sz="6" w:space="0" w:color="C65F05"/>
              <w:bottom w:val="single" w:sz="10" w:space="0" w:color="C65F05"/>
              <w:right w:val="single" w:sz="6" w:space="0" w:color="C65F05"/>
            </w:tcBorders>
          </w:tcPr>
          <w:p w14:paraId="136390D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bottom w:val="single" w:sz="10" w:space="0" w:color="C65F05"/>
              <w:right w:val="single" w:sz="6" w:space="0" w:color="C65F05"/>
            </w:tcBorders>
          </w:tcPr>
          <w:p w14:paraId="136390D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bottom w:val="single" w:sz="10" w:space="0" w:color="C65F05"/>
              <w:right w:val="single" w:sz="6" w:space="0" w:color="C65F05"/>
            </w:tcBorders>
          </w:tcPr>
          <w:p w14:paraId="136390D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bottom w:val="single" w:sz="10" w:space="0" w:color="C65F05"/>
              <w:right w:val="single" w:sz="6" w:space="0" w:color="C65F05"/>
            </w:tcBorders>
          </w:tcPr>
          <w:p w14:paraId="136390D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Pr>
          <w:p w14:paraId="136390D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bottom w:val="single" w:sz="10" w:space="0" w:color="C65F05"/>
              <w:right w:val="single" w:sz="6" w:space="0" w:color="C65F05"/>
            </w:tcBorders>
          </w:tcPr>
          <w:p w14:paraId="136390D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bottom w:val="single" w:sz="10" w:space="0" w:color="C65F05"/>
              <w:right w:val="single" w:sz="6" w:space="0" w:color="C65F05"/>
            </w:tcBorders>
          </w:tcPr>
          <w:p w14:paraId="136390E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bottom w:val="single" w:sz="10" w:space="0" w:color="C65F05"/>
              <w:right w:val="single" w:sz="6" w:space="0" w:color="C65F05"/>
            </w:tcBorders>
          </w:tcPr>
          <w:p w14:paraId="136390E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bottom w:val="single" w:sz="10" w:space="0" w:color="C65F05"/>
              <w:right w:val="single" w:sz="6" w:space="0" w:color="C65F05"/>
            </w:tcBorders>
          </w:tcPr>
          <w:p w14:paraId="136390E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bottom w:val="single" w:sz="10" w:space="0" w:color="C65F05"/>
              <w:right w:val="single" w:sz="6" w:space="0" w:color="C65F05"/>
            </w:tcBorders>
          </w:tcPr>
          <w:p w14:paraId="136390E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bottom w:val="single" w:sz="10" w:space="0" w:color="C65F05"/>
              <w:right w:val="single" w:sz="10" w:space="0" w:color="C65F05"/>
            </w:tcBorders>
          </w:tcPr>
          <w:p w14:paraId="136390E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0F5" w14:textId="77777777" w:rsidTr="00157211">
        <w:trPr>
          <w:trHeight w:hRule="exact" w:val="1204"/>
        </w:trPr>
        <w:tc>
          <w:tcPr>
            <w:tcW w:w="643" w:type="dxa"/>
            <w:tcBorders>
              <w:top w:val="single" w:sz="10" w:space="0" w:color="C65F05"/>
              <w:left w:val="single" w:sz="8" w:space="0" w:color="C65F05"/>
              <w:right w:val="single" w:sz="6" w:space="0" w:color="C65F05"/>
            </w:tcBorders>
          </w:tcPr>
          <w:p w14:paraId="136390E6" w14:textId="77777777" w:rsidR="00157211" w:rsidRPr="008D45ED" w:rsidRDefault="00157211" w:rsidP="00157211">
            <w:pPr>
              <w:pStyle w:val="TableParagraph0"/>
              <w:spacing w:before="20" w:after="20"/>
              <w:jc w:val="center"/>
              <w:rPr>
                <w:rFonts w:ascii="Arial" w:hAnsi="Arial" w:cs="Arial"/>
                <w:w w:val="105"/>
                <w:sz w:val="14"/>
              </w:rPr>
            </w:pPr>
            <w:r w:rsidRPr="00055240">
              <w:rPr>
                <w:rFonts w:ascii="Arial" w:hAnsi="Arial" w:cs="Arial"/>
                <w:w w:val="105"/>
                <w:sz w:val="14"/>
              </w:rPr>
              <w:t>10</w:t>
            </w:r>
          </w:p>
        </w:tc>
        <w:tc>
          <w:tcPr>
            <w:tcW w:w="1392" w:type="dxa"/>
            <w:tcBorders>
              <w:top w:val="single" w:sz="10" w:space="0" w:color="C65F05"/>
              <w:left w:val="single" w:sz="6" w:space="0" w:color="C65F05"/>
              <w:bottom w:val="single" w:sz="6" w:space="0" w:color="C65F05"/>
              <w:right w:val="single" w:sz="6" w:space="0" w:color="C65F05"/>
            </w:tcBorders>
          </w:tcPr>
          <w:p w14:paraId="136390E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Upper</w:t>
            </w:r>
          </w:p>
        </w:tc>
        <w:tc>
          <w:tcPr>
            <w:tcW w:w="850" w:type="dxa"/>
            <w:tcBorders>
              <w:top w:val="single" w:sz="10" w:space="0" w:color="C65F05"/>
              <w:left w:val="single" w:sz="6" w:space="0" w:color="C65F05"/>
              <w:bottom w:val="single" w:sz="6" w:space="0" w:color="C65F05"/>
              <w:right w:val="single" w:sz="6" w:space="0" w:color="C65F05"/>
            </w:tcBorders>
          </w:tcPr>
          <w:p w14:paraId="136390E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25</w:t>
            </w:r>
          </w:p>
        </w:tc>
        <w:tc>
          <w:tcPr>
            <w:tcW w:w="851" w:type="dxa"/>
            <w:tcBorders>
              <w:top w:val="single" w:sz="10" w:space="0" w:color="C65F05"/>
              <w:left w:val="single" w:sz="6" w:space="0" w:color="C65F05"/>
              <w:bottom w:val="single" w:sz="6" w:space="0" w:color="C65F05"/>
              <w:right w:val="single" w:sz="6" w:space="0" w:color="C65F05"/>
            </w:tcBorders>
          </w:tcPr>
          <w:p w14:paraId="136390E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w:t>
            </w:r>
          </w:p>
        </w:tc>
        <w:tc>
          <w:tcPr>
            <w:tcW w:w="708" w:type="dxa"/>
            <w:tcBorders>
              <w:top w:val="single" w:sz="10" w:space="0" w:color="C65F05"/>
              <w:left w:val="single" w:sz="6" w:space="0" w:color="C65F05"/>
              <w:right w:val="single" w:sz="6" w:space="0" w:color="C65F05"/>
            </w:tcBorders>
          </w:tcPr>
          <w:p w14:paraId="136390EA"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60</w:t>
            </w:r>
          </w:p>
        </w:tc>
        <w:tc>
          <w:tcPr>
            <w:tcW w:w="715" w:type="dxa"/>
            <w:tcBorders>
              <w:top w:val="single" w:sz="10" w:space="0" w:color="C65F05"/>
              <w:left w:val="single" w:sz="6" w:space="0" w:color="C65F05"/>
              <w:right w:val="single" w:sz="6" w:space="0" w:color="C65F05"/>
            </w:tcBorders>
          </w:tcPr>
          <w:p w14:paraId="136390EB"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10</w:t>
            </w:r>
          </w:p>
        </w:tc>
        <w:tc>
          <w:tcPr>
            <w:tcW w:w="1012" w:type="dxa"/>
            <w:tcBorders>
              <w:top w:val="single" w:sz="10" w:space="0" w:color="C65F05"/>
              <w:left w:val="single" w:sz="6" w:space="0" w:color="C65F05"/>
              <w:right w:val="single" w:sz="6" w:space="0" w:color="C65F05"/>
            </w:tcBorders>
          </w:tcPr>
          <w:p w14:paraId="136390EC"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w:t>
            </w:r>
          </w:p>
        </w:tc>
        <w:tc>
          <w:tcPr>
            <w:tcW w:w="689" w:type="dxa"/>
            <w:tcBorders>
              <w:top w:val="single" w:sz="10" w:space="0" w:color="C65F05"/>
              <w:left w:val="single" w:sz="6" w:space="0" w:color="C65F05"/>
              <w:right w:val="single" w:sz="6" w:space="0" w:color="C65F05"/>
            </w:tcBorders>
          </w:tcPr>
          <w:p w14:paraId="136390ED"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No</w:t>
            </w:r>
          </w:p>
        </w:tc>
        <w:tc>
          <w:tcPr>
            <w:tcW w:w="709" w:type="dxa"/>
            <w:tcBorders>
              <w:top w:val="single" w:sz="10" w:space="0" w:color="C65F05"/>
              <w:left w:val="single" w:sz="6" w:space="0" w:color="C65F05"/>
              <w:right w:val="single" w:sz="6" w:space="0" w:color="C65F05"/>
            </w:tcBorders>
          </w:tcPr>
          <w:p w14:paraId="136390EE"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877" w:type="dxa"/>
            <w:tcBorders>
              <w:top w:val="single" w:sz="10" w:space="0" w:color="C65F05"/>
              <w:left w:val="single" w:sz="6" w:space="0" w:color="C65F05"/>
              <w:right w:val="single" w:sz="6" w:space="0" w:color="C65F05"/>
            </w:tcBorders>
          </w:tcPr>
          <w:p w14:paraId="136390EF"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966" w:type="dxa"/>
            <w:tcBorders>
              <w:top w:val="single" w:sz="10" w:space="0" w:color="C65F05"/>
              <w:left w:val="single" w:sz="6" w:space="0" w:color="C65F05"/>
              <w:right w:val="single" w:sz="6" w:space="0" w:color="C65F05"/>
            </w:tcBorders>
          </w:tcPr>
          <w:p w14:paraId="136390F0"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Branchlets</w:t>
            </w:r>
            <w:r w:rsidRPr="00AD2105">
              <w:rPr>
                <w:rFonts w:ascii="Arial" w:hAnsi="Arial" w:cs="Arial"/>
                <w:spacing w:val="-1"/>
                <w:w w:val="105"/>
                <w:sz w:val="14"/>
              </w:rPr>
              <w:t xml:space="preserve"> </w:t>
            </w:r>
            <w:r w:rsidRPr="00055240">
              <w:rPr>
                <w:rFonts w:ascii="Arial" w:hAnsi="Arial" w:cs="Arial"/>
                <w:spacing w:val="-1"/>
                <w:w w:val="105"/>
                <w:sz w:val="14"/>
              </w:rPr>
              <w:t>Dead</w:t>
            </w:r>
          </w:p>
        </w:tc>
        <w:tc>
          <w:tcPr>
            <w:tcW w:w="1275" w:type="dxa"/>
            <w:tcBorders>
              <w:top w:val="single" w:sz="10" w:space="0" w:color="C65F05"/>
              <w:left w:val="single" w:sz="6" w:space="0" w:color="C65F05"/>
              <w:right w:val="single" w:sz="6" w:space="0" w:color="C65F05"/>
            </w:tcBorders>
          </w:tcPr>
          <w:p w14:paraId="136390F1"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Advanced</w:t>
            </w:r>
            <w:r w:rsidRPr="00AD2105">
              <w:rPr>
                <w:rFonts w:ascii="Arial" w:hAnsi="Arial" w:cs="Arial"/>
                <w:spacing w:val="-1"/>
                <w:w w:val="105"/>
                <w:sz w:val="14"/>
              </w:rPr>
              <w:t xml:space="preserve"> </w:t>
            </w:r>
            <w:r w:rsidRPr="00055240">
              <w:rPr>
                <w:rFonts w:ascii="Arial" w:hAnsi="Arial" w:cs="Arial"/>
                <w:spacing w:val="-1"/>
                <w:w w:val="105"/>
                <w:sz w:val="14"/>
              </w:rPr>
              <w:t>regeneration</w:t>
            </w:r>
          </w:p>
        </w:tc>
        <w:tc>
          <w:tcPr>
            <w:tcW w:w="993" w:type="dxa"/>
            <w:tcBorders>
              <w:top w:val="single" w:sz="10" w:space="0" w:color="C65F05"/>
              <w:left w:val="single" w:sz="6" w:space="0" w:color="C65F05"/>
              <w:right w:val="single" w:sz="6" w:space="0" w:color="C65F05"/>
            </w:tcBorders>
          </w:tcPr>
          <w:p w14:paraId="136390F2"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Grazing</w:t>
            </w:r>
          </w:p>
        </w:tc>
        <w:tc>
          <w:tcPr>
            <w:tcW w:w="1457" w:type="dxa"/>
            <w:tcBorders>
              <w:top w:val="single" w:sz="10" w:space="0" w:color="C65F05"/>
              <w:left w:val="single" w:sz="6" w:space="0" w:color="C65F05"/>
              <w:right w:val="single" w:sz="6" w:space="0" w:color="C65F05"/>
            </w:tcBorders>
          </w:tcPr>
          <w:p w14:paraId="136390F3"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Dichondra</w:t>
            </w:r>
            <w:r w:rsidRPr="00AD2105">
              <w:rPr>
                <w:rFonts w:ascii="Arial" w:hAnsi="Arial" w:cs="Arial"/>
                <w:spacing w:val="-1"/>
                <w:w w:val="105"/>
                <w:sz w:val="14"/>
              </w:rPr>
              <w:t xml:space="preserve"> </w:t>
            </w:r>
            <w:r w:rsidRPr="00055240">
              <w:rPr>
                <w:rFonts w:ascii="Arial" w:hAnsi="Arial" w:cs="Arial"/>
                <w:spacing w:val="-1"/>
                <w:w w:val="105"/>
                <w:sz w:val="14"/>
              </w:rPr>
              <w:t>repens,</w:t>
            </w:r>
            <w:r w:rsidRPr="00AD2105">
              <w:rPr>
                <w:rFonts w:ascii="Arial" w:hAnsi="Arial" w:cs="Arial"/>
                <w:spacing w:val="-1"/>
                <w:w w:val="105"/>
                <w:sz w:val="14"/>
              </w:rPr>
              <w:t xml:space="preserve"> </w:t>
            </w:r>
            <w:r w:rsidRPr="00055240">
              <w:rPr>
                <w:rFonts w:ascii="Arial" w:hAnsi="Arial" w:cs="Arial"/>
                <w:spacing w:val="-1"/>
                <w:w w:val="105"/>
                <w:sz w:val="14"/>
              </w:rPr>
              <w:t>Brunoniella</w:t>
            </w:r>
            <w:r w:rsidRPr="00AD2105">
              <w:rPr>
                <w:rFonts w:ascii="Arial" w:hAnsi="Arial" w:cs="Arial"/>
                <w:spacing w:val="-1"/>
                <w:w w:val="105"/>
                <w:sz w:val="14"/>
              </w:rPr>
              <w:t xml:space="preserve"> </w:t>
            </w:r>
            <w:r w:rsidRPr="00055240">
              <w:rPr>
                <w:rFonts w:ascii="Arial" w:hAnsi="Arial" w:cs="Arial"/>
                <w:spacing w:val="-1"/>
                <w:w w:val="105"/>
                <w:sz w:val="14"/>
              </w:rPr>
              <w:t>australis,</w:t>
            </w:r>
            <w:r w:rsidRPr="00AD2105">
              <w:rPr>
                <w:rFonts w:ascii="Arial" w:hAnsi="Arial" w:cs="Arial"/>
                <w:spacing w:val="-1"/>
                <w:w w:val="105"/>
                <w:sz w:val="14"/>
              </w:rPr>
              <w:t xml:space="preserve"> </w:t>
            </w:r>
            <w:r w:rsidRPr="00055240">
              <w:rPr>
                <w:rFonts w:ascii="Arial" w:hAnsi="Arial" w:cs="Arial"/>
                <w:spacing w:val="-1"/>
                <w:w w:val="105"/>
                <w:sz w:val="14"/>
              </w:rPr>
              <w:t>Eremophila</w:t>
            </w:r>
            <w:r w:rsidRPr="00AD2105">
              <w:rPr>
                <w:rFonts w:ascii="Arial" w:hAnsi="Arial" w:cs="Arial"/>
                <w:spacing w:val="-1"/>
                <w:w w:val="105"/>
                <w:sz w:val="14"/>
              </w:rPr>
              <w:t xml:space="preserve"> </w:t>
            </w:r>
            <w:r w:rsidRPr="00055240">
              <w:rPr>
                <w:rFonts w:ascii="Arial" w:hAnsi="Arial" w:cs="Arial"/>
                <w:spacing w:val="-1"/>
                <w:w w:val="105"/>
                <w:sz w:val="14"/>
              </w:rPr>
              <w:t>debilis,</w:t>
            </w:r>
            <w:r w:rsidRPr="00AD2105">
              <w:rPr>
                <w:rFonts w:ascii="Arial" w:hAnsi="Arial" w:cs="Arial"/>
                <w:spacing w:val="-1"/>
                <w:w w:val="105"/>
                <w:sz w:val="14"/>
              </w:rPr>
              <w:t xml:space="preserve"> </w:t>
            </w:r>
            <w:r w:rsidRPr="00055240">
              <w:rPr>
                <w:rFonts w:ascii="Arial" w:hAnsi="Arial" w:cs="Arial"/>
                <w:spacing w:val="-1"/>
                <w:w w:val="105"/>
                <w:sz w:val="14"/>
              </w:rPr>
              <w:t>Entolasia</w:t>
            </w:r>
            <w:r w:rsidRPr="00AD2105">
              <w:rPr>
                <w:rFonts w:ascii="Arial" w:hAnsi="Arial" w:cs="Arial"/>
                <w:spacing w:val="-1"/>
                <w:w w:val="105"/>
                <w:sz w:val="14"/>
              </w:rPr>
              <w:t xml:space="preserve"> </w:t>
            </w:r>
            <w:r w:rsidRPr="00055240">
              <w:rPr>
                <w:rFonts w:ascii="Arial" w:hAnsi="Arial" w:cs="Arial"/>
                <w:spacing w:val="-1"/>
                <w:w w:val="105"/>
                <w:sz w:val="14"/>
              </w:rPr>
              <w:t>marginata</w:t>
            </w:r>
          </w:p>
        </w:tc>
        <w:tc>
          <w:tcPr>
            <w:tcW w:w="1134" w:type="dxa"/>
            <w:tcBorders>
              <w:top w:val="single" w:sz="10" w:space="0" w:color="C65F05"/>
              <w:left w:val="single" w:sz="6" w:space="0" w:color="C65F05"/>
              <w:right w:val="single" w:sz="10" w:space="0" w:color="C65F05"/>
            </w:tcBorders>
          </w:tcPr>
          <w:p w14:paraId="136390F4"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African</w:t>
            </w:r>
            <w:r w:rsidRPr="00AD2105">
              <w:rPr>
                <w:rFonts w:ascii="Arial" w:hAnsi="Arial" w:cs="Arial"/>
                <w:spacing w:val="-1"/>
                <w:w w:val="105"/>
                <w:sz w:val="14"/>
              </w:rPr>
              <w:t xml:space="preserve"> Boxthorn, </w:t>
            </w:r>
            <w:r w:rsidRPr="00055240">
              <w:rPr>
                <w:rFonts w:ascii="Arial" w:hAnsi="Arial" w:cs="Arial"/>
                <w:spacing w:val="-1"/>
                <w:w w:val="105"/>
                <w:sz w:val="14"/>
              </w:rPr>
              <w:t>African</w:t>
            </w:r>
            <w:r w:rsidRPr="00AD2105">
              <w:rPr>
                <w:rFonts w:ascii="Arial" w:hAnsi="Arial" w:cs="Arial"/>
                <w:spacing w:val="-1"/>
                <w:w w:val="105"/>
                <w:sz w:val="14"/>
              </w:rPr>
              <w:t xml:space="preserve"> </w:t>
            </w:r>
            <w:r w:rsidRPr="00055240">
              <w:rPr>
                <w:rFonts w:ascii="Arial" w:hAnsi="Arial" w:cs="Arial"/>
                <w:spacing w:val="-1"/>
                <w:w w:val="105"/>
                <w:sz w:val="14"/>
              </w:rPr>
              <w:t>Olive,</w:t>
            </w:r>
            <w:r w:rsidRPr="00AD2105">
              <w:rPr>
                <w:rFonts w:ascii="Arial" w:hAnsi="Arial" w:cs="Arial"/>
                <w:spacing w:val="-1"/>
                <w:w w:val="105"/>
                <w:sz w:val="14"/>
              </w:rPr>
              <w:t xml:space="preserve"> </w:t>
            </w:r>
            <w:r w:rsidRPr="00055240">
              <w:rPr>
                <w:rFonts w:ascii="Arial" w:hAnsi="Arial" w:cs="Arial"/>
                <w:spacing w:val="-1"/>
                <w:w w:val="105"/>
                <w:sz w:val="14"/>
              </w:rPr>
              <w:t>Fireweed,</w:t>
            </w:r>
            <w:r w:rsidRPr="00AD2105">
              <w:rPr>
                <w:rFonts w:ascii="Arial" w:hAnsi="Arial" w:cs="Arial"/>
                <w:spacing w:val="-1"/>
                <w:w w:val="105"/>
                <w:sz w:val="14"/>
              </w:rPr>
              <w:t xml:space="preserve"> </w:t>
            </w:r>
            <w:r w:rsidRPr="00055240">
              <w:rPr>
                <w:rFonts w:ascii="Arial" w:hAnsi="Arial" w:cs="Arial"/>
                <w:spacing w:val="-1"/>
                <w:w w:val="105"/>
                <w:sz w:val="14"/>
              </w:rPr>
              <w:t>Apple</w:t>
            </w:r>
            <w:r w:rsidRPr="00AD2105">
              <w:rPr>
                <w:rFonts w:ascii="Arial" w:hAnsi="Arial" w:cs="Arial"/>
                <w:spacing w:val="-1"/>
                <w:w w:val="105"/>
                <w:sz w:val="14"/>
              </w:rPr>
              <w:t xml:space="preserve"> </w:t>
            </w:r>
            <w:r w:rsidRPr="00055240">
              <w:rPr>
                <w:rFonts w:ascii="Arial" w:hAnsi="Arial" w:cs="Arial"/>
                <w:spacing w:val="-1"/>
                <w:w w:val="105"/>
                <w:sz w:val="14"/>
              </w:rPr>
              <w:t>of</w:t>
            </w:r>
            <w:r w:rsidRPr="00AD2105">
              <w:rPr>
                <w:rFonts w:ascii="Arial" w:hAnsi="Arial" w:cs="Arial"/>
                <w:spacing w:val="-1"/>
                <w:w w:val="105"/>
                <w:sz w:val="14"/>
              </w:rPr>
              <w:t xml:space="preserve"> </w:t>
            </w:r>
            <w:r w:rsidRPr="00055240">
              <w:rPr>
                <w:rFonts w:ascii="Arial" w:hAnsi="Arial" w:cs="Arial"/>
                <w:spacing w:val="-1"/>
                <w:w w:val="105"/>
                <w:sz w:val="14"/>
              </w:rPr>
              <w:t>Sodom,</w:t>
            </w:r>
            <w:r w:rsidRPr="00AD2105">
              <w:rPr>
                <w:rFonts w:ascii="Arial" w:hAnsi="Arial" w:cs="Arial"/>
                <w:spacing w:val="-1"/>
                <w:w w:val="105"/>
                <w:sz w:val="14"/>
              </w:rPr>
              <w:t xml:space="preserve"> </w:t>
            </w:r>
            <w:r w:rsidRPr="00055240">
              <w:rPr>
                <w:rFonts w:ascii="Arial" w:hAnsi="Arial" w:cs="Arial"/>
                <w:spacing w:val="-1"/>
                <w:w w:val="105"/>
                <w:sz w:val="14"/>
              </w:rPr>
              <w:t>Bridal</w:t>
            </w:r>
            <w:r w:rsidRPr="00AD2105">
              <w:rPr>
                <w:rFonts w:ascii="Arial" w:hAnsi="Arial" w:cs="Arial"/>
                <w:spacing w:val="-1"/>
                <w:w w:val="105"/>
                <w:sz w:val="14"/>
              </w:rPr>
              <w:t xml:space="preserve"> </w:t>
            </w:r>
            <w:r w:rsidRPr="00055240">
              <w:rPr>
                <w:rFonts w:ascii="Arial" w:hAnsi="Arial" w:cs="Arial"/>
                <w:spacing w:val="-1"/>
                <w:w w:val="105"/>
                <w:sz w:val="14"/>
              </w:rPr>
              <w:t>Creeper,</w:t>
            </w:r>
            <w:r w:rsidRPr="00AD2105">
              <w:rPr>
                <w:rFonts w:ascii="Arial" w:hAnsi="Arial" w:cs="Arial"/>
                <w:spacing w:val="-1"/>
                <w:w w:val="105"/>
                <w:sz w:val="14"/>
              </w:rPr>
              <w:t xml:space="preserve"> </w:t>
            </w:r>
            <w:r w:rsidRPr="00055240">
              <w:rPr>
                <w:rFonts w:ascii="Arial" w:hAnsi="Arial" w:cs="Arial"/>
                <w:spacing w:val="-1"/>
                <w:w w:val="105"/>
                <w:sz w:val="14"/>
              </w:rPr>
              <w:t>Panic</w:t>
            </w:r>
            <w:r w:rsidRPr="00AD2105">
              <w:rPr>
                <w:rFonts w:ascii="Arial" w:hAnsi="Arial" w:cs="Arial"/>
                <w:spacing w:val="-1"/>
                <w:w w:val="105"/>
                <w:sz w:val="14"/>
              </w:rPr>
              <w:t xml:space="preserve"> </w:t>
            </w:r>
            <w:r w:rsidRPr="00055240">
              <w:rPr>
                <w:rFonts w:ascii="Arial" w:hAnsi="Arial" w:cs="Arial"/>
                <w:spacing w:val="-1"/>
                <w:w w:val="105"/>
                <w:sz w:val="14"/>
              </w:rPr>
              <w:t>Veldt</w:t>
            </w:r>
            <w:r w:rsidRPr="00AD2105">
              <w:rPr>
                <w:rFonts w:ascii="Arial" w:hAnsi="Arial" w:cs="Arial"/>
                <w:spacing w:val="-1"/>
                <w:w w:val="105"/>
                <w:sz w:val="14"/>
              </w:rPr>
              <w:t xml:space="preserve"> </w:t>
            </w:r>
            <w:r w:rsidRPr="00055240">
              <w:rPr>
                <w:rFonts w:ascii="Arial" w:hAnsi="Arial" w:cs="Arial"/>
                <w:spacing w:val="-1"/>
                <w:w w:val="105"/>
                <w:sz w:val="14"/>
              </w:rPr>
              <w:t>Grass</w:t>
            </w:r>
          </w:p>
        </w:tc>
      </w:tr>
      <w:tr w:rsidR="00157211" w14:paraId="13639105" w14:textId="77777777" w:rsidTr="00157211">
        <w:trPr>
          <w:trHeight w:hRule="exact" w:val="200"/>
        </w:trPr>
        <w:tc>
          <w:tcPr>
            <w:tcW w:w="643" w:type="dxa"/>
            <w:tcBorders>
              <w:left w:val="single" w:sz="8" w:space="0" w:color="C65F05"/>
              <w:right w:val="single" w:sz="6" w:space="0" w:color="C65F05"/>
            </w:tcBorders>
          </w:tcPr>
          <w:p w14:paraId="136390F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90F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Mid</w:t>
            </w:r>
          </w:p>
        </w:tc>
        <w:tc>
          <w:tcPr>
            <w:tcW w:w="850" w:type="dxa"/>
            <w:tcBorders>
              <w:top w:val="single" w:sz="6" w:space="0" w:color="C65F05"/>
              <w:left w:val="single" w:sz="6" w:space="0" w:color="C65F05"/>
              <w:bottom w:val="single" w:sz="6" w:space="0" w:color="C65F05"/>
              <w:right w:val="single" w:sz="6" w:space="0" w:color="C65F05"/>
            </w:tcBorders>
          </w:tcPr>
          <w:p w14:paraId="136390F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17</w:t>
            </w:r>
          </w:p>
        </w:tc>
        <w:tc>
          <w:tcPr>
            <w:tcW w:w="851" w:type="dxa"/>
            <w:tcBorders>
              <w:top w:val="single" w:sz="6" w:space="0" w:color="C65F05"/>
              <w:left w:val="single" w:sz="6" w:space="0" w:color="C65F05"/>
              <w:bottom w:val="single" w:sz="6" w:space="0" w:color="C65F05"/>
              <w:right w:val="single" w:sz="6" w:space="0" w:color="C65F05"/>
            </w:tcBorders>
          </w:tcPr>
          <w:p w14:paraId="136390F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3</w:t>
            </w:r>
          </w:p>
        </w:tc>
        <w:tc>
          <w:tcPr>
            <w:tcW w:w="708" w:type="dxa"/>
            <w:tcBorders>
              <w:left w:val="single" w:sz="6" w:space="0" w:color="C65F05"/>
              <w:right w:val="single" w:sz="6" w:space="0" w:color="C65F05"/>
            </w:tcBorders>
          </w:tcPr>
          <w:p w14:paraId="136390F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90F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90F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90F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90F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90F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910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910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910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910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910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115" w14:textId="77777777" w:rsidTr="00157211">
        <w:trPr>
          <w:trHeight w:hRule="exact" w:val="190"/>
        </w:trPr>
        <w:tc>
          <w:tcPr>
            <w:tcW w:w="643" w:type="dxa"/>
            <w:tcBorders>
              <w:left w:val="single" w:sz="8" w:space="0" w:color="C65F05"/>
              <w:right w:val="single" w:sz="6" w:space="0" w:color="C65F05"/>
            </w:tcBorders>
          </w:tcPr>
          <w:p w14:paraId="1363910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910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1"/>
                <w:w w:val="105"/>
                <w:sz w:val="14"/>
              </w:rPr>
              <w:t xml:space="preserve"> </w:t>
            </w:r>
            <w:r w:rsidRPr="00055240">
              <w:rPr>
                <w:rFonts w:ascii="Arial" w:hAnsi="Arial" w:cs="Arial"/>
                <w:spacing w:val="-1"/>
                <w:w w:val="105"/>
                <w:sz w:val="14"/>
              </w:rPr>
              <w:t>(Grasses)</w:t>
            </w:r>
          </w:p>
        </w:tc>
        <w:tc>
          <w:tcPr>
            <w:tcW w:w="850" w:type="dxa"/>
            <w:tcBorders>
              <w:top w:val="single" w:sz="6" w:space="0" w:color="C65F05"/>
              <w:left w:val="single" w:sz="6" w:space="0" w:color="C65F05"/>
              <w:bottom w:val="single" w:sz="6" w:space="0" w:color="C65F05"/>
              <w:right w:val="single" w:sz="6" w:space="0" w:color="C65F05"/>
            </w:tcBorders>
          </w:tcPr>
          <w:p w14:paraId="1363910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17</w:t>
            </w:r>
          </w:p>
        </w:tc>
        <w:tc>
          <w:tcPr>
            <w:tcW w:w="851" w:type="dxa"/>
            <w:tcBorders>
              <w:top w:val="single" w:sz="6" w:space="0" w:color="C65F05"/>
              <w:left w:val="single" w:sz="6" w:space="0" w:color="C65F05"/>
              <w:bottom w:val="single" w:sz="6" w:space="0" w:color="C65F05"/>
              <w:right w:val="single" w:sz="6" w:space="0" w:color="C65F05"/>
            </w:tcBorders>
          </w:tcPr>
          <w:p w14:paraId="1363910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3</w:t>
            </w:r>
          </w:p>
        </w:tc>
        <w:tc>
          <w:tcPr>
            <w:tcW w:w="708" w:type="dxa"/>
            <w:tcBorders>
              <w:left w:val="single" w:sz="6" w:space="0" w:color="C65F05"/>
              <w:right w:val="single" w:sz="6" w:space="0" w:color="C65F05"/>
            </w:tcBorders>
          </w:tcPr>
          <w:p w14:paraId="1363910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910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910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910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910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910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911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911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911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911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911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125" w14:textId="77777777" w:rsidTr="00157211">
        <w:trPr>
          <w:trHeight w:hRule="exact" w:val="190"/>
        </w:trPr>
        <w:tc>
          <w:tcPr>
            <w:tcW w:w="643" w:type="dxa"/>
            <w:tcBorders>
              <w:left w:val="single" w:sz="8" w:space="0" w:color="C65F05"/>
              <w:right w:val="single" w:sz="6" w:space="0" w:color="C65F05"/>
            </w:tcBorders>
          </w:tcPr>
          <w:p w14:paraId="1363911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911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(Shrubs)</w:t>
            </w:r>
          </w:p>
        </w:tc>
        <w:tc>
          <w:tcPr>
            <w:tcW w:w="850" w:type="dxa"/>
            <w:tcBorders>
              <w:top w:val="single" w:sz="6" w:space="0" w:color="C65F05"/>
              <w:left w:val="single" w:sz="6" w:space="0" w:color="C65F05"/>
              <w:bottom w:val="single" w:sz="6" w:space="0" w:color="C65F05"/>
              <w:right w:val="single" w:sz="6" w:space="0" w:color="C65F05"/>
            </w:tcBorders>
          </w:tcPr>
          <w:p w14:paraId="1363911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3</w:t>
            </w:r>
          </w:p>
        </w:tc>
        <w:tc>
          <w:tcPr>
            <w:tcW w:w="851" w:type="dxa"/>
            <w:tcBorders>
              <w:top w:val="single" w:sz="6" w:space="0" w:color="C65F05"/>
              <w:left w:val="single" w:sz="6" w:space="0" w:color="C65F05"/>
              <w:bottom w:val="single" w:sz="6" w:space="0" w:color="C65F05"/>
              <w:right w:val="single" w:sz="6" w:space="0" w:color="C65F05"/>
            </w:tcBorders>
          </w:tcPr>
          <w:p w14:paraId="1363911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w:t>
            </w:r>
          </w:p>
        </w:tc>
        <w:tc>
          <w:tcPr>
            <w:tcW w:w="708" w:type="dxa"/>
            <w:tcBorders>
              <w:left w:val="single" w:sz="6" w:space="0" w:color="C65F05"/>
              <w:right w:val="single" w:sz="6" w:space="0" w:color="C65F05"/>
            </w:tcBorders>
          </w:tcPr>
          <w:p w14:paraId="1363911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911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911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911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911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911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912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912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912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912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912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135" w14:textId="77777777" w:rsidTr="00157211">
        <w:trPr>
          <w:trHeight w:hRule="exact" w:val="198"/>
        </w:trPr>
        <w:tc>
          <w:tcPr>
            <w:tcW w:w="643" w:type="dxa"/>
            <w:tcBorders>
              <w:left w:val="single" w:sz="8" w:space="0" w:color="C65F05"/>
              <w:bottom w:val="single" w:sz="10" w:space="0" w:color="C65F05"/>
              <w:right w:val="single" w:sz="6" w:space="0" w:color="C65F05"/>
            </w:tcBorders>
          </w:tcPr>
          <w:p w14:paraId="1363912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10" w:space="0" w:color="C65F05"/>
              <w:right w:val="single" w:sz="6" w:space="0" w:color="C65F05"/>
            </w:tcBorders>
          </w:tcPr>
          <w:p w14:paraId="1363912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(Other)</w:t>
            </w:r>
          </w:p>
        </w:tc>
        <w:tc>
          <w:tcPr>
            <w:tcW w:w="850" w:type="dxa"/>
            <w:tcBorders>
              <w:top w:val="single" w:sz="6" w:space="0" w:color="C65F05"/>
              <w:left w:val="single" w:sz="6" w:space="0" w:color="C65F05"/>
              <w:bottom w:val="single" w:sz="10" w:space="0" w:color="C65F05"/>
              <w:right w:val="single" w:sz="6" w:space="0" w:color="C65F05"/>
            </w:tcBorders>
          </w:tcPr>
          <w:p w14:paraId="1363912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5</w:t>
            </w:r>
          </w:p>
        </w:tc>
        <w:tc>
          <w:tcPr>
            <w:tcW w:w="851" w:type="dxa"/>
            <w:tcBorders>
              <w:top w:val="single" w:sz="6" w:space="0" w:color="C65F05"/>
              <w:left w:val="single" w:sz="6" w:space="0" w:color="C65F05"/>
              <w:bottom w:val="single" w:sz="10" w:space="0" w:color="C65F05"/>
              <w:right w:val="single" w:sz="6" w:space="0" w:color="C65F05"/>
            </w:tcBorders>
          </w:tcPr>
          <w:p w14:paraId="1363912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w:t>
            </w:r>
          </w:p>
        </w:tc>
        <w:tc>
          <w:tcPr>
            <w:tcW w:w="708" w:type="dxa"/>
            <w:tcBorders>
              <w:left w:val="single" w:sz="6" w:space="0" w:color="C65F05"/>
              <w:bottom w:val="single" w:sz="10" w:space="0" w:color="C65F05"/>
              <w:right w:val="single" w:sz="6" w:space="0" w:color="C65F05"/>
            </w:tcBorders>
          </w:tcPr>
          <w:p w14:paraId="1363912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bottom w:val="single" w:sz="10" w:space="0" w:color="C65F05"/>
              <w:right w:val="single" w:sz="6" w:space="0" w:color="C65F05"/>
            </w:tcBorders>
          </w:tcPr>
          <w:p w14:paraId="1363912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bottom w:val="single" w:sz="10" w:space="0" w:color="C65F05"/>
              <w:right w:val="single" w:sz="6" w:space="0" w:color="C65F05"/>
            </w:tcBorders>
          </w:tcPr>
          <w:p w14:paraId="1363912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bottom w:val="single" w:sz="10" w:space="0" w:color="C65F05"/>
              <w:right w:val="single" w:sz="6" w:space="0" w:color="C65F05"/>
            </w:tcBorders>
          </w:tcPr>
          <w:p w14:paraId="1363912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Pr>
          <w:p w14:paraId="1363912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bottom w:val="single" w:sz="10" w:space="0" w:color="C65F05"/>
              <w:right w:val="single" w:sz="6" w:space="0" w:color="C65F05"/>
            </w:tcBorders>
          </w:tcPr>
          <w:p w14:paraId="1363912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bottom w:val="single" w:sz="10" w:space="0" w:color="C65F05"/>
              <w:right w:val="single" w:sz="6" w:space="0" w:color="C65F05"/>
            </w:tcBorders>
          </w:tcPr>
          <w:p w14:paraId="1363913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bottom w:val="single" w:sz="10" w:space="0" w:color="C65F05"/>
              <w:right w:val="single" w:sz="6" w:space="0" w:color="C65F05"/>
            </w:tcBorders>
          </w:tcPr>
          <w:p w14:paraId="1363913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bottom w:val="single" w:sz="10" w:space="0" w:color="C65F05"/>
              <w:right w:val="single" w:sz="6" w:space="0" w:color="C65F05"/>
            </w:tcBorders>
          </w:tcPr>
          <w:p w14:paraId="1363913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bottom w:val="single" w:sz="10" w:space="0" w:color="C65F05"/>
              <w:right w:val="single" w:sz="6" w:space="0" w:color="C65F05"/>
            </w:tcBorders>
          </w:tcPr>
          <w:p w14:paraId="1363913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bottom w:val="single" w:sz="10" w:space="0" w:color="C65F05"/>
              <w:right w:val="single" w:sz="10" w:space="0" w:color="C65F05"/>
            </w:tcBorders>
          </w:tcPr>
          <w:p w14:paraId="13639134" w14:textId="77777777" w:rsidR="00157211" w:rsidRPr="00AD2105" w:rsidRDefault="00157211" w:rsidP="00157211">
            <w:pPr>
              <w:pStyle w:val="TableParagraph0"/>
              <w:spacing w:before="20" w:after="20"/>
              <w:jc w:val="center"/>
              <w:rPr>
                <w:rFonts w:ascii="Arial" w:hAnsi="Arial" w:cs="Arial"/>
                <w:spacing w:val="-1"/>
                <w:w w:val="105"/>
                <w:sz w:val="14"/>
              </w:rPr>
            </w:pPr>
          </w:p>
        </w:tc>
      </w:tr>
      <w:tr w:rsidR="00157211" w14:paraId="13639145" w14:textId="77777777" w:rsidTr="00157211">
        <w:trPr>
          <w:trHeight w:hRule="exact" w:val="919"/>
        </w:trPr>
        <w:tc>
          <w:tcPr>
            <w:tcW w:w="643" w:type="dxa"/>
            <w:tcBorders>
              <w:top w:val="single" w:sz="10" w:space="0" w:color="C65F05"/>
              <w:left w:val="single" w:sz="8" w:space="0" w:color="C65F05"/>
              <w:right w:val="single" w:sz="6" w:space="0" w:color="C65F05"/>
            </w:tcBorders>
          </w:tcPr>
          <w:p w14:paraId="13639136" w14:textId="77777777" w:rsidR="00157211" w:rsidRPr="008D45ED" w:rsidRDefault="00157211" w:rsidP="00157211">
            <w:pPr>
              <w:pStyle w:val="TableParagraph0"/>
              <w:spacing w:before="20" w:after="20"/>
              <w:jc w:val="center"/>
              <w:rPr>
                <w:rFonts w:ascii="Arial" w:hAnsi="Arial" w:cs="Arial"/>
                <w:w w:val="105"/>
                <w:sz w:val="14"/>
              </w:rPr>
            </w:pPr>
            <w:r w:rsidRPr="00055240">
              <w:rPr>
                <w:rFonts w:ascii="Arial" w:hAnsi="Arial" w:cs="Arial"/>
                <w:w w:val="105"/>
                <w:sz w:val="14"/>
              </w:rPr>
              <w:t>11</w:t>
            </w:r>
          </w:p>
        </w:tc>
        <w:tc>
          <w:tcPr>
            <w:tcW w:w="1392" w:type="dxa"/>
            <w:tcBorders>
              <w:top w:val="single" w:sz="10" w:space="0" w:color="C65F05"/>
              <w:left w:val="single" w:sz="6" w:space="0" w:color="C65F05"/>
              <w:bottom w:val="single" w:sz="6" w:space="0" w:color="C65F05"/>
              <w:right w:val="single" w:sz="6" w:space="0" w:color="C65F05"/>
            </w:tcBorders>
          </w:tcPr>
          <w:p w14:paraId="1363913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Upper</w:t>
            </w:r>
          </w:p>
        </w:tc>
        <w:tc>
          <w:tcPr>
            <w:tcW w:w="850" w:type="dxa"/>
            <w:tcBorders>
              <w:top w:val="single" w:sz="10" w:space="0" w:color="C65F05"/>
              <w:left w:val="single" w:sz="6" w:space="0" w:color="C65F05"/>
              <w:bottom w:val="single" w:sz="6" w:space="0" w:color="C65F05"/>
              <w:right w:val="single" w:sz="6" w:space="0" w:color="C65F05"/>
            </w:tcBorders>
          </w:tcPr>
          <w:p w14:paraId="1363913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17</w:t>
            </w:r>
          </w:p>
        </w:tc>
        <w:tc>
          <w:tcPr>
            <w:tcW w:w="851" w:type="dxa"/>
            <w:tcBorders>
              <w:top w:val="single" w:sz="10" w:space="0" w:color="C65F05"/>
              <w:left w:val="single" w:sz="6" w:space="0" w:color="C65F05"/>
              <w:bottom w:val="single" w:sz="6" w:space="0" w:color="C65F05"/>
              <w:right w:val="single" w:sz="6" w:space="0" w:color="C65F05"/>
            </w:tcBorders>
          </w:tcPr>
          <w:p w14:paraId="1363913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w:t>
            </w:r>
          </w:p>
        </w:tc>
        <w:tc>
          <w:tcPr>
            <w:tcW w:w="708" w:type="dxa"/>
            <w:tcBorders>
              <w:top w:val="single" w:sz="10" w:space="0" w:color="C65F05"/>
              <w:left w:val="single" w:sz="6" w:space="0" w:color="C65F05"/>
              <w:right w:val="single" w:sz="6" w:space="0" w:color="C65F05"/>
            </w:tcBorders>
          </w:tcPr>
          <w:p w14:paraId="1363913A"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7</w:t>
            </w:r>
          </w:p>
        </w:tc>
        <w:tc>
          <w:tcPr>
            <w:tcW w:w="715" w:type="dxa"/>
            <w:tcBorders>
              <w:top w:val="single" w:sz="10" w:space="0" w:color="C65F05"/>
              <w:left w:val="single" w:sz="6" w:space="0" w:color="C65F05"/>
              <w:right w:val="single" w:sz="6" w:space="0" w:color="C65F05"/>
            </w:tcBorders>
          </w:tcPr>
          <w:p w14:paraId="1363913B"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7</w:t>
            </w:r>
          </w:p>
        </w:tc>
        <w:tc>
          <w:tcPr>
            <w:tcW w:w="1012" w:type="dxa"/>
            <w:tcBorders>
              <w:top w:val="single" w:sz="10" w:space="0" w:color="C65F05"/>
              <w:left w:val="single" w:sz="6" w:space="0" w:color="C65F05"/>
              <w:right w:val="single" w:sz="6" w:space="0" w:color="C65F05"/>
            </w:tcBorders>
          </w:tcPr>
          <w:p w14:paraId="1363913C"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w:t>
            </w:r>
          </w:p>
        </w:tc>
        <w:tc>
          <w:tcPr>
            <w:tcW w:w="689" w:type="dxa"/>
            <w:tcBorders>
              <w:top w:val="single" w:sz="10" w:space="0" w:color="C65F05"/>
              <w:left w:val="single" w:sz="6" w:space="0" w:color="C65F05"/>
              <w:right w:val="single" w:sz="6" w:space="0" w:color="C65F05"/>
            </w:tcBorders>
          </w:tcPr>
          <w:p w14:paraId="1363913D"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No</w:t>
            </w:r>
          </w:p>
        </w:tc>
        <w:tc>
          <w:tcPr>
            <w:tcW w:w="709" w:type="dxa"/>
            <w:tcBorders>
              <w:top w:val="single" w:sz="10" w:space="0" w:color="C65F05"/>
              <w:left w:val="single" w:sz="6" w:space="0" w:color="C65F05"/>
              <w:right w:val="single" w:sz="6" w:space="0" w:color="C65F05"/>
            </w:tcBorders>
          </w:tcPr>
          <w:p w14:paraId="1363913E"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877" w:type="dxa"/>
            <w:tcBorders>
              <w:top w:val="single" w:sz="10" w:space="0" w:color="C65F05"/>
              <w:left w:val="single" w:sz="6" w:space="0" w:color="C65F05"/>
              <w:right w:val="single" w:sz="6" w:space="0" w:color="C65F05"/>
            </w:tcBorders>
          </w:tcPr>
          <w:p w14:paraId="1363913F"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966" w:type="dxa"/>
            <w:tcBorders>
              <w:top w:val="single" w:sz="10" w:space="0" w:color="C65F05"/>
              <w:left w:val="single" w:sz="6" w:space="0" w:color="C65F05"/>
              <w:right w:val="single" w:sz="6" w:space="0" w:color="C65F05"/>
            </w:tcBorders>
          </w:tcPr>
          <w:p w14:paraId="13639140"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Branchlets</w:t>
            </w:r>
            <w:r w:rsidRPr="00AD2105">
              <w:rPr>
                <w:rFonts w:ascii="Arial" w:hAnsi="Arial" w:cs="Arial"/>
                <w:spacing w:val="-1"/>
                <w:w w:val="105"/>
                <w:sz w:val="14"/>
              </w:rPr>
              <w:t xml:space="preserve"> </w:t>
            </w:r>
            <w:r w:rsidRPr="00055240">
              <w:rPr>
                <w:rFonts w:ascii="Arial" w:hAnsi="Arial" w:cs="Arial"/>
                <w:spacing w:val="-1"/>
                <w:w w:val="105"/>
                <w:sz w:val="14"/>
              </w:rPr>
              <w:t>Dead</w:t>
            </w:r>
          </w:p>
        </w:tc>
        <w:tc>
          <w:tcPr>
            <w:tcW w:w="1275" w:type="dxa"/>
            <w:tcBorders>
              <w:top w:val="single" w:sz="10" w:space="0" w:color="C65F05"/>
              <w:left w:val="single" w:sz="6" w:space="0" w:color="C65F05"/>
              <w:right w:val="single" w:sz="6" w:space="0" w:color="C65F05"/>
            </w:tcBorders>
          </w:tcPr>
          <w:p w14:paraId="13639141"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Advanced</w:t>
            </w:r>
            <w:r w:rsidRPr="00AD2105">
              <w:rPr>
                <w:rFonts w:ascii="Arial" w:hAnsi="Arial" w:cs="Arial"/>
                <w:spacing w:val="-1"/>
                <w:w w:val="105"/>
                <w:sz w:val="14"/>
              </w:rPr>
              <w:t xml:space="preserve"> </w:t>
            </w:r>
            <w:r w:rsidRPr="00055240">
              <w:rPr>
                <w:rFonts w:ascii="Arial" w:hAnsi="Arial" w:cs="Arial"/>
                <w:spacing w:val="-1"/>
                <w:w w:val="105"/>
                <w:sz w:val="14"/>
              </w:rPr>
              <w:t>regeneration</w:t>
            </w:r>
          </w:p>
        </w:tc>
        <w:tc>
          <w:tcPr>
            <w:tcW w:w="993" w:type="dxa"/>
            <w:tcBorders>
              <w:top w:val="single" w:sz="10" w:space="0" w:color="C65F05"/>
              <w:left w:val="single" w:sz="6" w:space="0" w:color="C65F05"/>
              <w:right w:val="single" w:sz="6" w:space="0" w:color="C65F05"/>
            </w:tcBorders>
          </w:tcPr>
          <w:p w14:paraId="13639142"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Grazing</w:t>
            </w:r>
          </w:p>
        </w:tc>
        <w:tc>
          <w:tcPr>
            <w:tcW w:w="1457" w:type="dxa"/>
            <w:tcBorders>
              <w:top w:val="single" w:sz="10" w:space="0" w:color="C65F05"/>
              <w:left w:val="single" w:sz="6" w:space="0" w:color="C65F05"/>
              <w:right w:val="single" w:sz="6" w:space="0" w:color="C65F05"/>
            </w:tcBorders>
          </w:tcPr>
          <w:p w14:paraId="13639143"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Einadia</w:t>
            </w:r>
            <w:r w:rsidRPr="00AD2105">
              <w:rPr>
                <w:rFonts w:ascii="Arial" w:hAnsi="Arial" w:cs="Arial"/>
                <w:spacing w:val="-1"/>
                <w:w w:val="105"/>
                <w:sz w:val="14"/>
              </w:rPr>
              <w:t xml:space="preserve"> </w:t>
            </w:r>
            <w:r w:rsidRPr="00055240">
              <w:rPr>
                <w:rFonts w:ascii="Arial" w:hAnsi="Arial" w:cs="Arial"/>
                <w:spacing w:val="-1"/>
                <w:w w:val="105"/>
                <w:sz w:val="14"/>
              </w:rPr>
              <w:t>hastata</w:t>
            </w:r>
          </w:p>
        </w:tc>
        <w:tc>
          <w:tcPr>
            <w:tcW w:w="1134" w:type="dxa"/>
            <w:tcBorders>
              <w:top w:val="single" w:sz="10" w:space="0" w:color="C65F05"/>
              <w:left w:val="single" w:sz="6" w:space="0" w:color="C65F05"/>
              <w:right w:val="single" w:sz="10" w:space="0" w:color="C65F05"/>
            </w:tcBorders>
          </w:tcPr>
          <w:p w14:paraId="13639144"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African</w:t>
            </w:r>
            <w:r w:rsidRPr="00AD2105">
              <w:rPr>
                <w:rFonts w:ascii="Arial" w:hAnsi="Arial" w:cs="Arial"/>
                <w:spacing w:val="-1"/>
                <w:w w:val="105"/>
                <w:sz w:val="14"/>
              </w:rPr>
              <w:t xml:space="preserve"> </w:t>
            </w:r>
            <w:r w:rsidRPr="00055240">
              <w:rPr>
                <w:rFonts w:ascii="Arial" w:hAnsi="Arial" w:cs="Arial"/>
                <w:spacing w:val="-1"/>
                <w:w w:val="105"/>
                <w:sz w:val="14"/>
              </w:rPr>
              <w:t>Olive,</w:t>
            </w:r>
            <w:r w:rsidRPr="00AD2105">
              <w:rPr>
                <w:rFonts w:ascii="Arial" w:hAnsi="Arial" w:cs="Arial"/>
                <w:spacing w:val="-1"/>
                <w:w w:val="105"/>
                <w:sz w:val="14"/>
              </w:rPr>
              <w:t xml:space="preserve"> </w:t>
            </w:r>
            <w:r w:rsidRPr="00055240">
              <w:rPr>
                <w:rFonts w:ascii="Arial" w:hAnsi="Arial" w:cs="Arial"/>
                <w:spacing w:val="-1"/>
                <w:w w:val="105"/>
                <w:sz w:val="14"/>
              </w:rPr>
              <w:t>Lantana,</w:t>
            </w:r>
            <w:r w:rsidRPr="00AD2105">
              <w:rPr>
                <w:rFonts w:ascii="Arial" w:hAnsi="Arial" w:cs="Arial"/>
                <w:spacing w:val="-1"/>
                <w:w w:val="105"/>
                <w:sz w:val="14"/>
              </w:rPr>
              <w:t xml:space="preserve"> </w:t>
            </w:r>
            <w:r w:rsidRPr="00055240">
              <w:rPr>
                <w:rFonts w:ascii="Arial" w:hAnsi="Arial" w:cs="Arial"/>
                <w:spacing w:val="-1"/>
                <w:w w:val="105"/>
                <w:sz w:val="14"/>
              </w:rPr>
              <w:t>Bridal</w:t>
            </w:r>
            <w:r w:rsidRPr="00AD2105">
              <w:rPr>
                <w:rFonts w:ascii="Arial" w:hAnsi="Arial" w:cs="Arial"/>
                <w:spacing w:val="-1"/>
                <w:w w:val="105"/>
                <w:sz w:val="14"/>
              </w:rPr>
              <w:t xml:space="preserve"> </w:t>
            </w:r>
            <w:r w:rsidRPr="00055240">
              <w:rPr>
                <w:rFonts w:ascii="Arial" w:hAnsi="Arial" w:cs="Arial"/>
                <w:spacing w:val="-1"/>
                <w:w w:val="105"/>
                <w:sz w:val="14"/>
              </w:rPr>
              <w:t>Creeper,</w:t>
            </w:r>
            <w:r w:rsidRPr="00AD2105">
              <w:rPr>
                <w:rFonts w:ascii="Arial" w:hAnsi="Arial" w:cs="Arial"/>
                <w:spacing w:val="-1"/>
                <w:w w:val="105"/>
                <w:sz w:val="14"/>
              </w:rPr>
              <w:t xml:space="preserve"> </w:t>
            </w:r>
            <w:r w:rsidRPr="00055240">
              <w:rPr>
                <w:rFonts w:ascii="Arial" w:hAnsi="Arial" w:cs="Arial"/>
                <w:spacing w:val="-1"/>
                <w:w w:val="105"/>
                <w:sz w:val="14"/>
              </w:rPr>
              <w:t>Panic</w:t>
            </w:r>
            <w:r w:rsidRPr="00AD2105">
              <w:rPr>
                <w:rFonts w:ascii="Arial" w:hAnsi="Arial" w:cs="Arial"/>
                <w:spacing w:val="-1"/>
                <w:w w:val="105"/>
                <w:sz w:val="14"/>
              </w:rPr>
              <w:t xml:space="preserve"> </w:t>
            </w:r>
            <w:r w:rsidRPr="00055240">
              <w:rPr>
                <w:rFonts w:ascii="Arial" w:hAnsi="Arial" w:cs="Arial"/>
                <w:spacing w:val="-1"/>
                <w:w w:val="105"/>
                <w:sz w:val="14"/>
              </w:rPr>
              <w:t>Veldt</w:t>
            </w:r>
            <w:r w:rsidRPr="00AD2105">
              <w:rPr>
                <w:rFonts w:ascii="Arial" w:hAnsi="Arial" w:cs="Arial"/>
                <w:spacing w:val="-1"/>
                <w:w w:val="105"/>
                <w:sz w:val="14"/>
              </w:rPr>
              <w:t xml:space="preserve"> </w:t>
            </w:r>
            <w:r w:rsidRPr="00055240">
              <w:rPr>
                <w:rFonts w:ascii="Arial" w:hAnsi="Arial" w:cs="Arial"/>
                <w:spacing w:val="-1"/>
                <w:w w:val="105"/>
                <w:sz w:val="14"/>
              </w:rPr>
              <w:t>Grass,</w:t>
            </w:r>
            <w:r w:rsidRPr="00AD2105">
              <w:rPr>
                <w:rFonts w:ascii="Arial" w:hAnsi="Arial" w:cs="Arial"/>
                <w:spacing w:val="-1"/>
                <w:w w:val="105"/>
                <w:sz w:val="14"/>
              </w:rPr>
              <w:t xml:space="preserve"> </w:t>
            </w:r>
            <w:r w:rsidRPr="00055240">
              <w:rPr>
                <w:rFonts w:ascii="Arial" w:hAnsi="Arial" w:cs="Arial"/>
                <w:spacing w:val="-1"/>
                <w:w w:val="105"/>
                <w:sz w:val="14"/>
              </w:rPr>
              <w:t>Paddys</w:t>
            </w:r>
            <w:r w:rsidRPr="00AD2105">
              <w:rPr>
                <w:rFonts w:ascii="Arial" w:hAnsi="Arial" w:cs="Arial"/>
                <w:spacing w:val="-1"/>
                <w:w w:val="105"/>
                <w:sz w:val="14"/>
              </w:rPr>
              <w:t xml:space="preserve"> </w:t>
            </w:r>
            <w:r w:rsidRPr="00055240">
              <w:rPr>
                <w:rFonts w:ascii="Arial" w:hAnsi="Arial" w:cs="Arial"/>
                <w:spacing w:val="-1"/>
                <w:w w:val="105"/>
                <w:sz w:val="14"/>
              </w:rPr>
              <w:t>Lucerne</w:t>
            </w:r>
          </w:p>
        </w:tc>
      </w:tr>
      <w:tr w:rsidR="00157211" w14:paraId="13639155" w14:textId="77777777" w:rsidTr="00157211">
        <w:trPr>
          <w:trHeight w:hRule="exact" w:val="379"/>
        </w:trPr>
        <w:tc>
          <w:tcPr>
            <w:tcW w:w="643" w:type="dxa"/>
            <w:tcBorders>
              <w:left w:val="single" w:sz="8" w:space="0" w:color="C65F05"/>
              <w:right w:val="single" w:sz="6" w:space="0" w:color="C65F05"/>
            </w:tcBorders>
          </w:tcPr>
          <w:p w14:paraId="1363914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914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Mid</w:t>
            </w:r>
          </w:p>
        </w:tc>
        <w:tc>
          <w:tcPr>
            <w:tcW w:w="850" w:type="dxa"/>
            <w:tcBorders>
              <w:top w:val="single" w:sz="6" w:space="0" w:color="C65F05"/>
              <w:left w:val="single" w:sz="6" w:space="0" w:color="C65F05"/>
              <w:bottom w:val="single" w:sz="6" w:space="0" w:color="C65F05"/>
              <w:right w:val="single" w:sz="6" w:space="0" w:color="C65F05"/>
            </w:tcBorders>
          </w:tcPr>
          <w:p w14:paraId="1363914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15</w:t>
            </w:r>
          </w:p>
        </w:tc>
        <w:tc>
          <w:tcPr>
            <w:tcW w:w="851" w:type="dxa"/>
            <w:tcBorders>
              <w:top w:val="single" w:sz="6" w:space="0" w:color="C65F05"/>
              <w:left w:val="single" w:sz="6" w:space="0" w:color="C65F05"/>
              <w:bottom w:val="single" w:sz="6" w:space="0" w:color="C65F05"/>
              <w:right w:val="single" w:sz="6" w:space="0" w:color="C65F05"/>
            </w:tcBorders>
          </w:tcPr>
          <w:p w14:paraId="1363914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10</w:t>
            </w:r>
          </w:p>
        </w:tc>
        <w:tc>
          <w:tcPr>
            <w:tcW w:w="708" w:type="dxa"/>
            <w:tcBorders>
              <w:left w:val="single" w:sz="6" w:space="0" w:color="C65F05"/>
              <w:right w:val="single" w:sz="6" w:space="0" w:color="C65F05"/>
            </w:tcBorders>
          </w:tcPr>
          <w:p w14:paraId="1363914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914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914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914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914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914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915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915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915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915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9154" w14:textId="77777777" w:rsidR="00157211" w:rsidRPr="00055240" w:rsidRDefault="00157211" w:rsidP="00157211">
            <w:pPr>
              <w:widowControl w:val="0"/>
              <w:spacing w:before="20" w:after="20" w:line="240" w:lineRule="auto"/>
              <w:jc w:val="center"/>
              <w:rPr>
                <w:rFonts w:cs="Arial"/>
              </w:rPr>
            </w:pPr>
          </w:p>
        </w:tc>
      </w:tr>
      <w:tr w:rsidR="00157211" w14:paraId="13639165" w14:textId="77777777" w:rsidTr="00157211">
        <w:trPr>
          <w:trHeight w:hRule="exact" w:val="379"/>
        </w:trPr>
        <w:tc>
          <w:tcPr>
            <w:tcW w:w="643" w:type="dxa"/>
            <w:tcBorders>
              <w:left w:val="single" w:sz="8" w:space="0" w:color="C65F05"/>
              <w:right w:val="single" w:sz="6" w:space="0" w:color="C65F05"/>
            </w:tcBorders>
          </w:tcPr>
          <w:p w14:paraId="1363915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915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1"/>
                <w:w w:val="105"/>
                <w:sz w:val="14"/>
              </w:rPr>
              <w:t xml:space="preserve"> </w:t>
            </w:r>
            <w:r w:rsidRPr="00055240">
              <w:rPr>
                <w:rFonts w:ascii="Arial" w:hAnsi="Arial" w:cs="Arial"/>
                <w:spacing w:val="-1"/>
                <w:w w:val="105"/>
                <w:sz w:val="14"/>
              </w:rPr>
              <w:t>(Grasses)</w:t>
            </w:r>
          </w:p>
        </w:tc>
        <w:tc>
          <w:tcPr>
            <w:tcW w:w="850" w:type="dxa"/>
            <w:tcBorders>
              <w:top w:val="single" w:sz="6" w:space="0" w:color="C65F05"/>
              <w:left w:val="single" w:sz="6" w:space="0" w:color="C65F05"/>
              <w:bottom w:val="single" w:sz="6" w:space="0" w:color="C65F05"/>
              <w:right w:val="single" w:sz="6" w:space="0" w:color="C65F05"/>
            </w:tcBorders>
          </w:tcPr>
          <w:p w14:paraId="1363915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40</w:t>
            </w:r>
          </w:p>
        </w:tc>
        <w:tc>
          <w:tcPr>
            <w:tcW w:w="851" w:type="dxa"/>
            <w:tcBorders>
              <w:top w:val="single" w:sz="6" w:space="0" w:color="C65F05"/>
              <w:left w:val="single" w:sz="6" w:space="0" w:color="C65F05"/>
              <w:bottom w:val="single" w:sz="6" w:space="0" w:color="C65F05"/>
              <w:right w:val="single" w:sz="6" w:space="0" w:color="C65F05"/>
            </w:tcBorders>
          </w:tcPr>
          <w:p w14:paraId="1363915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30</w:t>
            </w:r>
          </w:p>
        </w:tc>
        <w:tc>
          <w:tcPr>
            <w:tcW w:w="708" w:type="dxa"/>
            <w:tcBorders>
              <w:left w:val="single" w:sz="6" w:space="0" w:color="C65F05"/>
              <w:right w:val="single" w:sz="6" w:space="0" w:color="C65F05"/>
            </w:tcBorders>
          </w:tcPr>
          <w:p w14:paraId="1363915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915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915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915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915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915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916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916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916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916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9164" w14:textId="77777777" w:rsidR="00157211" w:rsidRPr="00055240" w:rsidRDefault="00157211" w:rsidP="00157211">
            <w:pPr>
              <w:widowControl w:val="0"/>
              <w:spacing w:before="20" w:after="20" w:line="240" w:lineRule="auto"/>
              <w:jc w:val="center"/>
              <w:rPr>
                <w:rFonts w:cs="Arial"/>
              </w:rPr>
            </w:pPr>
          </w:p>
        </w:tc>
      </w:tr>
      <w:tr w:rsidR="00157211" w14:paraId="13639175" w14:textId="77777777" w:rsidTr="00157211">
        <w:trPr>
          <w:trHeight w:hRule="exact" w:val="190"/>
        </w:trPr>
        <w:tc>
          <w:tcPr>
            <w:tcW w:w="643" w:type="dxa"/>
            <w:tcBorders>
              <w:left w:val="single" w:sz="8" w:space="0" w:color="C65F05"/>
              <w:right w:val="single" w:sz="6" w:space="0" w:color="C65F05"/>
            </w:tcBorders>
          </w:tcPr>
          <w:p w14:paraId="1363916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6" w:space="0" w:color="C65F05"/>
              <w:right w:val="single" w:sz="6" w:space="0" w:color="C65F05"/>
            </w:tcBorders>
          </w:tcPr>
          <w:p w14:paraId="1363916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(Shrubs)</w:t>
            </w:r>
          </w:p>
        </w:tc>
        <w:tc>
          <w:tcPr>
            <w:tcW w:w="850" w:type="dxa"/>
            <w:tcBorders>
              <w:top w:val="single" w:sz="6" w:space="0" w:color="C65F05"/>
              <w:left w:val="single" w:sz="6" w:space="0" w:color="C65F05"/>
              <w:bottom w:val="single" w:sz="6" w:space="0" w:color="C65F05"/>
              <w:right w:val="single" w:sz="6" w:space="0" w:color="C65F05"/>
            </w:tcBorders>
          </w:tcPr>
          <w:p w14:paraId="1363916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3</w:t>
            </w:r>
          </w:p>
        </w:tc>
        <w:tc>
          <w:tcPr>
            <w:tcW w:w="851" w:type="dxa"/>
            <w:tcBorders>
              <w:top w:val="single" w:sz="6" w:space="0" w:color="C65F05"/>
              <w:left w:val="single" w:sz="6" w:space="0" w:color="C65F05"/>
              <w:bottom w:val="single" w:sz="6" w:space="0" w:color="C65F05"/>
              <w:right w:val="single" w:sz="6" w:space="0" w:color="C65F05"/>
            </w:tcBorders>
          </w:tcPr>
          <w:p w14:paraId="1363916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w:t>
            </w:r>
          </w:p>
        </w:tc>
        <w:tc>
          <w:tcPr>
            <w:tcW w:w="708" w:type="dxa"/>
            <w:tcBorders>
              <w:left w:val="single" w:sz="6" w:space="0" w:color="C65F05"/>
              <w:right w:val="single" w:sz="6" w:space="0" w:color="C65F05"/>
            </w:tcBorders>
          </w:tcPr>
          <w:p w14:paraId="1363916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right w:val="single" w:sz="6" w:space="0" w:color="C65F05"/>
            </w:tcBorders>
          </w:tcPr>
          <w:p w14:paraId="1363916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right w:val="single" w:sz="6" w:space="0" w:color="C65F05"/>
            </w:tcBorders>
          </w:tcPr>
          <w:p w14:paraId="1363916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right w:val="single" w:sz="6" w:space="0" w:color="C65F05"/>
            </w:tcBorders>
          </w:tcPr>
          <w:p w14:paraId="1363916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right w:val="single" w:sz="6" w:space="0" w:color="C65F05"/>
            </w:tcBorders>
          </w:tcPr>
          <w:p w14:paraId="1363916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right w:val="single" w:sz="6" w:space="0" w:color="C65F05"/>
            </w:tcBorders>
          </w:tcPr>
          <w:p w14:paraId="1363916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right w:val="single" w:sz="6" w:space="0" w:color="C65F05"/>
            </w:tcBorders>
          </w:tcPr>
          <w:p w14:paraId="1363917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right w:val="single" w:sz="6" w:space="0" w:color="C65F05"/>
            </w:tcBorders>
          </w:tcPr>
          <w:p w14:paraId="1363917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right w:val="single" w:sz="6" w:space="0" w:color="C65F05"/>
            </w:tcBorders>
          </w:tcPr>
          <w:p w14:paraId="1363917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right w:val="single" w:sz="6" w:space="0" w:color="C65F05"/>
            </w:tcBorders>
          </w:tcPr>
          <w:p w14:paraId="1363917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right w:val="single" w:sz="10" w:space="0" w:color="C65F05"/>
            </w:tcBorders>
          </w:tcPr>
          <w:p w14:paraId="13639174" w14:textId="77777777" w:rsidR="00157211" w:rsidRPr="00055240" w:rsidRDefault="00157211" w:rsidP="00157211">
            <w:pPr>
              <w:widowControl w:val="0"/>
              <w:spacing w:before="20" w:after="20" w:line="240" w:lineRule="auto"/>
              <w:jc w:val="center"/>
              <w:rPr>
                <w:rFonts w:cs="Arial"/>
              </w:rPr>
            </w:pPr>
          </w:p>
        </w:tc>
      </w:tr>
      <w:tr w:rsidR="00157211" w14:paraId="13639185" w14:textId="77777777" w:rsidTr="00157211">
        <w:trPr>
          <w:trHeight w:hRule="exact" w:val="198"/>
        </w:trPr>
        <w:tc>
          <w:tcPr>
            <w:tcW w:w="643" w:type="dxa"/>
            <w:tcBorders>
              <w:left w:val="single" w:sz="8" w:space="0" w:color="C65F05"/>
              <w:bottom w:val="single" w:sz="10" w:space="0" w:color="C65F05"/>
              <w:right w:val="single" w:sz="6" w:space="0" w:color="C65F05"/>
            </w:tcBorders>
          </w:tcPr>
          <w:p w14:paraId="13639176" w14:textId="77777777" w:rsidR="00157211" w:rsidRPr="008D45ED" w:rsidRDefault="00157211" w:rsidP="00157211">
            <w:pPr>
              <w:pStyle w:val="TableParagraph0"/>
              <w:spacing w:before="20" w:after="20"/>
              <w:jc w:val="center"/>
              <w:rPr>
                <w:rFonts w:cs="Arial"/>
                <w:w w:val="105"/>
                <w:sz w:val="14"/>
              </w:rPr>
            </w:pPr>
          </w:p>
        </w:tc>
        <w:tc>
          <w:tcPr>
            <w:tcW w:w="1392" w:type="dxa"/>
            <w:tcBorders>
              <w:top w:val="single" w:sz="6" w:space="0" w:color="C65F05"/>
              <w:left w:val="single" w:sz="6" w:space="0" w:color="C65F05"/>
              <w:bottom w:val="single" w:sz="10" w:space="0" w:color="C65F05"/>
              <w:right w:val="single" w:sz="6" w:space="0" w:color="C65F05"/>
            </w:tcBorders>
          </w:tcPr>
          <w:p w14:paraId="1363917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(Other)</w:t>
            </w:r>
          </w:p>
        </w:tc>
        <w:tc>
          <w:tcPr>
            <w:tcW w:w="850" w:type="dxa"/>
            <w:tcBorders>
              <w:top w:val="single" w:sz="6" w:space="0" w:color="C65F05"/>
              <w:left w:val="single" w:sz="6" w:space="0" w:color="C65F05"/>
              <w:bottom w:val="single" w:sz="10" w:space="0" w:color="C65F05"/>
              <w:right w:val="single" w:sz="6" w:space="0" w:color="C65F05"/>
            </w:tcBorders>
          </w:tcPr>
          <w:p w14:paraId="1363917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5</w:t>
            </w:r>
          </w:p>
        </w:tc>
        <w:tc>
          <w:tcPr>
            <w:tcW w:w="851" w:type="dxa"/>
            <w:tcBorders>
              <w:top w:val="single" w:sz="6" w:space="0" w:color="C65F05"/>
              <w:left w:val="single" w:sz="6" w:space="0" w:color="C65F05"/>
              <w:bottom w:val="single" w:sz="10" w:space="0" w:color="C65F05"/>
              <w:right w:val="single" w:sz="6" w:space="0" w:color="C65F05"/>
            </w:tcBorders>
          </w:tcPr>
          <w:p w14:paraId="1363917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4</w:t>
            </w:r>
          </w:p>
        </w:tc>
        <w:tc>
          <w:tcPr>
            <w:tcW w:w="708" w:type="dxa"/>
            <w:tcBorders>
              <w:left w:val="single" w:sz="6" w:space="0" w:color="C65F05"/>
              <w:bottom w:val="single" w:sz="10" w:space="0" w:color="C65F05"/>
              <w:right w:val="single" w:sz="6" w:space="0" w:color="C65F05"/>
            </w:tcBorders>
          </w:tcPr>
          <w:p w14:paraId="1363917A"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15" w:type="dxa"/>
            <w:tcBorders>
              <w:left w:val="single" w:sz="6" w:space="0" w:color="C65F05"/>
              <w:bottom w:val="single" w:sz="10" w:space="0" w:color="C65F05"/>
              <w:right w:val="single" w:sz="6" w:space="0" w:color="C65F05"/>
            </w:tcBorders>
          </w:tcPr>
          <w:p w14:paraId="1363917B"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012" w:type="dxa"/>
            <w:tcBorders>
              <w:left w:val="single" w:sz="6" w:space="0" w:color="C65F05"/>
              <w:bottom w:val="single" w:sz="10" w:space="0" w:color="C65F05"/>
              <w:right w:val="single" w:sz="6" w:space="0" w:color="C65F05"/>
            </w:tcBorders>
          </w:tcPr>
          <w:p w14:paraId="1363917C"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689" w:type="dxa"/>
            <w:tcBorders>
              <w:left w:val="single" w:sz="6" w:space="0" w:color="C65F05"/>
              <w:bottom w:val="single" w:sz="10" w:space="0" w:color="C65F05"/>
              <w:right w:val="single" w:sz="6" w:space="0" w:color="C65F05"/>
            </w:tcBorders>
          </w:tcPr>
          <w:p w14:paraId="1363917D"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709" w:type="dxa"/>
            <w:tcBorders>
              <w:left w:val="single" w:sz="6" w:space="0" w:color="C65F05"/>
              <w:bottom w:val="single" w:sz="10" w:space="0" w:color="C65F05"/>
              <w:right w:val="single" w:sz="6" w:space="0" w:color="C65F05"/>
            </w:tcBorders>
          </w:tcPr>
          <w:p w14:paraId="1363917E"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877" w:type="dxa"/>
            <w:tcBorders>
              <w:left w:val="single" w:sz="6" w:space="0" w:color="C65F05"/>
              <w:bottom w:val="single" w:sz="10" w:space="0" w:color="C65F05"/>
              <w:right w:val="single" w:sz="6" w:space="0" w:color="C65F05"/>
            </w:tcBorders>
          </w:tcPr>
          <w:p w14:paraId="1363917F"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66" w:type="dxa"/>
            <w:tcBorders>
              <w:left w:val="single" w:sz="6" w:space="0" w:color="C65F05"/>
              <w:bottom w:val="single" w:sz="10" w:space="0" w:color="C65F05"/>
              <w:right w:val="single" w:sz="6" w:space="0" w:color="C65F05"/>
            </w:tcBorders>
          </w:tcPr>
          <w:p w14:paraId="13639180"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275" w:type="dxa"/>
            <w:tcBorders>
              <w:left w:val="single" w:sz="6" w:space="0" w:color="C65F05"/>
              <w:bottom w:val="single" w:sz="10" w:space="0" w:color="C65F05"/>
              <w:right w:val="single" w:sz="6" w:space="0" w:color="C65F05"/>
            </w:tcBorders>
          </w:tcPr>
          <w:p w14:paraId="13639181"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993" w:type="dxa"/>
            <w:tcBorders>
              <w:left w:val="single" w:sz="6" w:space="0" w:color="C65F05"/>
              <w:bottom w:val="single" w:sz="10" w:space="0" w:color="C65F05"/>
              <w:right w:val="single" w:sz="6" w:space="0" w:color="C65F05"/>
            </w:tcBorders>
          </w:tcPr>
          <w:p w14:paraId="13639182"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457" w:type="dxa"/>
            <w:tcBorders>
              <w:left w:val="single" w:sz="6" w:space="0" w:color="C65F05"/>
              <w:bottom w:val="single" w:sz="10" w:space="0" w:color="C65F05"/>
              <w:right w:val="single" w:sz="6" w:space="0" w:color="C65F05"/>
            </w:tcBorders>
          </w:tcPr>
          <w:p w14:paraId="13639183" w14:textId="77777777" w:rsidR="00157211" w:rsidRPr="00AD2105" w:rsidRDefault="00157211" w:rsidP="00157211">
            <w:pPr>
              <w:pStyle w:val="TableParagraph0"/>
              <w:spacing w:before="20" w:after="20"/>
              <w:jc w:val="center"/>
              <w:rPr>
                <w:rFonts w:ascii="Arial" w:hAnsi="Arial" w:cs="Arial"/>
                <w:spacing w:val="-1"/>
                <w:w w:val="105"/>
                <w:sz w:val="14"/>
              </w:rPr>
            </w:pPr>
          </w:p>
        </w:tc>
        <w:tc>
          <w:tcPr>
            <w:tcW w:w="1134" w:type="dxa"/>
            <w:tcBorders>
              <w:left w:val="single" w:sz="6" w:space="0" w:color="C65F05"/>
              <w:bottom w:val="single" w:sz="10" w:space="0" w:color="C65F05"/>
              <w:right w:val="single" w:sz="10" w:space="0" w:color="C65F05"/>
            </w:tcBorders>
          </w:tcPr>
          <w:p w14:paraId="13639184" w14:textId="77777777" w:rsidR="00157211" w:rsidRPr="00055240" w:rsidRDefault="00157211" w:rsidP="00157211">
            <w:pPr>
              <w:widowControl w:val="0"/>
              <w:spacing w:before="20" w:after="20" w:line="240" w:lineRule="auto"/>
              <w:jc w:val="center"/>
              <w:rPr>
                <w:rFonts w:cs="Arial"/>
              </w:rPr>
            </w:pPr>
          </w:p>
        </w:tc>
      </w:tr>
      <w:tr w:rsidR="00157211" w14:paraId="13639195" w14:textId="77777777" w:rsidTr="00157211">
        <w:trPr>
          <w:trHeight w:hRule="exact" w:val="1225"/>
        </w:trPr>
        <w:tc>
          <w:tcPr>
            <w:tcW w:w="643" w:type="dxa"/>
            <w:tcBorders>
              <w:top w:val="single" w:sz="10" w:space="0" w:color="C65F05"/>
              <w:left w:val="single" w:sz="8" w:space="0" w:color="C65F05"/>
              <w:right w:val="single" w:sz="6" w:space="0" w:color="C65F05"/>
            </w:tcBorders>
          </w:tcPr>
          <w:p w14:paraId="13639186" w14:textId="77777777" w:rsidR="00157211" w:rsidRPr="008D45ED" w:rsidRDefault="00157211" w:rsidP="00157211">
            <w:pPr>
              <w:pStyle w:val="TableParagraph0"/>
              <w:spacing w:before="20" w:after="20"/>
              <w:jc w:val="center"/>
              <w:rPr>
                <w:rFonts w:ascii="Arial" w:hAnsi="Arial" w:cs="Arial"/>
                <w:w w:val="105"/>
                <w:sz w:val="14"/>
              </w:rPr>
            </w:pPr>
            <w:r w:rsidRPr="00055240">
              <w:rPr>
                <w:rFonts w:ascii="Arial" w:hAnsi="Arial" w:cs="Arial"/>
                <w:w w:val="105"/>
                <w:sz w:val="14"/>
              </w:rPr>
              <w:t>12</w:t>
            </w:r>
          </w:p>
        </w:tc>
        <w:tc>
          <w:tcPr>
            <w:tcW w:w="1392" w:type="dxa"/>
            <w:tcBorders>
              <w:top w:val="single" w:sz="10" w:space="0" w:color="C65F05"/>
              <w:left w:val="single" w:sz="6" w:space="0" w:color="C65F05"/>
              <w:bottom w:val="single" w:sz="6" w:space="0" w:color="C65F05"/>
              <w:right w:val="single" w:sz="6" w:space="0" w:color="C65F05"/>
            </w:tcBorders>
          </w:tcPr>
          <w:p w14:paraId="1363918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Upper</w:t>
            </w:r>
          </w:p>
        </w:tc>
        <w:tc>
          <w:tcPr>
            <w:tcW w:w="850" w:type="dxa"/>
            <w:tcBorders>
              <w:top w:val="single" w:sz="10" w:space="0" w:color="C65F05"/>
              <w:left w:val="single" w:sz="6" w:space="0" w:color="C65F05"/>
              <w:bottom w:val="single" w:sz="6" w:space="0" w:color="C65F05"/>
              <w:right w:val="single" w:sz="6" w:space="0" w:color="C65F05"/>
            </w:tcBorders>
          </w:tcPr>
          <w:p w14:paraId="1363918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15</w:t>
            </w:r>
          </w:p>
        </w:tc>
        <w:tc>
          <w:tcPr>
            <w:tcW w:w="851" w:type="dxa"/>
            <w:tcBorders>
              <w:top w:val="single" w:sz="10" w:space="0" w:color="C65F05"/>
              <w:left w:val="single" w:sz="6" w:space="0" w:color="C65F05"/>
              <w:bottom w:val="single" w:sz="6" w:space="0" w:color="C65F05"/>
              <w:right w:val="single" w:sz="6" w:space="0" w:color="C65F05"/>
            </w:tcBorders>
          </w:tcPr>
          <w:p w14:paraId="1363918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w:t>
            </w:r>
          </w:p>
        </w:tc>
        <w:tc>
          <w:tcPr>
            <w:tcW w:w="708" w:type="dxa"/>
            <w:tcBorders>
              <w:top w:val="single" w:sz="10" w:space="0" w:color="C65F05"/>
              <w:left w:val="single" w:sz="6" w:space="0" w:color="C65F05"/>
              <w:right w:val="single" w:sz="6" w:space="0" w:color="C65F05"/>
            </w:tcBorders>
          </w:tcPr>
          <w:p w14:paraId="1363918A"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5</w:t>
            </w:r>
          </w:p>
        </w:tc>
        <w:tc>
          <w:tcPr>
            <w:tcW w:w="715" w:type="dxa"/>
            <w:tcBorders>
              <w:top w:val="single" w:sz="10" w:space="0" w:color="C65F05"/>
              <w:left w:val="single" w:sz="6" w:space="0" w:color="C65F05"/>
              <w:right w:val="single" w:sz="6" w:space="0" w:color="C65F05"/>
            </w:tcBorders>
          </w:tcPr>
          <w:p w14:paraId="1363918B"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5</w:t>
            </w:r>
          </w:p>
        </w:tc>
        <w:tc>
          <w:tcPr>
            <w:tcW w:w="1012" w:type="dxa"/>
            <w:tcBorders>
              <w:top w:val="single" w:sz="10" w:space="0" w:color="C65F05"/>
              <w:left w:val="single" w:sz="6" w:space="0" w:color="C65F05"/>
              <w:right w:val="single" w:sz="6" w:space="0" w:color="C65F05"/>
            </w:tcBorders>
          </w:tcPr>
          <w:p w14:paraId="1363918C" w14:textId="77777777" w:rsidR="00157211" w:rsidRPr="00AD2105" w:rsidRDefault="00157211" w:rsidP="00157211">
            <w:pPr>
              <w:pStyle w:val="TableParagraph0"/>
              <w:spacing w:before="20" w:after="20"/>
              <w:jc w:val="center"/>
              <w:rPr>
                <w:rFonts w:ascii="Arial" w:hAnsi="Arial" w:cs="Arial"/>
                <w:spacing w:val="-1"/>
                <w:w w:val="105"/>
                <w:sz w:val="14"/>
              </w:rPr>
            </w:pPr>
            <w:r w:rsidRPr="00AD2105">
              <w:rPr>
                <w:rFonts w:ascii="Arial" w:hAnsi="Arial" w:cs="Arial"/>
                <w:spacing w:val="-1"/>
                <w:w w:val="105"/>
                <w:sz w:val="14"/>
              </w:rPr>
              <w:t>-</w:t>
            </w:r>
          </w:p>
        </w:tc>
        <w:tc>
          <w:tcPr>
            <w:tcW w:w="689" w:type="dxa"/>
            <w:tcBorders>
              <w:top w:val="single" w:sz="10" w:space="0" w:color="C65F05"/>
              <w:left w:val="single" w:sz="6" w:space="0" w:color="C65F05"/>
              <w:right w:val="single" w:sz="6" w:space="0" w:color="C65F05"/>
            </w:tcBorders>
          </w:tcPr>
          <w:p w14:paraId="1363918D"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No</w:t>
            </w:r>
          </w:p>
        </w:tc>
        <w:tc>
          <w:tcPr>
            <w:tcW w:w="709" w:type="dxa"/>
            <w:tcBorders>
              <w:top w:val="single" w:sz="10" w:space="0" w:color="C65F05"/>
              <w:left w:val="single" w:sz="6" w:space="0" w:color="C65F05"/>
              <w:right w:val="single" w:sz="6" w:space="0" w:color="C65F05"/>
            </w:tcBorders>
          </w:tcPr>
          <w:p w14:paraId="1363918E"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Yes</w:t>
            </w:r>
          </w:p>
        </w:tc>
        <w:tc>
          <w:tcPr>
            <w:tcW w:w="877" w:type="dxa"/>
            <w:tcBorders>
              <w:top w:val="single" w:sz="10" w:space="0" w:color="C65F05"/>
              <w:left w:val="single" w:sz="6" w:space="0" w:color="C65F05"/>
              <w:right w:val="single" w:sz="6" w:space="0" w:color="C65F05"/>
            </w:tcBorders>
          </w:tcPr>
          <w:p w14:paraId="1363918F"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No</w:t>
            </w:r>
          </w:p>
        </w:tc>
        <w:tc>
          <w:tcPr>
            <w:tcW w:w="966" w:type="dxa"/>
            <w:tcBorders>
              <w:top w:val="single" w:sz="10" w:space="0" w:color="C65F05"/>
              <w:left w:val="single" w:sz="6" w:space="0" w:color="C65F05"/>
              <w:right w:val="single" w:sz="6" w:space="0" w:color="C65F05"/>
            </w:tcBorders>
          </w:tcPr>
          <w:p w14:paraId="13639190"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Trees</w:t>
            </w:r>
            <w:r w:rsidRPr="00AD2105">
              <w:rPr>
                <w:rFonts w:ascii="Arial" w:hAnsi="Arial" w:cs="Arial"/>
                <w:spacing w:val="-1"/>
                <w:w w:val="105"/>
                <w:sz w:val="14"/>
              </w:rPr>
              <w:t xml:space="preserve"> </w:t>
            </w:r>
            <w:r w:rsidRPr="00055240">
              <w:rPr>
                <w:rFonts w:ascii="Arial" w:hAnsi="Arial" w:cs="Arial"/>
                <w:spacing w:val="-1"/>
                <w:w w:val="105"/>
                <w:sz w:val="14"/>
              </w:rPr>
              <w:t>Dead</w:t>
            </w:r>
          </w:p>
        </w:tc>
        <w:tc>
          <w:tcPr>
            <w:tcW w:w="1275" w:type="dxa"/>
            <w:tcBorders>
              <w:top w:val="single" w:sz="10" w:space="0" w:color="C65F05"/>
              <w:left w:val="single" w:sz="6" w:space="0" w:color="C65F05"/>
              <w:right w:val="single" w:sz="6" w:space="0" w:color="C65F05"/>
            </w:tcBorders>
          </w:tcPr>
          <w:p w14:paraId="13639191"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Advanced</w:t>
            </w:r>
            <w:r w:rsidRPr="00AD2105">
              <w:rPr>
                <w:rFonts w:ascii="Arial" w:hAnsi="Arial" w:cs="Arial"/>
                <w:spacing w:val="-1"/>
                <w:w w:val="105"/>
                <w:sz w:val="14"/>
              </w:rPr>
              <w:t xml:space="preserve"> </w:t>
            </w:r>
            <w:r w:rsidRPr="00055240">
              <w:rPr>
                <w:rFonts w:ascii="Arial" w:hAnsi="Arial" w:cs="Arial"/>
                <w:spacing w:val="-1"/>
                <w:w w:val="105"/>
                <w:sz w:val="14"/>
              </w:rPr>
              <w:t>regeneration</w:t>
            </w:r>
          </w:p>
        </w:tc>
        <w:tc>
          <w:tcPr>
            <w:tcW w:w="993" w:type="dxa"/>
            <w:tcBorders>
              <w:top w:val="single" w:sz="10" w:space="0" w:color="C65F05"/>
              <w:left w:val="single" w:sz="6" w:space="0" w:color="C65F05"/>
              <w:right w:val="single" w:sz="6" w:space="0" w:color="C65F05"/>
            </w:tcBorders>
          </w:tcPr>
          <w:p w14:paraId="13639192"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Heavy</w:t>
            </w:r>
            <w:r w:rsidRPr="00AD2105">
              <w:rPr>
                <w:rFonts w:ascii="Arial" w:hAnsi="Arial" w:cs="Arial"/>
                <w:spacing w:val="-1"/>
                <w:w w:val="105"/>
                <w:sz w:val="14"/>
              </w:rPr>
              <w:t xml:space="preserve"> </w:t>
            </w:r>
            <w:r w:rsidRPr="00055240">
              <w:rPr>
                <w:rFonts w:ascii="Arial" w:hAnsi="Arial" w:cs="Arial"/>
                <w:spacing w:val="-1"/>
                <w:w w:val="105"/>
                <w:sz w:val="14"/>
              </w:rPr>
              <w:t>Grazing</w:t>
            </w:r>
          </w:p>
        </w:tc>
        <w:tc>
          <w:tcPr>
            <w:tcW w:w="1457" w:type="dxa"/>
            <w:tcBorders>
              <w:top w:val="single" w:sz="10" w:space="0" w:color="C65F05"/>
              <w:left w:val="single" w:sz="6" w:space="0" w:color="C65F05"/>
              <w:right w:val="single" w:sz="6" w:space="0" w:color="C65F05"/>
            </w:tcBorders>
          </w:tcPr>
          <w:p w14:paraId="13639193" w14:textId="77777777" w:rsidR="00157211" w:rsidRPr="00AD2105" w:rsidRDefault="00157211" w:rsidP="00157211">
            <w:pPr>
              <w:widowControl w:val="0"/>
              <w:spacing w:before="20" w:after="20" w:line="240" w:lineRule="auto"/>
              <w:jc w:val="center"/>
              <w:rPr>
                <w:rFonts w:eastAsiaTheme="minorHAnsi" w:cs="Arial"/>
                <w:spacing w:val="-1"/>
                <w:w w:val="105"/>
                <w:sz w:val="14"/>
                <w:lang w:val="en-US"/>
              </w:rPr>
            </w:pPr>
          </w:p>
        </w:tc>
        <w:tc>
          <w:tcPr>
            <w:tcW w:w="1134" w:type="dxa"/>
            <w:tcBorders>
              <w:top w:val="single" w:sz="10" w:space="0" w:color="C65F05"/>
              <w:left w:val="single" w:sz="6" w:space="0" w:color="C65F05"/>
              <w:right w:val="single" w:sz="10" w:space="0" w:color="C65F05"/>
            </w:tcBorders>
          </w:tcPr>
          <w:p w14:paraId="13639194" w14:textId="77777777" w:rsidR="00157211" w:rsidRPr="00AD2105" w:rsidRDefault="00157211" w:rsidP="00157211">
            <w:pPr>
              <w:pStyle w:val="TableParagraph0"/>
              <w:spacing w:before="20" w:after="20"/>
              <w:jc w:val="center"/>
              <w:rPr>
                <w:rFonts w:ascii="Arial" w:hAnsi="Arial" w:cs="Arial"/>
                <w:spacing w:val="-1"/>
                <w:w w:val="105"/>
                <w:sz w:val="14"/>
              </w:rPr>
            </w:pPr>
            <w:r w:rsidRPr="00055240">
              <w:rPr>
                <w:rFonts w:ascii="Arial" w:hAnsi="Arial" w:cs="Arial"/>
                <w:spacing w:val="-1"/>
                <w:w w:val="105"/>
                <w:sz w:val="14"/>
              </w:rPr>
              <w:t>African</w:t>
            </w:r>
            <w:r w:rsidRPr="00AD2105">
              <w:rPr>
                <w:rFonts w:ascii="Arial" w:hAnsi="Arial" w:cs="Arial"/>
                <w:spacing w:val="-1"/>
                <w:w w:val="105"/>
                <w:sz w:val="14"/>
              </w:rPr>
              <w:t xml:space="preserve"> Boxthorn, </w:t>
            </w:r>
            <w:r w:rsidRPr="00055240">
              <w:rPr>
                <w:rFonts w:ascii="Arial" w:hAnsi="Arial" w:cs="Arial"/>
                <w:spacing w:val="-1"/>
                <w:w w:val="105"/>
                <w:sz w:val="14"/>
              </w:rPr>
              <w:t>Fireweed,</w:t>
            </w:r>
            <w:r w:rsidRPr="00AD2105">
              <w:rPr>
                <w:rFonts w:ascii="Arial" w:hAnsi="Arial" w:cs="Arial"/>
                <w:spacing w:val="-1"/>
                <w:w w:val="105"/>
                <w:sz w:val="14"/>
              </w:rPr>
              <w:t xml:space="preserve"> </w:t>
            </w:r>
            <w:r w:rsidRPr="00055240">
              <w:rPr>
                <w:rFonts w:ascii="Arial" w:hAnsi="Arial" w:cs="Arial"/>
                <w:spacing w:val="-1"/>
                <w:w w:val="105"/>
                <w:sz w:val="14"/>
              </w:rPr>
              <w:t>Apple</w:t>
            </w:r>
            <w:r w:rsidRPr="00AD2105">
              <w:rPr>
                <w:rFonts w:ascii="Arial" w:hAnsi="Arial" w:cs="Arial"/>
                <w:spacing w:val="-1"/>
                <w:w w:val="105"/>
                <w:sz w:val="14"/>
              </w:rPr>
              <w:t xml:space="preserve"> </w:t>
            </w:r>
            <w:r w:rsidRPr="00055240">
              <w:rPr>
                <w:rFonts w:ascii="Arial" w:hAnsi="Arial" w:cs="Arial"/>
                <w:spacing w:val="-1"/>
                <w:w w:val="105"/>
                <w:sz w:val="14"/>
              </w:rPr>
              <w:t>of</w:t>
            </w:r>
            <w:r w:rsidRPr="00AD2105">
              <w:rPr>
                <w:rFonts w:ascii="Arial" w:hAnsi="Arial" w:cs="Arial"/>
                <w:spacing w:val="-1"/>
                <w:w w:val="105"/>
                <w:sz w:val="14"/>
              </w:rPr>
              <w:t xml:space="preserve"> </w:t>
            </w:r>
            <w:r w:rsidRPr="00055240">
              <w:rPr>
                <w:rFonts w:ascii="Arial" w:hAnsi="Arial" w:cs="Arial"/>
                <w:spacing w:val="-1"/>
                <w:w w:val="105"/>
                <w:sz w:val="14"/>
              </w:rPr>
              <w:t>Sodom,</w:t>
            </w:r>
            <w:r w:rsidRPr="00AD2105">
              <w:rPr>
                <w:rFonts w:ascii="Arial" w:hAnsi="Arial" w:cs="Arial"/>
                <w:spacing w:val="-1"/>
                <w:w w:val="105"/>
                <w:sz w:val="14"/>
              </w:rPr>
              <w:t xml:space="preserve"> </w:t>
            </w:r>
            <w:r w:rsidRPr="00055240">
              <w:rPr>
                <w:rFonts w:ascii="Arial" w:hAnsi="Arial" w:cs="Arial"/>
                <w:spacing w:val="-1"/>
                <w:w w:val="105"/>
                <w:sz w:val="14"/>
              </w:rPr>
              <w:t>Panic</w:t>
            </w:r>
            <w:r w:rsidRPr="00AD2105">
              <w:rPr>
                <w:rFonts w:ascii="Arial" w:hAnsi="Arial" w:cs="Arial"/>
                <w:spacing w:val="-1"/>
                <w:w w:val="105"/>
                <w:sz w:val="14"/>
              </w:rPr>
              <w:t xml:space="preserve"> </w:t>
            </w:r>
            <w:r w:rsidRPr="00055240">
              <w:rPr>
                <w:rFonts w:ascii="Arial" w:hAnsi="Arial" w:cs="Arial"/>
                <w:spacing w:val="-1"/>
                <w:w w:val="105"/>
                <w:sz w:val="14"/>
              </w:rPr>
              <w:t>Veldt</w:t>
            </w:r>
            <w:r w:rsidRPr="00AD2105">
              <w:rPr>
                <w:rFonts w:ascii="Arial" w:hAnsi="Arial" w:cs="Arial"/>
                <w:spacing w:val="-1"/>
                <w:w w:val="105"/>
                <w:sz w:val="14"/>
              </w:rPr>
              <w:t xml:space="preserve"> </w:t>
            </w:r>
            <w:r w:rsidRPr="00055240">
              <w:rPr>
                <w:rFonts w:ascii="Arial" w:hAnsi="Arial" w:cs="Arial"/>
                <w:spacing w:val="-1"/>
                <w:w w:val="105"/>
                <w:sz w:val="14"/>
              </w:rPr>
              <w:t>Grass,</w:t>
            </w:r>
            <w:r w:rsidRPr="00AD2105">
              <w:rPr>
                <w:rFonts w:ascii="Arial" w:hAnsi="Arial" w:cs="Arial"/>
                <w:spacing w:val="-1"/>
                <w:w w:val="105"/>
                <w:sz w:val="14"/>
              </w:rPr>
              <w:t xml:space="preserve"> </w:t>
            </w:r>
            <w:r w:rsidRPr="00055240">
              <w:rPr>
                <w:rFonts w:ascii="Arial" w:hAnsi="Arial" w:cs="Arial"/>
                <w:spacing w:val="-1"/>
                <w:w w:val="105"/>
                <w:sz w:val="14"/>
              </w:rPr>
              <w:t>Paddys</w:t>
            </w:r>
            <w:r w:rsidRPr="00AD2105">
              <w:rPr>
                <w:rFonts w:ascii="Arial" w:hAnsi="Arial" w:cs="Arial"/>
                <w:spacing w:val="-1"/>
                <w:w w:val="105"/>
                <w:sz w:val="14"/>
              </w:rPr>
              <w:t xml:space="preserve"> </w:t>
            </w:r>
            <w:r w:rsidRPr="00055240">
              <w:rPr>
                <w:rFonts w:ascii="Arial" w:hAnsi="Arial" w:cs="Arial"/>
                <w:spacing w:val="-1"/>
                <w:w w:val="105"/>
                <w:sz w:val="14"/>
              </w:rPr>
              <w:t>Lucerne,</w:t>
            </w:r>
            <w:r w:rsidRPr="00AD2105">
              <w:rPr>
                <w:rFonts w:ascii="Arial" w:hAnsi="Arial" w:cs="Arial"/>
                <w:spacing w:val="-1"/>
                <w:w w:val="105"/>
                <w:sz w:val="14"/>
              </w:rPr>
              <w:t xml:space="preserve"> </w:t>
            </w:r>
            <w:r w:rsidRPr="00055240">
              <w:rPr>
                <w:rFonts w:ascii="Arial" w:hAnsi="Arial" w:cs="Arial"/>
                <w:spacing w:val="-1"/>
                <w:w w:val="105"/>
                <w:sz w:val="14"/>
              </w:rPr>
              <w:t>Flatweed</w:t>
            </w:r>
          </w:p>
        </w:tc>
      </w:tr>
      <w:tr w:rsidR="00157211" w14:paraId="136391A5" w14:textId="77777777" w:rsidTr="00157211">
        <w:trPr>
          <w:trHeight w:hRule="exact" w:val="190"/>
        </w:trPr>
        <w:tc>
          <w:tcPr>
            <w:tcW w:w="643" w:type="dxa"/>
            <w:tcBorders>
              <w:left w:val="single" w:sz="8" w:space="0" w:color="C65F05"/>
              <w:right w:val="single" w:sz="6" w:space="0" w:color="C65F05"/>
            </w:tcBorders>
          </w:tcPr>
          <w:p w14:paraId="13639196" w14:textId="77777777" w:rsidR="00157211" w:rsidRDefault="00157211" w:rsidP="00157211">
            <w:pPr>
              <w:widowControl w:val="0"/>
              <w:spacing w:before="20" w:after="20" w:line="240" w:lineRule="auto"/>
              <w:jc w:val="center"/>
            </w:pPr>
          </w:p>
        </w:tc>
        <w:tc>
          <w:tcPr>
            <w:tcW w:w="1392" w:type="dxa"/>
            <w:tcBorders>
              <w:top w:val="single" w:sz="6" w:space="0" w:color="C65F05"/>
              <w:left w:val="single" w:sz="6" w:space="0" w:color="C65F05"/>
              <w:bottom w:val="single" w:sz="6" w:space="0" w:color="C65F05"/>
              <w:right w:val="single" w:sz="6" w:space="0" w:color="C65F05"/>
            </w:tcBorders>
          </w:tcPr>
          <w:p w14:paraId="1363919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Mid</w:t>
            </w:r>
          </w:p>
        </w:tc>
        <w:tc>
          <w:tcPr>
            <w:tcW w:w="850" w:type="dxa"/>
            <w:tcBorders>
              <w:top w:val="single" w:sz="6" w:space="0" w:color="C65F05"/>
              <w:left w:val="single" w:sz="6" w:space="0" w:color="C65F05"/>
              <w:bottom w:val="single" w:sz="6" w:space="0" w:color="C65F05"/>
              <w:right w:val="single" w:sz="6" w:space="0" w:color="C65F05"/>
            </w:tcBorders>
          </w:tcPr>
          <w:p w14:paraId="1363919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w:t>
            </w:r>
          </w:p>
        </w:tc>
        <w:tc>
          <w:tcPr>
            <w:tcW w:w="851" w:type="dxa"/>
            <w:tcBorders>
              <w:top w:val="single" w:sz="6" w:space="0" w:color="C65F05"/>
              <w:left w:val="single" w:sz="6" w:space="0" w:color="C65F05"/>
              <w:bottom w:val="single" w:sz="6" w:space="0" w:color="C65F05"/>
              <w:right w:val="single" w:sz="6" w:space="0" w:color="C65F05"/>
            </w:tcBorders>
          </w:tcPr>
          <w:p w14:paraId="1363919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20</w:t>
            </w:r>
          </w:p>
        </w:tc>
        <w:tc>
          <w:tcPr>
            <w:tcW w:w="708" w:type="dxa"/>
            <w:tcBorders>
              <w:left w:val="single" w:sz="6" w:space="0" w:color="C65F05"/>
              <w:right w:val="single" w:sz="6" w:space="0" w:color="C65F05"/>
            </w:tcBorders>
          </w:tcPr>
          <w:p w14:paraId="1363919A" w14:textId="77777777" w:rsidR="00157211" w:rsidRPr="00055240" w:rsidRDefault="00157211" w:rsidP="00157211">
            <w:pPr>
              <w:widowControl w:val="0"/>
              <w:spacing w:before="20" w:after="20" w:line="240" w:lineRule="auto"/>
              <w:jc w:val="center"/>
              <w:rPr>
                <w:rFonts w:cs="Arial"/>
              </w:rPr>
            </w:pPr>
          </w:p>
        </w:tc>
        <w:tc>
          <w:tcPr>
            <w:tcW w:w="715" w:type="dxa"/>
            <w:tcBorders>
              <w:left w:val="single" w:sz="6" w:space="0" w:color="C65F05"/>
              <w:right w:val="single" w:sz="6" w:space="0" w:color="C65F05"/>
            </w:tcBorders>
          </w:tcPr>
          <w:p w14:paraId="1363919B" w14:textId="77777777" w:rsidR="00157211" w:rsidRPr="00055240" w:rsidRDefault="00157211" w:rsidP="00157211">
            <w:pPr>
              <w:widowControl w:val="0"/>
              <w:spacing w:before="20" w:after="20" w:line="240" w:lineRule="auto"/>
              <w:jc w:val="center"/>
              <w:rPr>
                <w:rFonts w:cs="Arial"/>
              </w:rPr>
            </w:pPr>
          </w:p>
        </w:tc>
        <w:tc>
          <w:tcPr>
            <w:tcW w:w="1012" w:type="dxa"/>
            <w:tcBorders>
              <w:left w:val="single" w:sz="6" w:space="0" w:color="C65F05"/>
              <w:right w:val="single" w:sz="6" w:space="0" w:color="C65F05"/>
            </w:tcBorders>
          </w:tcPr>
          <w:p w14:paraId="1363919C" w14:textId="77777777" w:rsidR="00157211" w:rsidRPr="00055240" w:rsidRDefault="00157211" w:rsidP="00157211">
            <w:pPr>
              <w:widowControl w:val="0"/>
              <w:spacing w:before="20" w:after="20" w:line="240" w:lineRule="auto"/>
              <w:jc w:val="center"/>
              <w:rPr>
                <w:rFonts w:cs="Arial"/>
              </w:rPr>
            </w:pPr>
          </w:p>
        </w:tc>
        <w:tc>
          <w:tcPr>
            <w:tcW w:w="689" w:type="dxa"/>
            <w:tcBorders>
              <w:left w:val="single" w:sz="6" w:space="0" w:color="C65F05"/>
              <w:right w:val="single" w:sz="6" w:space="0" w:color="C65F05"/>
            </w:tcBorders>
          </w:tcPr>
          <w:p w14:paraId="1363919D" w14:textId="77777777" w:rsidR="00157211" w:rsidRPr="00055240" w:rsidRDefault="00157211" w:rsidP="00157211">
            <w:pPr>
              <w:widowControl w:val="0"/>
              <w:spacing w:before="20" w:after="20" w:line="240" w:lineRule="auto"/>
              <w:jc w:val="center"/>
              <w:rPr>
                <w:rFonts w:cs="Arial"/>
              </w:rPr>
            </w:pPr>
          </w:p>
        </w:tc>
        <w:tc>
          <w:tcPr>
            <w:tcW w:w="709" w:type="dxa"/>
            <w:tcBorders>
              <w:left w:val="single" w:sz="6" w:space="0" w:color="C65F05"/>
              <w:right w:val="single" w:sz="6" w:space="0" w:color="C65F05"/>
            </w:tcBorders>
          </w:tcPr>
          <w:p w14:paraId="1363919E" w14:textId="77777777" w:rsidR="00157211" w:rsidRPr="00055240" w:rsidRDefault="00157211" w:rsidP="00157211">
            <w:pPr>
              <w:widowControl w:val="0"/>
              <w:spacing w:before="20" w:after="20" w:line="240" w:lineRule="auto"/>
              <w:jc w:val="center"/>
              <w:rPr>
                <w:rFonts w:cs="Arial"/>
              </w:rPr>
            </w:pPr>
          </w:p>
        </w:tc>
        <w:tc>
          <w:tcPr>
            <w:tcW w:w="877" w:type="dxa"/>
            <w:tcBorders>
              <w:left w:val="single" w:sz="6" w:space="0" w:color="C65F05"/>
              <w:right w:val="single" w:sz="6" w:space="0" w:color="C65F05"/>
            </w:tcBorders>
          </w:tcPr>
          <w:p w14:paraId="1363919F" w14:textId="77777777" w:rsidR="00157211" w:rsidRPr="00055240" w:rsidRDefault="00157211" w:rsidP="00157211">
            <w:pPr>
              <w:widowControl w:val="0"/>
              <w:spacing w:before="20" w:after="20" w:line="240" w:lineRule="auto"/>
              <w:jc w:val="center"/>
              <w:rPr>
                <w:rFonts w:cs="Arial"/>
              </w:rPr>
            </w:pPr>
          </w:p>
        </w:tc>
        <w:tc>
          <w:tcPr>
            <w:tcW w:w="966" w:type="dxa"/>
            <w:tcBorders>
              <w:left w:val="single" w:sz="6" w:space="0" w:color="C65F05"/>
              <w:right w:val="single" w:sz="6" w:space="0" w:color="C65F05"/>
            </w:tcBorders>
          </w:tcPr>
          <w:p w14:paraId="136391A0" w14:textId="77777777" w:rsidR="00157211" w:rsidRPr="00055240" w:rsidRDefault="00157211" w:rsidP="00157211">
            <w:pPr>
              <w:widowControl w:val="0"/>
              <w:spacing w:before="20" w:after="20" w:line="240" w:lineRule="auto"/>
              <w:jc w:val="center"/>
              <w:rPr>
                <w:rFonts w:cs="Arial"/>
              </w:rPr>
            </w:pPr>
          </w:p>
        </w:tc>
        <w:tc>
          <w:tcPr>
            <w:tcW w:w="1275" w:type="dxa"/>
            <w:tcBorders>
              <w:left w:val="single" w:sz="6" w:space="0" w:color="C65F05"/>
              <w:right w:val="single" w:sz="6" w:space="0" w:color="C65F05"/>
            </w:tcBorders>
          </w:tcPr>
          <w:p w14:paraId="136391A1" w14:textId="77777777" w:rsidR="00157211" w:rsidRPr="00055240" w:rsidRDefault="00157211" w:rsidP="00157211">
            <w:pPr>
              <w:widowControl w:val="0"/>
              <w:spacing w:before="20" w:after="20" w:line="240" w:lineRule="auto"/>
              <w:jc w:val="center"/>
              <w:rPr>
                <w:rFonts w:cs="Arial"/>
              </w:rPr>
            </w:pPr>
          </w:p>
        </w:tc>
        <w:tc>
          <w:tcPr>
            <w:tcW w:w="993" w:type="dxa"/>
            <w:tcBorders>
              <w:left w:val="single" w:sz="6" w:space="0" w:color="C65F05"/>
              <w:right w:val="single" w:sz="6" w:space="0" w:color="C65F05"/>
            </w:tcBorders>
          </w:tcPr>
          <w:p w14:paraId="136391A2" w14:textId="77777777" w:rsidR="00157211" w:rsidRPr="00055240" w:rsidRDefault="00157211" w:rsidP="00157211">
            <w:pPr>
              <w:widowControl w:val="0"/>
              <w:spacing w:before="20" w:after="20" w:line="240" w:lineRule="auto"/>
              <w:jc w:val="center"/>
              <w:rPr>
                <w:rFonts w:cs="Arial"/>
              </w:rPr>
            </w:pPr>
          </w:p>
        </w:tc>
        <w:tc>
          <w:tcPr>
            <w:tcW w:w="1457" w:type="dxa"/>
            <w:tcBorders>
              <w:left w:val="single" w:sz="6" w:space="0" w:color="C65F05"/>
              <w:right w:val="single" w:sz="6" w:space="0" w:color="C65F05"/>
            </w:tcBorders>
          </w:tcPr>
          <w:p w14:paraId="136391A3" w14:textId="77777777" w:rsidR="00157211" w:rsidRPr="00055240" w:rsidRDefault="00157211" w:rsidP="00157211">
            <w:pPr>
              <w:widowControl w:val="0"/>
              <w:spacing w:before="20" w:after="20" w:line="240" w:lineRule="auto"/>
              <w:jc w:val="center"/>
              <w:rPr>
                <w:rFonts w:cs="Arial"/>
              </w:rPr>
            </w:pPr>
          </w:p>
        </w:tc>
        <w:tc>
          <w:tcPr>
            <w:tcW w:w="1134" w:type="dxa"/>
            <w:tcBorders>
              <w:left w:val="single" w:sz="6" w:space="0" w:color="C65F05"/>
              <w:right w:val="single" w:sz="10" w:space="0" w:color="C65F05"/>
            </w:tcBorders>
          </w:tcPr>
          <w:p w14:paraId="136391A4" w14:textId="77777777" w:rsidR="00157211" w:rsidRPr="00055240" w:rsidRDefault="00157211" w:rsidP="00157211">
            <w:pPr>
              <w:widowControl w:val="0"/>
              <w:spacing w:before="20" w:after="20" w:line="240" w:lineRule="auto"/>
              <w:jc w:val="center"/>
              <w:rPr>
                <w:rFonts w:cs="Arial"/>
              </w:rPr>
            </w:pPr>
          </w:p>
        </w:tc>
      </w:tr>
      <w:tr w:rsidR="00157211" w14:paraId="136391B5" w14:textId="77777777" w:rsidTr="00157211">
        <w:trPr>
          <w:trHeight w:hRule="exact" w:val="379"/>
        </w:trPr>
        <w:tc>
          <w:tcPr>
            <w:tcW w:w="643" w:type="dxa"/>
            <w:tcBorders>
              <w:left w:val="single" w:sz="8" w:space="0" w:color="C65F05"/>
              <w:right w:val="single" w:sz="6" w:space="0" w:color="C65F05"/>
            </w:tcBorders>
          </w:tcPr>
          <w:p w14:paraId="136391A6" w14:textId="77777777" w:rsidR="00157211" w:rsidRDefault="00157211" w:rsidP="00157211">
            <w:pPr>
              <w:widowControl w:val="0"/>
              <w:spacing w:before="20" w:after="20" w:line="240" w:lineRule="auto"/>
              <w:jc w:val="center"/>
            </w:pPr>
          </w:p>
        </w:tc>
        <w:tc>
          <w:tcPr>
            <w:tcW w:w="1392" w:type="dxa"/>
            <w:tcBorders>
              <w:top w:val="single" w:sz="6" w:space="0" w:color="C65F05"/>
              <w:left w:val="single" w:sz="6" w:space="0" w:color="C65F05"/>
              <w:bottom w:val="single" w:sz="6" w:space="0" w:color="C65F05"/>
              <w:right w:val="single" w:sz="6" w:space="0" w:color="C65F05"/>
            </w:tcBorders>
          </w:tcPr>
          <w:p w14:paraId="136391A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1"/>
                <w:w w:val="105"/>
                <w:sz w:val="14"/>
              </w:rPr>
              <w:t xml:space="preserve"> </w:t>
            </w:r>
            <w:r w:rsidRPr="00055240">
              <w:rPr>
                <w:rFonts w:ascii="Arial" w:hAnsi="Arial" w:cs="Arial"/>
                <w:spacing w:val="-1"/>
                <w:w w:val="105"/>
                <w:sz w:val="14"/>
              </w:rPr>
              <w:t>(Grasses)</w:t>
            </w:r>
          </w:p>
        </w:tc>
        <w:tc>
          <w:tcPr>
            <w:tcW w:w="850" w:type="dxa"/>
            <w:tcBorders>
              <w:top w:val="single" w:sz="6" w:space="0" w:color="C65F05"/>
              <w:left w:val="single" w:sz="6" w:space="0" w:color="C65F05"/>
              <w:bottom w:val="single" w:sz="6" w:space="0" w:color="C65F05"/>
              <w:right w:val="single" w:sz="6" w:space="0" w:color="C65F05"/>
            </w:tcBorders>
          </w:tcPr>
          <w:p w14:paraId="136391A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15</w:t>
            </w:r>
          </w:p>
        </w:tc>
        <w:tc>
          <w:tcPr>
            <w:tcW w:w="851" w:type="dxa"/>
            <w:tcBorders>
              <w:top w:val="single" w:sz="6" w:space="0" w:color="C65F05"/>
              <w:left w:val="single" w:sz="6" w:space="0" w:color="C65F05"/>
              <w:bottom w:val="single" w:sz="6" w:space="0" w:color="C65F05"/>
              <w:right w:val="single" w:sz="6" w:space="0" w:color="C65F05"/>
            </w:tcBorders>
          </w:tcPr>
          <w:p w14:paraId="136391A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50</w:t>
            </w:r>
          </w:p>
        </w:tc>
        <w:tc>
          <w:tcPr>
            <w:tcW w:w="708" w:type="dxa"/>
            <w:tcBorders>
              <w:left w:val="single" w:sz="6" w:space="0" w:color="C65F05"/>
              <w:right w:val="single" w:sz="6" w:space="0" w:color="C65F05"/>
            </w:tcBorders>
          </w:tcPr>
          <w:p w14:paraId="136391AA" w14:textId="77777777" w:rsidR="00157211" w:rsidRPr="00055240" w:rsidRDefault="00157211" w:rsidP="00157211">
            <w:pPr>
              <w:widowControl w:val="0"/>
              <w:spacing w:before="20" w:after="20" w:line="240" w:lineRule="auto"/>
              <w:jc w:val="center"/>
              <w:rPr>
                <w:rFonts w:cs="Arial"/>
              </w:rPr>
            </w:pPr>
          </w:p>
        </w:tc>
        <w:tc>
          <w:tcPr>
            <w:tcW w:w="715" w:type="dxa"/>
            <w:tcBorders>
              <w:left w:val="single" w:sz="6" w:space="0" w:color="C65F05"/>
              <w:right w:val="single" w:sz="6" w:space="0" w:color="C65F05"/>
            </w:tcBorders>
          </w:tcPr>
          <w:p w14:paraId="136391AB" w14:textId="77777777" w:rsidR="00157211" w:rsidRPr="00055240" w:rsidRDefault="00157211" w:rsidP="00157211">
            <w:pPr>
              <w:widowControl w:val="0"/>
              <w:spacing w:before="20" w:after="20" w:line="240" w:lineRule="auto"/>
              <w:jc w:val="center"/>
              <w:rPr>
                <w:rFonts w:cs="Arial"/>
              </w:rPr>
            </w:pPr>
          </w:p>
        </w:tc>
        <w:tc>
          <w:tcPr>
            <w:tcW w:w="1012" w:type="dxa"/>
            <w:tcBorders>
              <w:left w:val="single" w:sz="6" w:space="0" w:color="C65F05"/>
              <w:right w:val="single" w:sz="6" w:space="0" w:color="C65F05"/>
            </w:tcBorders>
          </w:tcPr>
          <w:p w14:paraId="136391AC" w14:textId="77777777" w:rsidR="00157211" w:rsidRPr="00055240" w:rsidRDefault="00157211" w:rsidP="00157211">
            <w:pPr>
              <w:widowControl w:val="0"/>
              <w:spacing w:before="20" w:after="20" w:line="240" w:lineRule="auto"/>
              <w:jc w:val="center"/>
              <w:rPr>
                <w:rFonts w:cs="Arial"/>
              </w:rPr>
            </w:pPr>
          </w:p>
        </w:tc>
        <w:tc>
          <w:tcPr>
            <w:tcW w:w="689" w:type="dxa"/>
            <w:tcBorders>
              <w:left w:val="single" w:sz="6" w:space="0" w:color="C65F05"/>
              <w:right w:val="single" w:sz="6" w:space="0" w:color="C65F05"/>
            </w:tcBorders>
          </w:tcPr>
          <w:p w14:paraId="136391AD" w14:textId="77777777" w:rsidR="00157211" w:rsidRPr="00055240" w:rsidRDefault="00157211" w:rsidP="00157211">
            <w:pPr>
              <w:widowControl w:val="0"/>
              <w:spacing w:before="20" w:after="20" w:line="240" w:lineRule="auto"/>
              <w:jc w:val="center"/>
              <w:rPr>
                <w:rFonts w:cs="Arial"/>
              </w:rPr>
            </w:pPr>
          </w:p>
        </w:tc>
        <w:tc>
          <w:tcPr>
            <w:tcW w:w="709" w:type="dxa"/>
            <w:tcBorders>
              <w:left w:val="single" w:sz="6" w:space="0" w:color="C65F05"/>
              <w:right w:val="single" w:sz="6" w:space="0" w:color="C65F05"/>
            </w:tcBorders>
          </w:tcPr>
          <w:p w14:paraId="136391AE" w14:textId="77777777" w:rsidR="00157211" w:rsidRPr="00055240" w:rsidRDefault="00157211" w:rsidP="00157211">
            <w:pPr>
              <w:widowControl w:val="0"/>
              <w:spacing w:before="20" w:after="20" w:line="240" w:lineRule="auto"/>
              <w:jc w:val="center"/>
              <w:rPr>
                <w:rFonts w:cs="Arial"/>
              </w:rPr>
            </w:pPr>
          </w:p>
        </w:tc>
        <w:tc>
          <w:tcPr>
            <w:tcW w:w="877" w:type="dxa"/>
            <w:tcBorders>
              <w:left w:val="single" w:sz="6" w:space="0" w:color="C65F05"/>
              <w:right w:val="single" w:sz="6" w:space="0" w:color="C65F05"/>
            </w:tcBorders>
          </w:tcPr>
          <w:p w14:paraId="136391AF" w14:textId="77777777" w:rsidR="00157211" w:rsidRPr="00055240" w:rsidRDefault="00157211" w:rsidP="00157211">
            <w:pPr>
              <w:widowControl w:val="0"/>
              <w:spacing w:before="20" w:after="20" w:line="240" w:lineRule="auto"/>
              <w:jc w:val="center"/>
              <w:rPr>
                <w:rFonts w:cs="Arial"/>
              </w:rPr>
            </w:pPr>
          </w:p>
        </w:tc>
        <w:tc>
          <w:tcPr>
            <w:tcW w:w="966" w:type="dxa"/>
            <w:tcBorders>
              <w:left w:val="single" w:sz="6" w:space="0" w:color="C65F05"/>
              <w:right w:val="single" w:sz="6" w:space="0" w:color="C65F05"/>
            </w:tcBorders>
          </w:tcPr>
          <w:p w14:paraId="136391B0" w14:textId="77777777" w:rsidR="00157211" w:rsidRPr="00055240" w:rsidRDefault="00157211" w:rsidP="00157211">
            <w:pPr>
              <w:widowControl w:val="0"/>
              <w:spacing w:before="20" w:after="20" w:line="240" w:lineRule="auto"/>
              <w:jc w:val="center"/>
              <w:rPr>
                <w:rFonts w:cs="Arial"/>
              </w:rPr>
            </w:pPr>
          </w:p>
        </w:tc>
        <w:tc>
          <w:tcPr>
            <w:tcW w:w="1275" w:type="dxa"/>
            <w:tcBorders>
              <w:left w:val="single" w:sz="6" w:space="0" w:color="C65F05"/>
              <w:right w:val="single" w:sz="6" w:space="0" w:color="C65F05"/>
            </w:tcBorders>
          </w:tcPr>
          <w:p w14:paraId="136391B1" w14:textId="77777777" w:rsidR="00157211" w:rsidRPr="00055240" w:rsidRDefault="00157211" w:rsidP="00157211">
            <w:pPr>
              <w:widowControl w:val="0"/>
              <w:spacing w:before="20" w:after="20" w:line="240" w:lineRule="auto"/>
              <w:jc w:val="center"/>
              <w:rPr>
                <w:rFonts w:cs="Arial"/>
              </w:rPr>
            </w:pPr>
          </w:p>
        </w:tc>
        <w:tc>
          <w:tcPr>
            <w:tcW w:w="993" w:type="dxa"/>
            <w:tcBorders>
              <w:left w:val="single" w:sz="6" w:space="0" w:color="C65F05"/>
              <w:right w:val="single" w:sz="6" w:space="0" w:color="C65F05"/>
            </w:tcBorders>
          </w:tcPr>
          <w:p w14:paraId="136391B2" w14:textId="77777777" w:rsidR="00157211" w:rsidRPr="00055240" w:rsidRDefault="00157211" w:rsidP="00157211">
            <w:pPr>
              <w:widowControl w:val="0"/>
              <w:spacing w:before="20" w:after="20" w:line="240" w:lineRule="auto"/>
              <w:jc w:val="center"/>
              <w:rPr>
                <w:rFonts w:cs="Arial"/>
              </w:rPr>
            </w:pPr>
          </w:p>
        </w:tc>
        <w:tc>
          <w:tcPr>
            <w:tcW w:w="1457" w:type="dxa"/>
            <w:tcBorders>
              <w:left w:val="single" w:sz="6" w:space="0" w:color="C65F05"/>
              <w:right w:val="single" w:sz="6" w:space="0" w:color="C65F05"/>
            </w:tcBorders>
          </w:tcPr>
          <w:p w14:paraId="136391B3" w14:textId="77777777" w:rsidR="00157211" w:rsidRPr="00055240" w:rsidRDefault="00157211" w:rsidP="00157211">
            <w:pPr>
              <w:widowControl w:val="0"/>
              <w:spacing w:before="20" w:after="20" w:line="240" w:lineRule="auto"/>
              <w:jc w:val="center"/>
              <w:rPr>
                <w:rFonts w:cs="Arial"/>
              </w:rPr>
            </w:pPr>
          </w:p>
        </w:tc>
        <w:tc>
          <w:tcPr>
            <w:tcW w:w="1134" w:type="dxa"/>
            <w:tcBorders>
              <w:left w:val="single" w:sz="6" w:space="0" w:color="C65F05"/>
              <w:right w:val="single" w:sz="10" w:space="0" w:color="C65F05"/>
            </w:tcBorders>
          </w:tcPr>
          <w:p w14:paraId="136391B4" w14:textId="77777777" w:rsidR="00157211" w:rsidRPr="00055240" w:rsidRDefault="00157211" w:rsidP="00157211">
            <w:pPr>
              <w:widowControl w:val="0"/>
              <w:spacing w:before="20" w:after="20" w:line="240" w:lineRule="auto"/>
              <w:jc w:val="center"/>
              <w:rPr>
                <w:rFonts w:cs="Arial"/>
              </w:rPr>
            </w:pPr>
          </w:p>
        </w:tc>
      </w:tr>
      <w:tr w:rsidR="00157211" w14:paraId="136391C5" w14:textId="77777777" w:rsidTr="00157211">
        <w:trPr>
          <w:trHeight w:hRule="exact" w:val="190"/>
        </w:trPr>
        <w:tc>
          <w:tcPr>
            <w:tcW w:w="643" w:type="dxa"/>
            <w:tcBorders>
              <w:left w:val="single" w:sz="8" w:space="0" w:color="C65F05"/>
              <w:right w:val="single" w:sz="6" w:space="0" w:color="C65F05"/>
            </w:tcBorders>
          </w:tcPr>
          <w:p w14:paraId="136391B6" w14:textId="77777777" w:rsidR="00157211" w:rsidRDefault="00157211" w:rsidP="00157211">
            <w:pPr>
              <w:widowControl w:val="0"/>
              <w:spacing w:before="20" w:after="20" w:line="240" w:lineRule="auto"/>
              <w:jc w:val="center"/>
            </w:pPr>
          </w:p>
        </w:tc>
        <w:tc>
          <w:tcPr>
            <w:tcW w:w="1392" w:type="dxa"/>
            <w:tcBorders>
              <w:top w:val="single" w:sz="6" w:space="0" w:color="C65F05"/>
              <w:left w:val="single" w:sz="6" w:space="0" w:color="C65F05"/>
              <w:bottom w:val="single" w:sz="6" w:space="0" w:color="C65F05"/>
              <w:right w:val="single" w:sz="6" w:space="0" w:color="C65F05"/>
            </w:tcBorders>
          </w:tcPr>
          <w:p w14:paraId="136391B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(Shrubs)</w:t>
            </w:r>
          </w:p>
        </w:tc>
        <w:tc>
          <w:tcPr>
            <w:tcW w:w="850" w:type="dxa"/>
            <w:tcBorders>
              <w:top w:val="single" w:sz="6" w:space="0" w:color="C65F05"/>
              <w:left w:val="single" w:sz="6" w:space="0" w:color="C65F05"/>
              <w:bottom w:val="single" w:sz="6" w:space="0" w:color="C65F05"/>
              <w:right w:val="single" w:sz="6" w:space="0" w:color="C65F05"/>
            </w:tcBorders>
          </w:tcPr>
          <w:p w14:paraId="136391B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w:t>
            </w:r>
          </w:p>
        </w:tc>
        <w:tc>
          <w:tcPr>
            <w:tcW w:w="851" w:type="dxa"/>
            <w:tcBorders>
              <w:top w:val="single" w:sz="6" w:space="0" w:color="C65F05"/>
              <w:left w:val="single" w:sz="6" w:space="0" w:color="C65F05"/>
              <w:bottom w:val="single" w:sz="6" w:space="0" w:color="C65F05"/>
              <w:right w:val="single" w:sz="6" w:space="0" w:color="C65F05"/>
            </w:tcBorders>
          </w:tcPr>
          <w:p w14:paraId="136391B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5</w:t>
            </w:r>
          </w:p>
        </w:tc>
        <w:tc>
          <w:tcPr>
            <w:tcW w:w="708" w:type="dxa"/>
            <w:tcBorders>
              <w:left w:val="single" w:sz="6" w:space="0" w:color="C65F05"/>
              <w:right w:val="single" w:sz="6" w:space="0" w:color="C65F05"/>
            </w:tcBorders>
          </w:tcPr>
          <w:p w14:paraId="136391BA" w14:textId="77777777" w:rsidR="00157211" w:rsidRPr="00055240" w:rsidRDefault="00157211" w:rsidP="00157211">
            <w:pPr>
              <w:widowControl w:val="0"/>
              <w:spacing w:before="20" w:after="20" w:line="240" w:lineRule="auto"/>
              <w:jc w:val="center"/>
              <w:rPr>
                <w:rFonts w:cs="Arial"/>
              </w:rPr>
            </w:pPr>
          </w:p>
        </w:tc>
        <w:tc>
          <w:tcPr>
            <w:tcW w:w="715" w:type="dxa"/>
            <w:tcBorders>
              <w:left w:val="single" w:sz="6" w:space="0" w:color="C65F05"/>
              <w:right w:val="single" w:sz="6" w:space="0" w:color="C65F05"/>
            </w:tcBorders>
          </w:tcPr>
          <w:p w14:paraId="136391BB" w14:textId="77777777" w:rsidR="00157211" w:rsidRPr="00055240" w:rsidRDefault="00157211" w:rsidP="00157211">
            <w:pPr>
              <w:widowControl w:val="0"/>
              <w:spacing w:before="20" w:after="20" w:line="240" w:lineRule="auto"/>
              <w:jc w:val="center"/>
              <w:rPr>
                <w:rFonts w:cs="Arial"/>
              </w:rPr>
            </w:pPr>
          </w:p>
        </w:tc>
        <w:tc>
          <w:tcPr>
            <w:tcW w:w="1012" w:type="dxa"/>
            <w:tcBorders>
              <w:left w:val="single" w:sz="6" w:space="0" w:color="C65F05"/>
              <w:right w:val="single" w:sz="6" w:space="0" w:color="C65F05"/>
            </w:tcBorders>
          </w:tcPr>
          <w:p w14:paraId="136391BC" w14:textId="77777777" w:rsidR="00157211" w:rsidRPr="00055240" w:rsidRDefault="00157211" w:rsidP="00157211">
            <w:pPr>
              <w:widowControl w:val="0"/>
              <w:spacing w:before="20" w:after="20" w:line="240" w:lineRule="auto"/>
              <w:jc w:val="center"/>
              <w:rPr>
                <w:rFonts w:cs="Arial"/>
              </w:rPr>
            </w:pPr>
          </w:p>
        </w:tc>
        <w:tc>
          <w:tcPr>
            <w:tcW w:w="689" w:type="dxa"/>
            <w:tcBorders>
              <w:left w:val="single" w:sz="6" w:space="0" w:color="C65F05"/>
              <w:right w:val="single" w:sz="6" w:space="0" w:color="C65F05"/>
            </w:tcBorders>
          </w:tcPr>
          <w:p w14:paraId="136391BD" w14:textId="77777777" w:rsidR="00157211" w:rsidRPr="00055240" w:rsidRDefault="00157211" w:rsidP="00157211">
            <w:pPr>
              <w:widowControl w:val="0"/>
              <w:spacing w:before="20" w:after="20" w:line="240" w:lineRule="auto"/>
              <w:jc w:val="center"/>
              <w:rPr>
                <w:rFonts w:cs="Arial"/>
              </w:rPr>
            </w:pPr>
          </w:p>
        </w:tc>
        <w:tc>
          <w:tcPr>
            <w:tcW w:w="709" w:type="dxa"/>
            <w:tcBorders>
              <w:left w:val="single" w:sz="6" w:space="0" w:color="C65F05"/>
              <w:right w:val="single" w:sz="6" w:space="0" w:color="C65F05"/>
            </w:tcBorders>
          </w:tcPr>
          <w:p w14:paraId="136391BE" w14:textId="77777777" w:rsidR="00157211" w:rsidRPr="00055240" w:rsidRDefault="00157211" w:rsidP="00157211">
            <w:pPr>
              <w:widowControl w:val="0"/>
              <w:spacing w:before="20" w:after="20" w:line="240" w:lineRule="auto"/>
              <w:jc w:val="center"/>
              <w:rPr>
                <w:rFonts w:cs="Arial"/>
              </w:rPr>
            </w:pPr>
          </w:p>
        </w:tc>
        <w:tc>
          <w:tcPr>
            <w:tcW w:w="877" w:type="dxa"/>
            <w:tcBorders>
              <w:left w:val="single" w:sz="6" w:space="0" w:color="C65F05"/>
              <w:right w:val="single" w:sz="6" w:space="0" w:color="C65F05"/>
            </w:tcBorders>
          </w:tcPr>
          <w:p w14:paraId="136391BF" w14:textId="77777777" w:rsidR="00157211" w:rsidRPr="00055240" w:rsidRDefault="00157211" w:rsidP="00157211">
            <w:pPr>
              <w:widowControl w:val="0"/>
              <w:spacing w:before="20" w:after="20" w:line="240" w:lineRule="auto"/>
              <w:jc w:val="center"/>
              <w:rPr>
                <w:rFonts w:cs="Arial"/>
              </w:rPr>
            </w:pPr>
          </w:p>
        </w:tc>
        <w:tc>
          <w:tcPr>
            <w:tcW w:w="966" w:type="dxa"/>
            <w:tcBorders>
              <w:left w:val="single" w:sz="6" w:space="0" w:color="C65F05"/>
              <w:right w:val="single" w:sz="6" w:space="0" w:color="C65F05"/>
            </w:tcBorders>
          </w:tcPr>
          <w:p w14:paraId="136391C0" w14:textId="77777777" w:rsidR="00157211" w:rsidRPr="00055240" w:rsidRDefault="00157211" w:rsidP="00157211">
            <w:pPr>
              <w:widowControl w:val="0"/>
              <w:spacing w:before="20" w:after="20" w:line="240" w:lineRule="auto"/>
              <w:jc w:val="center"/>
              <w:rPr>
                <w:rFonts w:cs="Arial"/>
              </w:rPr>
            </w:pPr>
          </w:p>
        </w:tc>
        <w:tc>
          <w:tcPr>
            <w:tcW w:w="1275" w:type="dxa"/>
            <w:tcBorders>
              <w:left w:val="single" w:sz="6" w:space="0" w:color="C65F05"/>
              <w:right w:val="single" w:sz="6" w:space="0" w:color="C65F05"/>
            </w:tcBorders>
          </w:tcPr>
          <w:p w14:paraId="136391C1" w14:textId="77777777" w:rsidR="00157211" w:rsidRPr="00055240" w:rsidRDefault="00157211" w:rsidP="00157211">
            <w:pPr>
              <w:widowControl w:val="0"/>
              <w:spacing w:before="20" w:after="20" w:line="240" w:lineRule="auto"/>
              <w:jc w:val="center"/>
              <w:rPr>
                <w:rFonts w:cs="Arial"/>
              </w:rPr>
            </w:pPr>
          </w:p>
        </w:tc>
        <w:tc>
          <w:tcPr>
            <w:tcW w:w="993" w:type="dxa"/>
            <w:tcBorders>
              <w:left w:val="single" w:sz="6" w:space="0" w:color="C65F05"/>
              <w:right w:val="single" w:sz="6" w:space="0" w:color="C65F05"/>
            </w:tcBorders>
          </w:tcPr>
          <w:p w14:paraId="136391C2" w14:textId="77777777" w:rsidR="00157211" w:rsidRPr="00055240" w:rsidRDefault="00157211" w:rsidP="00157211">
            <w:pPr>
              <w:widowControl w:val="0"/>
              <w:spacing w:before="20" w:after="20" w:line="240" w:lineRule="auto"/>
              <w:jc w:val="center"/>
              <w:rPr>
                <w:rFonts w:cs="Arial"/>
              </w:rPr>
            </w:pPr>
          </w:p>
        </w:tc>
        <w:tc>
          <w:tcPr>
            <w:tcW w:w="1457" w:type="dxa"/>
            <w:tcBorders>
              <w:left w:val="single" w:sz="6" w:space="0" w:color="C65F05"/>
              <w:right w:val="single" w:sz="6" w:space="0" w:color="C65F05"/>
            </w:tcBorders>
          </w:tcPr>
          <w:p w14:paraId="136391C3" w14:textId="77777777" w:rsidR="00157211" w:rsidRPr="00055240" w:rsidRDefault="00157211" w:rsidP="00157211">
            <w:pPr>
              <w:widowControl w:val="0"/>
              <w:spacing w:before="20" w:after="20" w:line="240" w:lineRule="auto"/>
              <w:jc w:val="center"/>
              <w:rPr>
                <w:rFonts w:cs="Arial"/>
              </w:rPr>
            </w:pPr>
          </w:p>
        </w:tc>
        <w:tc>
          <w:tcPr>
            <w:tcW w:w="1134" w:type="dxa"/>
            <w:tcBorders>
              <w:left w:val="single" w:sz="6" w:space="0" w:color="C65F05"/>
              <w:right w:val="single" w:sz="10" w:space="0" w:color="C65F05"/>
            </w:tcBorders>
          </w:tcPr>
          <w:p w14:paraId="136391C4" w14:textId="77777777" w:rsidR="00157211" w:rsidRPr="00055240" w:rsidRDefault="00157211" w:rsidP="00157211">
            <w:pPr>
              <w:widowControl w:val="0"/>
              <w:spacing w:before="20" w:after="20" w:line="240" w:lineRule="auto"/>
              <w:jc w:val="center"/>
              <w:rPr>
                <w:rFonts w:cs="Arial"/>
              </w:rPr>
            </w:pPr>
          </w:p>
        </w:tc>
      </w:tr>
      <w:tr w:rsidR="00157211" w14:paraId="136391D5" w14:textId="77777777" w:rsidTr="00157211">
        <w:trPr>
          <w:trHeight w:hRule="exact" w:val="198"/>
        </w:trPr>
        <w:tc>
          <w:tcPr>
            <w:tcW w:w="643" w:type="dxa"/>
            <w:tcBorders>
              <w:left w:val="single" w:sz="8" w:space="0" w:color="C65F05"/>
              <w:bottom w:val="single" w:sz="10" w:space="0" w:color="C65F05"/>
              <w:right w:val="single" w:sz="6" w:space="0" w:color="C65F05"/>
            </w:tcBorders>
          </w:tcPr>
          <w:p w14:paraId="136391C6" w14:textId="77777777" w:rsidR="00157211" w:rsidRDefault="00157211" w:rsidP="00157211">
            <w:pPr>
              <w:widowControl w:val="0"/>
              <w:spacing w:before="20" w:after="20" w:line="240" w:lineRule="auto"/>
              <w:jc w:val="center"/>
            </w:pPr>
          </w:p>
        </w:tc>
        <w:tc>
          <w:tcPr>
            <w:tcW w:w="1392" w:type="dxa"/>
            <w:tcBorders>
              <w:top w:val="single" w:sz="6" w:space="0" w:color="C65F05"/>
              <w:left w:val="single" w:sz="6" w:space="0" w:color="C65F05"/>
              <w:bottom w:val="single" w:sz="10" w:space="0" w:color="C65F05"/>
              <w:right w:val="single" w:sz="6" w:space="0" w:color="C65F05"/>
            </w:tcBorders>
          </w:tcPr>
          <w:p w14:paraId="136391C7"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spacing w:val="-1"/>
                <w:w w:val="105"/>
                <w:sz w:val="14"/>
              </w:rPr>
              <w:t>Ground</w:t>
            </w:r>
            <w:r w:rsidRPr="00055240">
              <w:rPr>
                <w:rFonts w:ascii="Arial" w:hAnsi="Arial" w:cs="Arial"/>
                <w:spacing w:val="-10"/>
                <w:w w:val="105"/>
                <w:sz w:val="14"/>
              </w:rPr>
              <w:t xml:space="preserve"> </w:t>
            </w:r>
            <w:r w:rsidRPr="00055240">
              <w:rPr>
                <w:rFonts w:ascii="Arial" w:hAnsi="Arial" w:cs="Arial"/>
                <w:spacing w:val="-1"/>
                <w:w w:val="105"/>
                <w:sz w:val="14"/>
              </w:rPr>
              <w:t>(Other)</w:t>
            </w:r>
          </w:p>
        </w:tc>
        <w:tc>
          <w:tcPr>
            <w:tcW w:w="850" w:type="dxa"/>
            <w:tcBorders>
              <w:top w:val="single" w:sz="6" w:space="0" w:color="C65F05"/>
              <w:left w:val="single" w:sz="6" w:space="0" w:color="C65F05"/>
              <w:bottom w:val="single" w:sz="10" w:space="0" w:color="C65F05"/>
              <w:right w:val="single" w:sz="6" w:space="0" w:color="C65F05"/>
            </w:tcBorders>
          </w:tcPr>
          <w:p w14:paraId="136391C8"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5</w:t>
            </w:r>
          </w:p>
        </w:tc>
        <w:tc>
          <w:tcPr>
            <w:tcW w:w="851" w:type="dxa"/>
            <w:tcBorders>
              <w:top w:val="single" w:sz="6" w:space="0" w:color="C65F05"/>
              <w:left w:val="single" w:sz="6" w:space="0" w:color="C65F05"/>
              <w:bottom w:val="single" w:sz="10" w:space="0" w:color="C65F05"/>
              <w:right w:val="single" w:sz="6" w:space="0" w:color="C65F05"/>
            </w:tcBorders>
          </w:tcPr>
          <w:p w14:paraId="136391C9" w14:textId="77777777" w:rsidR="00157211" w:rsidRPr="00055240" w:rsidRDefault="00157211" w:rsidP="00157211">
            <w:pPr>
              <w:pStyle w:val="TableParagraph0"/>
              <w:spacing w:before="20" w:after="20"/>
              <w:jc w:val="center"/>
              <w:rPr>
                <w:rFonts w:ascii="Arial" w:eastAsia="Calibri" w:hAnsi="Arial" w:cs="Arial"/>
                <w:sz w:val="14"/>
                <w:szCs w:val="14"/>
              </w:rPr>
            </w:pPr>
            <w:r w:rsidRPr="00055240">
              <w:rPr>
                <w:rFonts w:ascii="Arial" w:hAnsi="Arial" w:cs="Arial"/>
                <w:w w:val="105"/>
                <w:sz w:val="14"/>
              </w:rPr>
              <w:t>15</w:t>
            </w:r>
          </w:p>
        </w:tc>
        <w:tc>
          <w:tcPr>
            <w:tcW w:w="708" w:type="dxa"/>
            <w:tcBorders>
              <w:left w:val="single" w:sz="6" w:space="0" w:color="C65F05"/>
              <w:bottom w:val="single" w:sz="10" w:space="0" w:color="C65F05"/>
              <w:right w:val="single" w:sz="6" w:space="0" w:color="C65F05"/>
            </w:tcBorders>
          </w:tcPr>
          <w:p w14:paraId="136391CA" w14:textId="77777777" w:rsidR="00157211" w:rsidRPr="00055240" w:rsidRDefault="00157211" w:rsidP="00157211">
            <w:pPr>
              <w:widowControl w:val="0"/>
              <w:spacing w:before="20" w:after="20" w:line="240" w:lineRule="auto"/>
              <w:jc w:val="center"/>
              <w:rPr>
                <w:rFonts w:cs="Arial"/>
              </w:rPr>
            </w:pPr>
          </w:p>
        </w:tc>
        <w:tc>
          <w:tcPr>
            <w:tcW w:w="715" w:type="dxa"/>
            <w:tcBorders>
              <w:left w:val="single" w:sz="6" w:space="0" w:color="C65F05"/>
              <w:bottom w:val="single" w:sz="10" w:space="0" w:color="C65F05"/>
              <w:right w:val="single" w:sz="6" w:space="0" w:color="C65F05"/>
            </w:tcBorders>
          </w:tcPr>
          <w:p w14:paraId="136391CB" w14:textId="77777777" w:rsidR="00157211" w:rsidRPr="00055240" w:rsidRDefault="00157211" w:rsidP="00157211">
            <w:pPr>
              <w:widowControl w:val="0"/>
              <w:spacing w:before="20" w:after="20" w:line="240" w:lineRule="auto"/>
              <w:jc w:val="center"/>
              <w:rPr>
                <w:rFonts w:cs="Arial"/>
              </w:rPr>
            </w:pPr>
          </w:p>
        </w:tc>
        <w:tc>
          <w:tcPr>
            <w:tcW w:w="1012" w:type="dxa"/>
            <w:tcBorders>
              <w:left w:val="single" w:sz="6" w:space="0" w:color="C65F05"/>
              <w:bottom w:val="single" w:sz="10" w:space="0" w:color="C65F05"/>
              <w:right w:val="single" w:sz="6" w:space="0" w:color="C65F05"/>
            </w:tcBorders>
          </w:tcPr>
          <w:p w14:paraId="136391CC" w14:textId="77777777" w:rsidR="00157211" w:rsidRPr="00055240" w:rsidRDefault="00157211" w:rsidP="00157211">
            <w:pPr>
              <w:widowControl w:val="0"/>
              <w:spacing w:before="20" w:after="20" w:line="240" w:lineRule="auto"/>
              <w:jc w:val="center"/>
              <w:rPr>
                <w:rFonts w:cs="Arial"/>
              </w:rPr>
            </w:pPr>
          </w:p>
        </w:tc>
        <w:tc>
          <w:tcPr>
            <w:tcW w:w="689" w:type="dxa"/>
            <w:tcBorders>
              <w:left w:val="single" w:sz="6" w:space="0" w:color="C65F05"/>
              <w:bottom w:val="single" w:sz="10" w:space="0" w:color="C65F05"/>
              <w:right w:val="single" w:sz="6" w:space="0" w:color="C65F05"/>
            </w:tcBorders>
          </w:tcPr>
          <w:p w14:paraId="136391CD" w14:textId="77777777" w:rsidR="00157211" w:rsidRPr="00055240" w:rsidRDefault="00157211" w:rsidP="00157211">
            <w:pPr>
              <w:widowControl w:val="0"/>
              <w:spacing w:before="20" w:after="20" w:line="240" w:lineRule="auto"/>
              <w:jc w:val="center"/>
              <w:rPr>
                <w:rFonts w:cs="Arial"/>
              </w:rPr>
            </w:pPr>
          </w:p>
        </w:tc>
        <w:tc>
          <w:tcPr>
            <w:tcW w:w="709" w:type="dxa"/>
            <w:tcBorders>
              <w:left w:val="single" w:sz="6" w:space="0" w:color="C65F05"/>
              <w:bottom w:val="single" w:sz="10" w:space="0" w:color="C65F05"/>
              <w:right w:val="single" w:sz="6" w:space="0" w:color="C65F05"/>
            </w:tcBorders>
          </w:tcPr>
          <w:p w14:paraId="136391CE" w14:textId="77777777" w:rsidR="00157211" w:rsidRPr="00055240" w:rsidRDefault="00157211" w:rsidP="00157211">
            <w:pPr>
              <w:widowControl w:val="0"/>
              <w:spacing w:before="20" w:after="20" w:line="240" w:lineRule="auto"/>
              <w:jc w:val="center"/>
              <w:rPr>
                <w:rFonts w:cs="Arial"/>
              </w:rPr>
            </w:pPr>
          </w:p>
        </w:tc>
        <w:tc>
          <w:tcPr>
            <w:tcW w:w="877" w:type="dxa"/>
            <w:tcBorders>
              <w:left w:val="single" w:sz="6" w:space="0" w:color="C65F05"/>
              <w:bottom w:val="single" w:sz="10" w:space="0" w:color="C65F05"/>
              <w:right w:val="single" w:sz="6" w:space="0" w:color="C65F05"/>
            </w:tcBorders>
          </w:tcPr>
          <w:p w14:paraId="136391CF" w14:textId="77777777" w:rsidR="00157211" w:rsidRPr="00055240" w:rsidRDefault="00157211" w:rsidP="00157211">
            <w:pPr>
              <w:widowControl w:val="0"/>
              <w:spacing w:before="20" w:after="20" w:line="240" w:lineRule="auto"/>
              <w:jc w:val="center"/>
              <w:rPr>
                <w:rFonts w:cs="Arial"/>
              </w:rPr>
            </w:pPr>
          </w:p>
        </w:tc>
        <w:tc>
          <w:tcPr>
            <w:tcW w:w="966" w:type="dxa"/>
            <w:tcBorders>
              <w:left w:val="single" w:sz="6" w:space="0" w:color="C65F05"/>
              <w:bottom w:val="single" w:sz="10" w:space="0" w:color="C65F05"/>
              <w:right w:val="single" w:sz="6" w:space="0" w:color="C65F05"/>
            </w:tcBorders>
          </w:tcPr>
          <w:p w14:paraId="136391D0" w14:textId="77777777" w:rsidR="00157211" w:rsidRPr="00055240" w:rsidRDefault="00157211" w:rsidP="00157211">
            <w:pPr>
              <w:widowControl w:val="0"/>
              <w:spacing w:before="20" w:after="20" w:line="240" w:lineRule="auto"/>
              <w:jc w:val="center"/>
              <w:rPr>
                <w:rFonts w:cs="Arial"/>
              </w:rPr>
            </w:pPr>
          </w:p>
        </w:tc>
        <w:tc>
          <w:tcPr>
            <w:tcW w:w="1275" w:type="dxa"/>
            <w:tcBorders>
              <w:left w:val="single" w:sz="6" w:space="0" w:color="C65F05"/>
              <w:bottom w:val="single" w:sz="10" w:space="0" w:color="C65F05"/>
              <w:right w:val="single" w:sz="6" w:space="0" w:color="C65F05"/>
            </w:tcBorders>
          </w:tcPr>
          <w:p w14:paraId="136391D1" w14:textId="77777777" w:rsidR="00157211" w:rsidRPr="00055240" w:rsidRDefault="00157211" w:rsidP="00157211">
            <w:pPr>
              <w:widowControl w:val="0"/>
              <w:spacing w:before="20" w:after="20" w:line="240" w:lineRule="auto"/>
              <w:jc w:val="center"/>
              <w:rPr>
                <w:rFonts w:cs="Arial"/>
              </w:rPr>
            </w:pPr>
          </w:p>
        </w:tc>
        <w:tc>
          <w:tcPr>
            <w:tcW w:w="993" w:type="dxa"/>
            <w:tcBorders>
              <w:left w:val="single" w:sz="6" w:space="0" w:color="C65F05"/>
              <w:bottom w:val="single" w:sz="10" w:space="0" w:color="C65F05"/>
              <w:right w:val="single" w:sz="6" w:space="0" w:color="C65F05"/>
            </w:tcBorders>
          </w:tcPr>
          <w:p w14:paraId="136391D2" w14:textId="77777777" w:rsidR="00157211" w:rsidRPr="00055240" w:rsidRDefault="00157211" w:rsidP="00157211">
            <w:pPr>
              <w:widowControl w:val="0"/>
              <w:spacing w:before="20" w:after="20" w:line="240" w:lineRule="auto"/>
              <w:jc w:val="center"/>
              <w:rPr>
                <w:rFonts w:cs="Arial"/>
              </w:rPr>
            </w:pPr>
          </w:p>
        </w:tc>
        <w:tc>
          <w:tcPr>
            <w:tcW w:w="1457" w:type="dxa"/>
            <w:tcBorders>
              <w:left w:val="single" w:sz="6" w:space="0" w:color="C65F05"/>
              <w:bottom w:val="single" w:sz="10" w:space="0" w:color="C65F05"/>
              <w:right w:val="single" w:sz="6" w:space="0" w:color="C65F05"/>
            </w:tcBorders>
          </w:tcPr>
          <w:p w14:paraId="136391D3" w14:textId="77777777" w:rsidR="00157211" w:rsidRPr="00055240" w:rsidRDefault="00157211" w:rsidP="00157211">
            <w:pPr>
              <w:widowControl w:val="0"/>
              <w:spacing w:before="20" w:after="20" w:line="240" w:lineRule="auto"/>
              <w:jc w:val="center"/>
              <w:rPr>
                <w:rFonts w:cs="Arial"/>
              </w:rPr>
            </w:pPr>
          </w:p>
        </w:tc>
        <w:tc>
          <w:tcPr>
            <w:tcW w:w="1134" w:type="dxa"/>
            <w:tcBorders>
              <w:left w:val="single" w:sz="6" w:space="0" w:color="C65F05"/>
              <w:bottom w:val="single" w:sz="10" w:space="0" w:color="C65F05"/>
              <w:right w:val="single" w:sz="10" w:space="0" w:color="C65F05"/>
            </w:tcBorders>
          </w:tcPr>
          <w:p w14:paraId="136391D4" w14:textId="77777777" w:rsidR="00157211" w:rsidRPr="00055240" w:rsidRDefault="00157211" w:rsidP="00157211">
            <w:pPr>
              <w:widowControl w:val="0"/>
              <w:spacing w:before="20" w:after="20" w:line="240" w:lineRule="auto"/>
              <w:jc w:val="center"/>
              <w:rPr>
                <w:rFonts w:cs="Arial"/>
              </w:rPr>
            </w:pPr>
          </w:p>
        </w:tc>
      </w:tr>
    </w:tbl>
    <w:p w14:paraId="136391D6" w14:textId="77777777" w:rsidR="005D26DF" w:rsidRDefault="005D26DF" w:rsidP="005D26DF"/>
    <w:p w14:paraId="136391D7" w14:textId="77777777" w:rsidR="005D26DF" w:rsidRPr="005D26DF" w:rsidRDefault="005D26DF" w:rsidP="005D26DF"/>
    <w:p w14:paraId="136391D8" w14:textId="77777777" w:rsidR="00800456" w:rsidRPr="005D26DF" w:rsidRDefault="00800456" w:rsidP="00A36746">
      <w:pPr>
        <w:pStyle w:val="Appendixtitle"/>
        <w:rPr>
          <w:i/>
        </w:rPr>
        <w:sectPr w:rsidR="00800456" w:rsidRPr="005D26DF" w:rsidSect="001E7CA2">
          <w:pgSz w:w="16846" w:h="11901" w:orient="landscape" w:code="9"/>
          <w:pgMar w:top="851" w:right="1134" w:bottom="567" w:left="1134" w:header="567" w:footer="851" w:gutter="0"/>
          <w:cols w:space="720"/>
          <w:formProt w:val="0"/>
          <w:titlePg/>
          <w:docGrid w:linePitch="299"/>
        </w:sectPr>
      </w:pPr>
    </w:p>
    <w:p w14:paraId="136391D9" w14:textId="77777777" w:rsidR="003E0C3F" w:rsidRDefault="003E0C3F" w:rsidP="003E0C3F">
      <w:pPr>
        <w:pStyle w:val="Caption"/>
        <w:keepNext/>
      </w:pPr>
      <w:bookmarkStart w:id="89" w:name="_Toc403652712"/>
      <w:r>
        <w:t xml:space="preserve">Table </w:t>
      </w:r>
      <w:r w:rsidR="00895016">
        <w:fldChar w:fldCharType="begin"/>
      </w:r>
      <w:r>
        <w:instrText xml:space="preserve"> SEQ Table \* ARABIC </w:instrText>
      </w:r>
      <w:r w:rsidR="00895016">
        <w:fldChar w:fldCharType="separate"/>
      </w:r>
      <w:r w:rsidR="00BE5456">
        <w:rPr>
          <w:noProof/>
        </w:rPr>
        <w:t>15</w:t>
      </w:r>
      <w:r w:rsidR="00895016">
        <w:fldChar w:fldCharType="end"/>
      </w:r>
      <w:r>
        <w:t xml:space="preserve">: </w:t>
      </w:r>
      <w:r w:rsidRPr="00FC3EC3">
        <w:t>Fauna species recorded during September 2014 field survey</w:t>
      </w:r>
      <w:bookmarkEnd w:id="89"/>
    </w:p>
    <w:tbl>
      <w:tblPr>
        <w:tblW w:w="8781" w:type="dxa"/>
        <w:tblInd w:w="93" w:type="dxa"/>
        <w:tblLayout w:type="fixed"/>
        <w:tblLook w:val="04A0" w:firstRow="1" w:lastRow="0" w:firstColumn="1" w:lastColumn="0" w:noHBand="0" w:noVBand="1"/>
        <w:tblCaption w:val="Table 15: Fauna species recorded during September 2014 field survey"/>
        <w:tblDescription w:val="Table 15: Fauna species recorded during September 2014 field survey"/>
      </w:tblPr>
      <w:tblGrid>
        <w:gridCol w:w="3276"/>
        <w:gridCol w:w="3118"/>
        <w:gridCol w:w="142"/>
        <w:gridCol w:w="2245"/>
      </w:tblGrid>
      <w:tr w:rsidR="00321CFD" w:rsidRPr="00321CFD" w14:paraId="136391DD" w14:textId="77777777" w:rsidTr="00DF533F">
        <w:trPr>
          <w:trHeight w:val="318"/>
          <w:tblHeader/>
        </w:trPr>
        <w:tc>
          <w:tcPr>
            <w:tcW w:w="3276" w:type="dxa"/>
            <w:tcBorders>
              <w:top w:val="single" w:sz="8" w:space="0" w:color="C66005"/>
              <w:left w:val="single" w:sz="8" w:space="0" w:color="C66005"/>
              <w:bottom w:val="single" w:sz="8" w:space="0" w:color="C66005"/>
              <w:right w:val="single" w:sz="4" w:space="0" w:color="C66005"/>
            </w:tcBorders>
            <w:shd w:val="clear" w:color="000000" w:fill="C66005"/>
            <w:vAlign w:val="center"/>
            <w:hideMark/>
          </w:tcPr>
          <w:p w14:paraId="136391DA" w14:textId="77777777" w:rsidR="00321CFD" w:rsidRPr="00321CFD" w:rsidRDefault="00321CFD" w:rsidP="00321CFD">
            <w:pPr>
              <w:keepNext/>
              <w:spacing w:before="120"/>
              <w:jc w:val="center"/>
              <w:rPr>
                <w:b/>
                <w:bCs/>
                <w:color w:val="FFFFFF" w:themeColor="background1"/>
                <w:sz w:val="20"/>
                <w:szCs w:val="20"/>
                <w:lang w:eastAsia="en-AU"/>
              </w:rPr>
            </w:pPr>
            <w:r w:rsidRPr="00321CFD">
              <w:rPr>
                <w:b/>
                <w:bCs/>
                <w:color w:val="FFFFFF" w:themeColor="background1"/>
                <w:sz w:val="20"/>
                <w:szCs w:val="20"/>
                <w:lang w:eastAsia="en-AU"/>
              </w:rPr>
              <w:t>Scientific Name</w:t>
            </w:r>
          </w:p>
        </w:tc>
        <w:tc>
          <w:tcPr>
            <w:tcW w:w="3118" w:type="dxa"/>
            <w:tcBorders>
              <w:top w:val="single" w:sz="8" w:space="0" w:color="C66005"/>
              <w:left w:val="single" w:sz="4" w:space="0" w:color="C66005"/>
              <w:bottom w:val="single" w:sz="8" w:space="0" w:color="C66005"/>
              <w:right w:val="single" w:sz="4" w:space="0" w:color="C66005"/>
            </w:tcBorders>
            <w:shd w:val="clear" w:color="000000" w:fill="C66005"/>
            <w:vAlign w:val="center"/>
            <w:hideMark/>
          </w:tcPr>
          <w:p w14:paraId="136391DB" w14:textId="77777777" w:rsidR="00321CFD" w:rsidRPr="00321CFD" w:rsidRDefault="00321CFD" w:rsidP="00321CFD">
            <w:pPr>
              <w:keepNext/>
              <w:spacing w:before="120"/>
              <w:jc w:val="center"/>
              <w:rPr>
                <w:b/>
                <w:bCs/>
                <w:color w:val="FFFFFF" w:themeColor="background1"/>
                <w:sz w:val="20"/>
                <w:szCs w:val="20"/>
                <w:lang w:eastAsia="en-AU"/>
              </w:rPr>
            </w:pPr>
            <w:r w:rsidRPr="00321CFD">
              <w:rPr>
                <w:b/>
                <w:bCs/>
                <w:color w:val="FFFFFF" w:themeColor="background1"/>
                <w:sz w:val="20"/>
                <w:szCs w:val="20"/>
                <w:lang w:eastAsia="en-AU"/>
              </w:rPr>
              <w:t>Common Name</w:t>
            </w:r>
          </w:p>
        </w:tc>
        <w:tc>
          <w:tcPr>
            <w:tcW w:w="2387" w:type="dxa"/>
            <w:gridSpan w:val="2"/>
            <w:tcBorders>
              <w:top w:val="single" w:sz="8" w:space="0" w:color="C66005"/>
              <w:left w:val="single" w:sz="4" w:space="0" w:color="C66005"/>
              <w:bottom w:val="single" w:sz="8" w:space="0" w:color="C66005"/>
              <w:right w:val="single" w:sz="8" w:space="0" w:color="C66005"/>
            </w:tcBorders>
            <w:shd w:val="clear" w:color="000000" w:fill="C66005"/>
            <w:vAlign w:val="center"/>
            <w:hideMark/>
          </w:tcPr>
          <w:p w14:paraId="136391DC" w14:textId="77777777" w:rsidR="00321CFD" w:rsidRPr="00321CFD" w:rsidRDefault="00321CFD" w:rsidP="00321CFD">
            <w:pPr>
              <w:keepNext/>
              <w:spacing w:before="120"/>
              <w:jc w:val="center"/>
              <w:rPr>
                <w:b/>
                <w:bCs/>
                <w:color w:val="FFFFFF" w:themeColor="background1"/>
                <w:sz w:val="20"/>
                <w:szCs w:val="20"/>
                <w:lang w:eastAsia="en-AU"/>
              </w:rPr>
            </w:pPr>
            <w:r w:rsidRPr="00321CFD">
              <w:rPr>
                <w:b/>
                <w:bCs/>
                <w:color w:val="FFFFFF" w:themeColor="background1"/>
                <w:sz w:val="20"/>
                <w:szCs w:val="20"/>
                <w:lang w:eastAsia="en-AU"/>
              </w:rPr>
              <w:t>Observation type</w:t>
            </w:r>
          </w:p>
        </w:tc>
      </w:tr>
      <w:tr w:rsidR="00DF533F" w:rsidRPr="00321CFD" w14:paraId="136391DF" w14:textId="77777777" w:rsidTr="00DF533F">
        <w:trPr>
          <w:trHeight w:val="318"/>
        </w:trPr>
        <w:tc>
          <w:tcPr>
            <w:tcW w:w="3276" w:type="dxa"/>
            <w:tcBorders>
              <w:top w:val="single" w:sz="8" w:space="0" w:color="C66005"/>
              <w:left w:val="single" w:sz="8" w:space="0" w:color="C66005"/>
              <w:bottom w:val="single" w:sz="8" w:space="0" w:color="C66005"/>
            </w:tcBorders>
            <w:shd w:val="clear" w:color="000000" w:fill="FDE9D9"/>
            <w:noWrap/>
            <w:hideMark/>
          </w:tcPr>
          <w:p w14:paraId="4A46C80A" w14:textId="77777777" w:rsidR="00DF533F" w:rsidRPr="00321CFD" w:rsidRDefault="00DF533F" w:rsidP="00321CFD">
            <w:pPr>
              <w:spacing w:before="100" w:after="100"/>
              <w:rPr>
                <w:b/>
                <w:color w:val="000000"/>
                <w:sz w:val="20"/>
                <w:szCs w:val="20"/>
                <w:lang w:eastAsia="en-AU"/>
              </w:rPr>
            </w:pPr>
            <w:r w:rsidRPr="00321CFD">
              <w:rPr>
                <w:b/>
                <w:color w:val="000000"/>
                <w:sz w:val="20"/>
                <w:szCs w:val="20"/>
                <w:lang w:eastAsia="en-AU"/>
              </w:rPr>
              <w:t>Amphibians</w:t>
            </w:r>
          </w:p>
        </w:tc>
        <w:tc>
          <w:tcPr>
            <w:tcW w:w="3118" w:type="dxa"/>
            <w:tcBorders>
              <w:top w:val="single" w:sz="8" w:space="0" w:color="C66005"/>
              <w:bottom w:val="single" w:sz="8" w:space="0" w:color="C66005"/>
            </w:tcBorders>
            <w:shd w:val="clear" w:color="000000" w:fill="FDE9D9"/>
          </w:tcPr>
          <w:p w14:paraId="187500A6" w14:textId="77777777" w:rsidR="00DF533F" w:rsidRPr="00321CFD" w:rsidRDefault="00DF533F" w:rsidP="00321CFD">
            <w:pPr>
              <w:spacing w:before="100" w:after="100"/>
              <w:rPr>
                <w:b/>
                <w:color w:val="000000"/>
                <w:sz w:val="20"/>
                <w:szCs w:val="20"/>
                <w:lang w:eastAsia="en-AU"/>
              </w:rPr>
            </w:pPr>
          </w:p>
        </w:tc>
        <w:tc>
          <w:tcPr>
            <w:tcW w:w="2387" w:type="dxa"/>
            <w:gridSpan w:val="2"/>
            <w:tcBorders>
              <w:top w:val="single" w:sz="8" w:space="0" w:color="C66005"/>
              <w:left w:val="nil"/>
              <w:bottom w:val="single" w:sz="8" w:space="0" w:color="C66005"/>
              <w:right w:val="single" w:sz="8" w:space="0" w:color="C66005"/>
            </w:tcBorders>
            <w:shd w:val="clear" w:color="000000" w:fill="FDE9D9"/>
          </w:tcPr>
          <w:p w14:paraId="136391DE" w14:textId="0EF4394C" w:rsidR="00DF533F" w:rsidRPr="00321CFD" w:rsidRDefault="00DF533F" w:rsidP="00321CFD">
            <w:pPr>
              <w:spacing w:before="100" w:after="100"/>
              <w:rPr>
                <w:b/>
                <w:color w:val="000000"/>
                <w:sz w:val="20"/>
                <w:szCs w:val="20"/>
                <w:lang w:eastAsia="en-AU"/>
              </w:rPr>
            </w:pPr>
          </w:p>
        </w:tc>
      </w:tr>
      <w:tr w:rsidR="00321CFD" w:rsidRPr="00321CFD" w14:paraId="136391E3"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1E0" w14:textId="77777777" w:rsidR="00321CFD" w:rsidRPr="00321CFD" w:rsidRDefault="00321CFD" w:rsidP="00321CFD">
            <w:pPr>
              <w:spacing w:before="100" w:after="100"/>
              <w:rPr>
                <w:i/>
                <w:iCs/>
                <w:color w:val="000000"/>
                <w:sz w:val="20"/>
                <w:szCs w:val="20"/>
                <w:lang w:eastAsia="en-AU"/>
              </w:rPr>
            </w:pPr>
            <w:r w:rsidRPr="00321CFD">
              <w:rPr>
                <w:i/>
                <w:iCs/>
                <w:color w:val="000000"/>
                <w:sz w:val="20"/>
                <w:szCs w:val="20"/>
                <w:lang w:eastAsia="en-AU"/>
              </w:rPr>
              <w:t>Crinia signifera</w:t>
            </w:r>
          </w:p>
        </w:tc>
        <w:tc>
          <w:tcPr>
            <w:tcW w:w="3118" w:type="dxa"/>
            <w:tcBorders>
              <w:top w:val="nil"/>
              <w:left w:val="nil"/>
              <w:bottom w:val="single" w:sz="8" w:space="0" w:color="C66005"/>
              <w:right w:val="single" w:sz="8" w:space="0" w:color="C66005"/>
            </w:tcBorders>
            <w:shd w:val="clear" w:color="auto" w:fill="auto"/>
          </w:tcPr>
          <w:p w14:paraId="136391E1" w14:textId="77777777" w:rsidR="00321CFD" w:rsidRPr="00321CFD" w:rsidRDefault="00321CFD" w:rsidP="00321CFD">
            <w:pPr>
              <w:spacing w:before="100" w:after="100"/>
              <w:rPr>
                <w:color w:val="000000"/>
                <w:sz w:val="20"/>
                <w:szCs w:val="20"/>
                <w:lang w:eastAsia="en-AU"/>
              </w:rPr>
            </w:pPr>
            <w:r w:rsidRPr="00321CFD">
              <w:rPr>
                <w:color w:val="000000"/>
                <w:sz w:val="20"/>
                <w:szCs w:val="20"/>
                <w:lang w:eastAsia="en-AU"/>
              </w:rPr>
              <w:t>Eastern Common Froglet</w:t>
            </w:r>
          </w:p>
        </w:tc>
        <w:tc>
          <w:tcPr>
            <w:tcW w:w="2387" w:type="dxa"/>
            <w:gridSpan w:val="2"/>
            <w:tcBorders>
              <w:top w:val="nil"/>
              <w:left w:val="nil"/>
              <w:bottom w:val="single" w:sz="8" w:space="0" w:color="C66005"/>
              <w:right w:val="single" w:sz="8" w:space="0" w:color="C66005"/>
            </w:tcBorders>
            <w:shd w:val="clear" w:color="auto" w:fill="auto"/>
          </w:tcPr>
          <w:p w14:paraId="136391E2" w14:textId="77777777" w:rsidR="00321CFD" w:rsidRPr="00321CFD" w:rsidRDefault="00DD5BFA" w:rsidP="00321CFD">
            <w:pPr>
              <w:spacing w:before="100" w:after="100"/>
              <w:rPr>
                <w:color w:val="000000"/>
                <w:sz w:val="20"/>
                <w:szCs w:val="20"/>
                <w:lang w:eastAsia="en-AU"/>
              </w:rPr>
            </w:pPr>
            <w:r>
              <w:rPr>
                <w:color w:val="000000"/>
                <w:sz w:val="20"/>
                <w:szCs w:val="20"/>
                <w:lang w:eastAsia="en-AU"/>
              </w:rPr>
              <w:t>W</w:t>
            </w:r>
          </w:p>
        </w:tc>
      </w:tr>
      <w:tr w:rsidR="00DF533F" w:rsidRPr="00321CFD" w14:paraId="136391E5" w14:textId="77777777" w:rsidTr="00DF533F">
        <w:trPr>
          <w:trHeight w:val="318"/>
        </w:trPr>
        <w:tc>
          <w:tcPr>
            <w:tcW w:w="3276" w:type="dxa"/>
            <w:tcBorders>
              <w:top w:val="single" w:sz="8" w:space="0" w:color="C66005"/>
              <w:left w:val="single" w:sz="8" w:space="0" w:color="C66005"/>
              <w:bottom w:val="single" w:sz="8" w:space="0" w:color="C66005"/>
            </w:tcBorders>
            <w:shd w:val="clear" w:color="000000" w:fill="FDE9D9"/>
            <w:noWrap/>
            <w:hideMark/>
          </w:tcPr>
          <w:p w14:paraId="24A9ED66" w14:textId="77777777" w:rsidR="00DF533F" w:rsidRPr="00321CFD" w:rsidRDefault="00DF533F" w:rsidP="00321CFD">
            <w:pPr>
              <w:spacing w:before="100" w:after="100"/>
              <w:rPr>
                <w:b/>
                <w:color w:val="000000"/>
                <w:sz w:val="20"/>
                <w:szCs w:val="20"/>
                <w:lang w:eastAsia="en-AU"/>
              </w:rPr>
            </w:pPr>
            <w:r w:rsidRPr="00321CFD">
              <w:rPr>
                <w:b/>
                <w:color w:val="000000"/>
                <w:sz w:val="20"/>
                <w:szCs w:val="20"/>
                <w:lang w:eastAsia="en-AU"/>
              </w:rPr>
              <w:t>Aves</w:t>
            </w:r>
          </w:p>
        </w:tc>
        <w:tc>
          <w:tcPr>
            <w:tcW w:w="3118" w:type="dxa"/>
            <w:tcBorders>
              <w:top w:val="single" w:sz="8" w:space="0" w:color="C66005"/>
              <w:bottom w:val="single" w:sz="8" w:space="0" w:color="C66005"/>
            </w:tcBorders>
            <w:shd w:val="clear" w:color="000000" w:fill="FDE9D9"/>
          </w:tcPr>
          <w:p w14:paraId="2605365A" w14:textId="77777777" w:rsidR="00DF533F" w:rsidRPr="00321CFD" w:rsidRDefault="00DF533F" w:rsidP="00321CFD">
            <w:pPr>
              <w:spacing w:before="100" w:after="100"/>
              <w:rPr>
                <w:b/>
                <w:color w:val="000000"/>
                <w:sz w:val="20"/>
                <w:szCs w:val="20"/>
                <w:lang w:eastAsia="en-AU"/>
              </w:rPr>
            </w:pPr>
          </w:p>
        </w:tc>
        <w:tc>
          <w:tcPr>
            <w:tcW w:w="2387" w:type="dxa"/>
            <w:gridSpan w:val="2"/>
            <w:tcBorders>
              <w:top w:val="single" w:sz="8" w:space="0" w:color="C66005"/>
              <w:left w:val="nil"/>
              <w:bottom w:val="single" w:sz="8" w:space="0" w:color="C66005"/>
              <w:right w:val="single" w:sz="8" w:space="0" w:color="C66005"/>
            </w:tcBorders>
            <w:shd w:val="clear" w:color="000000" w:fill="FDE9D9"/>
          </w:tcPr>
          <w:p w14:paraId="136391E4" w14:textId="29A11B88" w:rsidR="00DF533F" w:rsidRPr="00321CFD" w:rsidRDefault="00DF533F" w:rsidP="00321CFD">
            <w:pPr>
              <w:spacing w:before="100" w:after="100"/>
              <w:rPr>
                <w:b/>
                <w:color w:val="000000"/>
                <w:sz w:val="20"/>
                <w:szCs w:val="20"/>
                <w:lang w:eastAsia="en-AU"/>
              </w:rPr>
            </w:pPr>
          </w:p>
        </w:tc>
      </w:tr>
      <w:tr w:rsidR="00DD5BFA" w:rsidRPr="00321CFD" w14:paraId="136391E9" w14:textId="77777777" w:rsidTr="00DF533F">
        <w:trPr>
          <w:trHeight w:val="75"/>
        </w:trPr>
        <w:tc>
          <w:tcPr>
            <w:tcW w:w="3276" w:type="dxa"/>
            <w:tcBorders>
              <w:top w:val="nil"/>
              <w:left w:val="single" w:sz="8" w:space="0" w:color="C66005"/>
              <w:bottom w:val="single" w:sz="8" w:space="0" w:color="C66005"/>
              <w:right w:val="single" w:sz="8" w:space="0" w:color="C66005"/>
            </w:tcBorders>
            <w:shd w:val="clear" w:color="auto" w:fill="auto"/>
          </w:tcPr>
          <w:p w14:paraId="136391E6"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Tachybaptus novaehollandiae</w:t>
            </w:r>
          </w:p>
        </w:tc>
        <w:tc>
          <w:tcPr>
            <w:tcW w:w="3118" w:type="dxa"/>
            <w:tcBorders>
              <w:top w:val="nil"/>
              <w:left w:val="nil"/>
              <w:bottom w:val="single" w:sz="8" w:space="0" w:color="C66005"/>
              <w:right w:val="single" w:sz="8" w:space="0" w:color="C66005"/>
            </w:tcBorders>
            <w:shd w:val="clear" w:color="auto" w:fill="auto"/>
          </w:tcPr>
          <w:p w14:paraId="136391E7" w14:textId="77777777" w:rsidR="00DD5BFA" w:rsidRPr="00321CFD" w:rsidRDefault="00DD5BFA" w:rsidP="00321CFD">
            <w:pPr>
              <w:spacing w:before="100" w:after="100"/>
              <w:rPr>
                <w:iCs/>
                <w:color w:val="000000"/>
                <w:sz w:val="20"/>
                <w:szCs w:val="20"/>
                <w:lang w:eastAsia="en-AU"/>
              </w:rPr>
            </w:pPr>
            <w:r>
              <w:rPr>
                <w:rFonts w:cs="Arial"/>
                <w:color w:val="000000"/>
                <w:sz w:val="20"/>
                <w:szCs w:val="20"/>
              </w:rPr>
              <w:t>Australasian Grebe</w:t>
            </w:r>
          </w:p>
        </w:tc>
        <w:tc>
          <w:tcPr>
            <w:tcW w:w="2387" w:type="dxa"/>
            <w:gridSpan w:val="2"/>
            <w:tcBorders>
              <w:top w:val="nil"/>
              <w:left w:val="nil"/>
              <w:bottom w:val="single" w:sz="8" w:space="0" w:color="C66005"/>
              <w:right w:val="single" w:sz="8" w:space="0" w:color="C66005"/>
            </w:tcBorders>
            <w:shd w:val="clear" w:color="auto" w:fill="auto"/>
          </w:tcPr>
          <w:p w14:paraId="136391E8"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1ED"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1EA"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Cracticus tibicen</w:t>
            </w:r>
          </w:p>
        </w:tc>
        <w:tc>
          <w:tcPr>
            <w:tcW w:w="3118" w:type="dxa"/>
            <w:tcBorders>
              <w:top w:val="nil"/>
              <w:left w:val="nil"/>
              <w:bottom w:val="single" w:sz="8" w:space="0" w:color="C66005"/>
              <w:right w:val="single" w:sz="8" w:space="0" w:color="C66005"/>
            </w:tcBorders>
            <w:shd w:val="clear" w:color="auto" w:fill="auto"/>
          </w:tcPr>
          <w:p w14:paraId="136391EB" w14:textId="77777777" w:rsidR="00DD5BFA" w:rsidRPr="00321CFD" w:rsidRDefault="00DD5BFA" w:rsidP="00321CFD">
            <w:pPr>
              <w:spacing w:before="100" w:after="100"/>
              <w:rPr>
                <w:iCs/>
                <w:color w:val="000000"/>
                <w:sz w:val="20"/>
                <w:szCs w:val="20"/>
                <w:lang w:eastAsia="en-AU"/>
              </w:rPr>
            </w:pPr>
            <w:r>
              <w:rPr>
                <w:rFonts w:cs="Arial"/>
                <w:color w:val="000000"/>
                <w:sz w:val="20"/>
                <w:szCs w:val="20"/>
              </w:rPr>
              <w:t>Australian Magpie</w:t>
            </w:r>
          </w:p>
        </w:tc>
        <w:tc>
          <w:tcPr>
            <w:tcW w:w="2387" w:type="dxa"/>
            <w:gridSpan w:val="2"/>
            <w:tcBorders>
              <w:top w:val="nil"/>
              <w:left w:val="nil"/>
              <w:bottom w:val="single" w:sz="8" w:space="0" w:color="C66005"/>
              <w:right w:val="single" w:sz="8" w:space="0" w:color="C66005"/>
            </w:tcBorders>
            <w:shd w:val="clear" w:color="auto" w:fill="auto"/>
          </w:tcPr>
          <w:p w14:paraId="136391EC"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1F1"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1EE"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Corvus coronoides</w:t>
            </w:r>
          </w:p>
        </w:tc>
        <w:tc>
          <w:tcPr>
            <w:tcW w:w="3118" w:type="dxa"/>
            <w:tcBorders>
              <w:top w:val="nil"/>
              <w:left w:val="nil"/>
              <w:bottom w:val="single" w:sz="8" w:space="0" w:color="C66005"/>
              <w:right w:val="single" w:sz="8" w:space="0" w:color="C66005"/>
            </w:tcBorders>
            <w:shd w:val="clear" w:color="auto" w:fill="auto"/>
          </w:tcPr>
          <w:p w14:paraId="136391EF" w14:textId="77777777" w:rsidR="00DD5BFA" w:rsidRPr="00321CFD" w:rsidRDefault="00DD5BFA" w:rsidP="00321CFD">
            <w:pPr>
              <w:spacing w:before="100" w:after="100"/>
              <w:rPr>
                <w:iCs/>
                <w:color w:val="000000"/>
                <w:sz w:val="20"/>
                <w:szCs w:val="20"/>
                <w:lang w:eastAsia="en-AU"/>
              </w:rPr>
            </w:pPr>
            <w:r>
              <w:rPr>
                <w:rFonts w:cs="Arial"/>
                <w:color w:val="000000"/>
                <w:sz w:val="20"/>
                <w:szCs w:val="20"/>
              </w:rPr>
              <w:t>Australian Raven</w:t>
            </w:r>
          </w:p>
        </w:tc>
        <w:tc>
          <w:tcPr>
            <w:tcW w:w="2387" w:type="dxa"/>
            <w:gridSpan w:val="2"/>
            <w:tcBorders>
              <w:top w:val="nil"/>
              <w:left w:val="nil"/>
              <w:bottom w:val="single" w:sz="8" w:space="0" w:color="C66005"/>
              <w:right w:val="single" w:sz="8" w:space="0" w:color="C66005"/>
            </w:tcBorders>
            <w:shd w:val="clear" w:color="auto" w:fill="auto"/>
          </w:tcPr>
          <w:p w14:paraId="136391F0"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1F5"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vAlign w:val="bottom"/>
            <w:hideMark/>
          </w:tcPr>
          <w:p w14:paraId="136391F2"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Chenonetta jubata</w:t>
            </w:r>
          </w:p>
        </w:tc>
        <w:tc>
          <w:tcPr>
            <w:tcW w:w="3118" w:type="dxa"/>
            <w:tcBorders>
              <w:top w:val="nil"/>
              <w:left w:val="nil"/>
              <w:bottom w:val="single" w:sz="8" w:space="0" w:color="C66005"/>
              <w:right w:val="single" w:sz="8" w:space="0" w:color="C66005"/>
            </w:tcBorders>
            <w:shd w:val="clear" w:color="auto" w:fill="auto"/>
            <w:vAlign w:val="bottom"/>
            <w:hideMark/>
          </w:tcPr>
          <w:p w14:paraId="136391F3" w14:textId="77777777" w:rsidR="00DD5BFA" w:rsidRPr="00321CFD" w:rsidRDefault="00DD5BFA" w:rsidP="00321CFD">
            <w:pPr>
              <w:spacing w:before="100" w:after="100"/>
              <w:rPr>
                <w:iCs/>
                <w:color w:val="000000"/>
                <w:sz w:val="20"/>
                <w:szCs w:val="20"/>
                <w:lang w:eastAsia="en-AU"/>
              </w:rPr>
            </w:pPr>
            <w:r>
              <w:rPr>
                <w:rFonts w:cs="Arial"/>
                <w:color w:val="000000"/>
                <w:sz w:val="20"/>
                <w:szCs w:val="20"/>
              </w:rPr>
              <w:t>Australian Wood Duck</w:t>
            </w:r>
          </w:p>
        </w:tc>
        <w:tc>
          <w:tcPr>
            <w:tcW w:w="2387" w:type="dxa"/>
            <w:gridSpan w:val="2"/>
            <w:tcBorders>
              <w:top w:val="nil"/>
              <w:left w:val="nil"/>
              <w:bottom w:val="single" w:sz="8" w:space="0" w:color="C66005"/>
              <w:right w:val="single" w:sz="8" w:space="0" w:color="C66005"/>
            </w:tcBorders>
            <w:shd w:val="clear" w:color="auto" w:fill="auto"/>
            <w:hideMark/>
          </w:tcPr>
          <w:p w14:paraId="136391F4"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1F9"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noWrap/>
            <w:vAlign w:val="bottom"/>
            <w:hideMark/>
          </w:tcPr>
          <w:p w14:paraId="136391F6"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Geopelia humeralis</w:t>
            </w:r>
          </w:p>
        </w:tc>
        <w:tc>
          <w:tcPr>
            <w:tcW w:w="3118" w:type="dxa"/>
            <w:tcBorders>
              <w:top w:val="nil"/>
              <w:left w:val="nil"/>
              <w:bottom w:val="single" w:sz="8" w:space="0" w:color="C66005"/>
              <w:right w:val="single" w:sz="8" w:space="0" w:color="C66005"/>
            </w:tcBorders>
            <w:shd w:val="clear" w:color="auto" w:fill="auto"/>
            <w:vAlign w:val="bottom"/>
            <w:hideMark/>
          </w:tcPr>
          <w:p w14:paraId="136391F7" w14:textId="77777777" w:rsidR="00DD5BFA" w:rsidRPr="00321CFD" w:rsidRDefault="00DD5BFA" w:rsidP="00321CFD">
            <w:pPr>
              <w:spacing w:before="100" w:after="100"/>
              <w:rPr>
                <w:iCs/>
                <w:color w:val="000000"/>
                <w:sz w:val="20"/>
                <w:szCs w:val="20"/>
                <w:lang w:eastAsia="en-AU"/>
              </w:rPr>
            </w:pPr>
            <w:r>
              <w:rPr>
                <w:rFonts w:cs="Arial"/>
                <w:color w:val="000000"/>
                <w:sz w:val="20"/>
                <w:szCs w:val="20"/>
              </w:rPr>
              <w:t>Bar-shouldered Dove</w:t>
            </w:r>
          </w:p>
        </w:tc>
        <w:tc>
          <w:tcPr>
            <w:tcW w:w="2387" w:type="dxa"/>
            <w:gridSpan w:val="2"/>
            <w:tcBorders>
              <w:top w:val="nil"/>
              <w:left w:val="nil"/>
              <w:bottom w:val="single" w:sz="8" w:space="0" w:color="C66005"/>
              <w:right w:val="single" w:sz="8" w:space="0" w:color="C66005"/>
            </w:tcBorders>
            <w:shd w:val="clear" w:color="auto" w:fill="auto"/>
            <w:hideMark/>
          </w:tcPr>
          <w:p w14:paraId="136391F8"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1FD"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1FA"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Manorina melanophrys</w:t>
            </w:r>
          </w:p>
        </w:tc>
        <w:tc>
          <w:tcPr>
            <w:tcW w:w="3118" w:type="dxa"/>
            <w:tcBorders>
              <w:top w:val="nil"/>
              <w:left w:val="nil"/>
              <w:bottom w:val="single" w:sz="8" w:space="0" w:color="C66005"/>
              <w:right w:val="single" w:sz="8" w:space="0" w:color="C66005"/>
            </w:tcBorders>
            <w:shd w:val="clear" w:color="auto" w:fill="auto"/>
          </w:tcPr>
          <w:p w14:paraId="136391FB" w14:textId="77777777" w:rsidR="00DD5BFA" w:rsidRPr="00321CFD" w:rsidRDefault="00DD5BFA" w:rsidP="00321CFD">
            <w:pPr>
              <w:spacing w:before="100" w:after="100"/>
              <w:rPr>
                <w:iCs/>
                <w:color w:val="000000"/>
                <w:sz w:val="20"/>
                <w:szCs w:val="20"/>
                <w:lang w:eastAsia="en-AU"/>
              </w:rPr>
            </w:pPr>
            <w:r>
              <w:rPr>
                <w:rFonts w:cs="Arial"/>
                <w:color w:val="000000"/>
                <w:sz w:val="20"/>
                <w:szCs w:val="20"/>
              </w:rPr>
              <w:t xml:space="preserve">Bell </w:t>
            </w:r>
            <w:r w:rsidR="00C35D78">
              <w:rPr>
                <w:rFonts w:cs="Arial"/>
                <w:color w:val="000000"/>
                <w:sz w:val="20"/>
                <w:szCs w:val="20"/>
              </w:rPr>
              <w:t>M</w:t>
            </w:r>
            <w:r>
              <w:rPr>
                <w:rFonts w:cs="Arial"/>
                <w:color w:val="000000"/>
                <w:sz w:val="20"/>
                <w:szCs w:val="20"/>
              </w:rPr>
              <w:t>iner</w:t>
            </w:r>
          </w:p>
        </w:tc>
        <w:tc>
          <w:tcPr>
            <w:tcW w:w="2387" w:type="dxa"/>
            <w:gridSpan w:val="2"/>
            <w:tcBorders>
              <w:top w:val="nil"/>
              <w:left w:val="nil"/>
              <w:bottom w:val="single" w:sz="8" w:space="0" w:color="C66005"/>
              <w:right w:val="single" w:sz="8" w:space="0" w:color="C66005"/>
            </w:tcBorders>
            <w:shd w:val="clear" w:color="auto" w:fill="auto"/>
          </w:tcPr>
          <w:p w14:paraId="136391FC" w14:textId="77777777" w:rsidR="00DD5BFA" w:rsidRPr="00321CFD" w:rsidRDefault="00DD5BFA" w:rsidP="003031D5">
            <w:pPr>
              <w:spacing w:before="100" w:after="100"/>
              <w:rPr>
                <w:color w:val="000000"/>
                <w:sz w:val="20"/>
                <w:szCs w:val="20"/>
                <w:lang w:eastAsia="en-AU"/>
              </w:rPr>
            </w:pPr>
            <w:r>
              <w:rPr>
                <w:rFonts w:cs="Arial"/>
                <w:color w:val="000000"/>
                <w:sz w:val="20"/>
                <w:szCs w:val="20"/>
              </w:rPr>
              <w:t>O/W</w:t>
            </w:r>
          </w:p>
        </w:tc>
      </w:tr>
      <w:tr w:rsidR="00DD5BFA" w:rsidRPr="00321CFD" w14:paraId="13639201"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vAlign w:val="bottom"/>
          </w:tcPr>
          <w:p w14:paraId="136391FE"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Coracina novaehollandiae</w:t>
            </w:r>
          </w:p>
        </w:tc>
        <w:tc>
          <w:tcPr>
            <w:tcW w:w="3118" w:type="dxa"/>
            <w:tcBorders>
              <w:top w:val="nil"/>
              <w:left w:val="nil"/>
              <w:bottom w:val="single" w:sz="8" w:space="0" w:color="C66005"/>
              <w:right w:val="single" w:sz="8" w:space="0" w:color="C66005"/>
            </w:tcBorders>
            <w:shd w:val="clear" w:color="auto" w:fill="auto"/>
            <w:vAlign w:val="bottom"/>
          </w:tcPr>
          <w:p w14:paraId="136391FF" w14:textId="77777777" w:rsidR="00DD5BFA" w:rsidRPr="00321CFD" w:rsidRDefault="00DD5BFA" w:rsidP="00321CFD">
            <w:pPr>
              <w:spacing w:before="100" w:after="100"/>
              <w:rPr>
                <w:iCs/>
                <w:color w:val="000000"/>
                <w:sz w:val="20"/>
                <w:szCs w:val="20"/>
                <w:lang w:eastAsia="en-AU"/>
              </w:rPr>
            </w:pPr>
            <w:r>
              <w:rPr>
                <w:rFonts w:cs="Arial"/>
                <w:color w:val="000000"/>
                <w:sz w:val="20"/>
                <w:szCs w:val="20"/>
              </w:rPr>
              <w:t>Black-faced Cuckoo-shrike</w:t>
            </w:r>
          </w:p>
        </w:tc>
        <w:tc>
          <w:tcPr>
            <w:tcW w:w="2387" w:type="dxa"/>
            <w:gridSpan w:val="2"/>
            <w:tcBorders>
              <w:top w:val="nil"/>
              <w:left w:val="nil"/>
              <w:bottom w:val="single" w:sz="8" w:space="0" w:color="C66005"/>
              <w:right w:val="single" w:sz="8" w:space="0" w:color="C66005"/>
            </w:tcBorders>
            <w:shd w:val="clear" w:color="auto" w:fill="auto"/>
          </w:tcPr>
          <w:p w14:paraId="13639200"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05"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02" w14:textId="77777777" w:rsidR="00DD5BFA" w:rsidRDefault="00DD5BFA" w:rsidP="00321CFD">
            <w:pPr>
              <w:spacing w:before="100" w:after="100"/>
              <w:rPr>
                <w:rFonts w:cs="Arial"/>
                <w:i/>
                <w:iCs/>
                <w:color w:val="000000"/>
                <w:sz w:val="20"/>
                <w:szCs w:val="20"/>
              </w:rPr>
            </w:pPr>
            <w:r w:rsidRPr="00DD5BFA">
              <w:rPr>
                <w:rFonts w:cs="Arial"/>
                <w:i/>
                <w:iCs/>
                <w:color w:val="000000"/>
                <w:sz w:val="20"/>
                <w:szCs w:val="20"/>
              </w:rPr>
              <w:t>Falco berigora</w:t>
            </w:r>
          </w:p>
        </w:tc>
        <w:tc>
          <w:tcPr>
            <w:tcW w:w="3118" w:type="dxa"/>
            <w:tcBorders>
              <w:top w:val="nil"/>
              <w:left w:val="nil"/>
              <w:bottom w:val="single" w:sz="8" w:space="0" w:color="C66005"/>
              <w:right w:val="single" w:sz="8" w:space="0" w:color="C66005"/>
            </w:tcBorders>
            <w:shd w:val="clear" w:color="auto" w:fill="auto"/>
          </w:tcPr>
          <w:p w14:paraId="13639203" w14:textId="77777777" w:rsidR="00DD5BFA" w:rsidRDefault="00DD5BFA" w:rsidP="00321CFD">
            <w:pPr>
              <w:spacing w:before="100" w:after="100"/>
              <w:rPr>
                <w:rFonts w:cs="Arial"/>
                <w:color w:val="000000"/>
                <w:sz w:val="20"/>
                <w:szCs w:val="20"/>
              </w:rPr>
            </w:pPr>
            <w:r>
              <w:rPr>
                <w:rFonts w:cs="Arial"/>
                <w:color w:val="000000"/>
                <w:sz w:val="20"/>
                <w:szCs w:val="20"/>
              </w:rPr>
              <w:t>Brown Falcon</w:t>
            </w:r>
          </w:p>
        </w:tc>
        <w:tc>
          <w:tcPr>
            <w:tcW w:w="2387" w:type="dxa"/>
            <w:gridSpan w:val="2"/>
            <w:tcBorders>
              <w:top w:val="nil"/>
              <w:left w:val="nil"/>
              <w:bottom w:val="single" w:sz="8" w:space="0" w:color="C66005"/>
              <w:right w:val="single" w:sz="8" w:space="0" w:color="C66005"/>
            </w:tcBorders>
            <w:shd w:val="clear" w:color="auto" w:fill="auto"/>
          </w:tcPr>
          <w:p w14:paraId="13639204" w14:textId="77777777" w:rsidR="00DD5BFA" w:rsidRDefault="00DD5BFA" w:rsidP="003031D5">
            <w:pPr>
              <w:spacing w:before="100" w:after="100"/>
              <w:rPr>
                <w:rFonts w:cs="Arial"/>
                <w:color w:val="000000"/>
                <w:sz w:val="20"/>
                <w:szCs w:val="20"/>
              </w:rPr>
            </w:pPr>
            <w:r>
              <w:rPr>
                <w:rFonts w:cs="Arial"/>
                <w:color w:val="000000"/>
                <w:sz w:val="20"/>
                <w:szCs w:val="20"/>
              </w:rPr>
              <w:t>O</w:t>
            </w:r>
          </w:p>
        </w:tc>
      </w:tr>
      <w:tr w:rsidR="00DD5BFA" w:rsidRPr="00321CFD" w14:paraId="13639209"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06"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Anas castanea</w:t>
            </w:r>
          </w:p>
        </w:tc>
        <w:tc>
          <w:tcPr>
            <w:tcW w:w="3118" w:type="dxa"/>
            <w:tcBorders>
              <w:top w:val="nil"/>
              <w:left w:val="nil"/>
              <w:bottom w:val="single" w:sz="8" w:space="0" w:color="C66005"/>
              <w:right w:val="single" w:sz="8" w:space="0" w:color="C66005"/>
            </w:tcBorders>
            <w:shd w:val="clear" w:color="auto" w:fill="auto"/>
          </w:tcPr>
          <w:p w14:paraId="13639207" w14:textId="77777777" w:rsidR="00DD5BFA" w:rsidRPr="00321CFD" w:rsidRDefault="00DD5BFA" w:rsidP="00321CFD">
            <w:pPr>
              <w:spacing w:before="100" w:after="100"/>
              <w:rPr>
                <w:iCs/>
                <w:color w:val="000000"/>
                <w:sz w:val="20"/>
                <w:szCs w:val="20"/>
                <w:lang w:eastAsia="en-AU"/>
              </w:rPr>
            </w:pPr>
            <w:r>
              <w:rPr>
                <w:rFonts w:cs="Arial"/>
                <w:color w:val="000000"/>
                <w:sz w:val="20"/>
                <w:szCs w:val="20"/>
              </w:rPr>
              <w:t>Chestnut Teal</w:t>
            </w:r>
          </w:p>
        </w:tc>
        <w:tc>
          <w:tcPr>
            <w:tcW w:w="2387" w:type="dxa"/>
            <w:gridSpan w:val="2"/>
            <w:tcBorders>
              <w:top w:val="nil"/>
              <w:left w:val="nil"/>
              <w:bottom w:val="single" w:sz="8" w:space="0" w:color="C66005"/>
              <w:right w:val="single" w:sz="8" w:space="0" w:color="C66005"/>
            </w:tcBorders>
            <w:shd w:val="clear" w:color="auto" w:fill="auto"/>
          </w:tcPr>
          <w:p w14:paraId="13639208"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0D"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0A"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Acridotheres tristis</w:t>
            </w:r>
            <w:r w:rsidR="00C35D78">
              <w:rPr>
                <w:rFonts w:cs="Arial"/>
                <w:i/>
                <w:iCs/>
                <w:color w:val="000000"/>
                <w:sz w:val="20"/>
                <w:szCs w:val="20"/>
              </w:rPr>
              <w:t>*</w:t>
            </w:r>
          </w:p>
        </w:tc>
        <w:tc>
          <w:tcPr>
            <w:tcW w:w="3118" w:type="dxa"/>
            <w:tcBorders>
              <w:top w:val="nil"/>
              <w:left w:val="nil"/>
              <w:bottom w:val="single" w:sz="8" w:space="0" w:color="C66005"/>
              <w:right w:val="single" w:sz="8" w:space="0" w:color="C66005"/>
            </w:tcBorders>
            <w:shd w:val="clear" w:color="auto" w:fill="auto"/>
          </w:tcPr>
          <w:p w14:paraId="1363920B" w14:textId="77777777" w:rsidR="00DD5BFA" w:rsidRPr="00321CFD" w:rsidRDefault="00DD5BFA" w:rsidP="00321CFD">
            <w:pPr>
              <w:spacing w:before="100" w:after="100"/>
              <w:rPr>
                <w:iCs/>
                <w:color w:val="000000"/>
                <w:sz w:val="20"/>
                <w:szCs w:val="20"/>
                <w:lang w:eastAsia="en-AU"/>
              </w:rPr>
            </w:pPr>
            <w:r>
              <w:rPr>
                <w:rFonts w:cs="Arial"/>
                <w:color w:val="000000"/>
                <w:sz w:val="20"/>
                <w:szCs w:val="20"/>
              </w:rPr>
              <w:t>Common Myna</w:t>
            </w:r>
          </w:p>
        </w:tc>
        <w:tc>
          <w:tcPr>
            <w:tcW w:w="2387" w:type="dxa"/>
            <w:gridSpan w:val="2"/>
            <w:tcBorders>
              <w:top w:val="nil"/>
              <w:left w:val="nil"/>
              <w:bottom w:val="single" w:sz="8" w:space="0" w:color="C66005"/>
              <w:right w:val="single" w:sz="8" w:space="0" w:color="C66005"/>
            </w:tcBorders>
            <w:shd w:val="clear" w:color="auto" w:fill="auto"/>
          </w:tcPr>
          <w:p w14:paraId="1363920C"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11"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vAlign w:val="bottom"/>
          </w:tcPr>
          <w:p w14:paraId="1363920E"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Ocyphaps lophotes</w:t>
            </w:r>
          </w:p>
        </w:tc>
        <w:tc>
          <w:tcPr>
            <w:tcW w:w="3118" w:type="dxa"/>
            <w:tcBorders>
              <w:top w:val="nil"/>
              <w:left w:val="nil"/>
              <w:bottom w:val="single" w:sz="8" w:space="0" w:color="C66005"/>
              <w:right w:val="single" w:sz="8" w:space="0" w:color="C66005"/>
            </w:tcBorders>
            <w:shd w:val="clear" w:color="auto" w:fill="auto"/>
            <w:vAlign w:val="bottom"/>
          </w:tcPr>
          <w:p w14:paraId="1363920F" w14:textId="77777777" w:rsidR="00DD5BFA" w:rsidRPr="00321CFD" w:rsidRDefault="00DD5BFA" w:rsidP="00321CFD">
            <w:pPr>
              <w:spacing w:before="100" w:after="100"/>
              <w:rPr>
                <w:iCs/>
                <w:color w:val="000000"/>
                <w:sz w:val="20"/>
                <w:szCs w:val="20"/>
                <w:lang w:eastAsia="en-AU"/>
              </w:rPr>
            </w:pPr>
            <w:r>
              <w:rPr>
                <w:rFonts w:cs="Arial"/>
                <w:color w:val="000000"/>
                <w:sz w:val="20"/>
                <w:szCs w:val="20"/>
              </w:rPr>
              <w:t>Crested Pigeon</w:t>
            </w:r>
          </w:p>
        </w:tc>
        <w:tc>
          <w:tcPr>
            <w:tcW w:w="2387" w:type="dxa"/>
            <w:gridSpan w:val="2"/>
            <w:tcBorders>
              <w:top w:val="nil"/>
              <w:left w:val="nil"/>
              <w:bottom w:val="single" w:sz="8" w:space="0" w:color="C66005"/>
              <w:right w:val="single" w:sz="8" w:space="0" w:color="C66005"/>
            </w:tcBorders>
            <w:shd w:val="clear" w:color="auto" w:fill="auto"/>
          </w:tcPr>
          <w:p w14:paraId="13639210"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15"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12"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Taeniopygia bichenovii</w:t>
            </w:r>
          </w:p>
        </w:tc>
        <w:tc>
          <w:tcPr>
            <w:tcW w:w="3118" w:type="dxa"/>
            <w:tcBorders>
              <w:top w:val="nil"/>
              <w:left w:val="nil"/>
              <w:bottom w:val="single" w:sz="8" w:space="0" w:color="C66005"/>
              <w:right w:val="single" w:sz="8" w:space="0" w:color="C66005"/>
            </w:tcBorders>
            <w:shd w:val="clear" w:color="auto" w:fill="auto"/>
          </w:tcPr>
          <w:p w14:paraId="13639213" w14:textId="77777777" w:rsidR="00DD5BFA" w:rsidRPr="00321CFD" w:rsidRDefault="00DD5BFA" w:rsidP="00321CFD">
            <w:pPr>
              <w:spacing w:before="100" w:after="100"/>
              <w:rPr>
                <w:iCs/>
                <w:color w:val="000000"/>
                <w:sz w:val="20"/>
                <w:szCs w:val="20"/>
                <w:lang w:eastAsia="en-AU"/>
              </w:rPr>
            </w:pPr>
            <w:r>
              <w:rPr>
                <w:rFonts w:cs="Arial"/>
                <w:color w:val="000000"/>
                <w:sz w:val="20"/>
                <w:szCs w:val="20"/>
              </w:rPr>
              <w:t>Double-barred Finch</w:t>
            </w:r>
          </w:p>
        </w:tc>
        <w:tc>
          <w:tcPr>
            <w:tcW w:w="2387" w:type="dxa"/>
            <w:gridSpan w:val="2"/>
            <w:tcBorders>
              <w:top w:val="nil"/>
              <w:left w:val="nil"/>
              <w:bottom w:val="single" w:sz="8" w:space="0" w:color="C66005"/>
              <w:right w:val="single" w:sz="8" w:space="0" w:color="C66005"/>
            </w:tcBorders>
            <w:shd w:val="clear" w:color="auto" w:fill="auto"/>
          </w:tcPr>
          <w:p w14:paraId="13639214"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19"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vAlign w:val="bottom"/>
          </w:tcPr>
          <w:p w14:paraId="13639216"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Gallinula tenebrosa</w:t>
            </w:r>
          </w:p>
        </w:tc>
        <w:tc>
          <w:tcPr>
            <w:tcW w:w="3118" w:type="dxa"/>
            <w:tcBorders>
              <w:top w:val="nil"/>
              <w:left w:val="nil"/>
              <w:bottom w:val="single" w:sz="8" w:space="0" w:color="C66005"/>
              <w:right w:val="single" w:sz="8" w:space="0" w:color="C66005"/>
            </w:tcBorders>
            <w:shd w:val="clear" w:color="auto" w:fill="auto"/>
            <w:vAlign w:val="bottom"/>
          </w:tcPr>
          <w:p w14:paraId="13639217" w14:textId="77777777" w:rsidR="00DD5BFA" w:rsidRPr="00321CFD" w:rsidRDefault="00DD5BFA" w:rsidP="00321CFD">
            <w:pPr>
              <w:spacing w:before="100" w:after="100"/>
              <w:rPr>
                <w:iCs/>
                <w:color w:val="000000"/>
                <w:sz w:val="20"/>
                <w:szCs w:val="20"/>
                <w:lang w:eastAsia="en-AU"/>
              </w:rPr>
            </w:pPr>
            <w:r>
              <w:rPr>
                <w:rFonts w:cs="Arial"/>
                <w:color w:val="000000"/>
                <w:sz w:val="20"/>
                <w:szCs w:val="20"/>
              </w:rPr>
              <w:t>Dusky Moorhen</w:t>
            </w:r>
          </w:p>
        </w:tc>
        <w:tc>
          <w:tcPr>
            <w:tcW w:w="2387" w:type="dxa"/>
            <w:gridSpan w:val="2"/>
            <w:tcBorders>
              <w:top w:val="nil"/>
              <w:left w:val="nil"/>
              <w:bottom w:val="single" w:sz="8" w:space="0" w:color="C66005"/>
              <w:right w:val="single" w:sz="8" w:space="0" w:color="C66005"/>
            </w:tcBorders>
            <w:shd w:val="clear" w:color="auto" w:fill="auto"/>
          </w:tcPr>
          <w:p w14:paraId="13639218"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1D"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1A"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Platycercus eximius</w:t>
            </w:r>
          </w:p>
        </w:tc>
        <w:tc>
          <w:tcPr>
            <w:tcW w:w="3118" w:type="dxa"/>
            <w:tcBorders>
              <w:top w:val="nil"/>
              <w:left w:val="nil"/>
              <w:bottom w:val="single" w:sz="8" w:space="0" w:color="C66005"/>
              <w:right w:val="single" w:sz="8" w:space="0" w:color="C66005"/>
            </w:tcBorders>
            <w:shd w:val="clear" w:color="auto" w:fill="auto"/>
          </w:tcPr>
          <w:p w14:paraId="1363921B" w14:textId="77777777" w:rsidR="00DD5BFA" w:rsidRPr="00321CFD" w:rsidRDefault="00DD5BFA" w:rsidP="00321CFD">
            <w:pPr>
              <w:spacing w:before="100" w:after="100"/>
              <w:rPr>
                <w:iCs/>
                <w:color w:val="000000"/>
                <w:sz w:val="20"/>
                <w:szCs w:val="20"/>
                <w:lang w:eastAsia="en-AU"/>
              </w:rPr>
            </w:pPr>
            <w:r>
              <w:rPr>
                <w:rFonts w:cs="Arial"/>
                <w:color w:val="000000"/>
                <w:sz w:val="20"/>
                <w:szCs w:val="20"/>
              </w:rPr>
              <w:t>Eastern Rosella</w:t>
            </w:r>
          </w:p>
        </w:tc>
        <w:tc>
          <w:tcPr>
            <w:tcW w:w="2387" w:type="dxa"/>
            <w:gridSpan w:val="2"/>
            <w:tcBorders>
              <w:top w:val="nil"/>
              <w:left w:val="nil"/>
              <w:bottom w:val="single" w:sz="8" w:space="0" w:color="C66005"/>
              <w:right w:val="single" w:sz="8" w:space="0" w:color="C66005"/>
            </w:tcBorders>
            <w:shd w:val="clear" w:color="auto" w:fill="auto"/>
          </w:tcPr>
          <w:p w14:paraId="1363921C"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21"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1E"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Eopsaltria australis</w:t>
            </w:r>
          </w:p>
        </w:tc>
        <w:tc>
          <w:tcPr>
            <w:tcW w:w="3118" w:type="dxa"/>
            <w:tcBorders>
              <w:top w:val="nil"/>
              <w:left w:val="nil"/>
              <w:bottom w:val="single" w:sz="8" w:space="0" w:color="C66005"/>
              <w:right w:val="single" w:sz="8" w:space="0" w:color="C66005"/>
            </w:tcBorders>
            <w:shd w:val="clear" w:color="auto" w:fill="auto"/>
          </w:tcPr>
          <w:p w14:paraId="1363921F" w14:textId="77777777" w:rsidR="00DD5BFA" w:rsidRPr="00321CFD" w:rsidRDefault="00DD5BFA" w:rsidP="00321CFD">
            <w:pPr>
              <w:spacing w:before="100" w:after="100"/>
              <w:rPr>
                <w:iCs/>
                <w:color w:val="000000"/>
                <w:sz w:val="20"/>
                <w:szCs w:val="20"/>
                <w:lang w:eastAsia="en-AU"/>
              </w:rPr>
            </w:pPr>
            <w:r>
              <w:rPr>
                <w:rFonts w:cs="Arial"/>
                <w:color w:val="000000"/>
                <w:sz w:val="20"/>
                <w:szCs w:val="20"/>
              </w:rPr>
              <w:t>Eastern Yellow Robin</w:t>
            </w:r>
          </w:p>
        </w:tc>
        <w:tc>
          <w:tcPr>
            <w:tcW w:w="2387" w:type="dxa"/>
            <w:gridSpan w:val="2"/>
            <w:tcBorders>
              <w:top w:val="nil"/>
              <w:left w:val="nil"/>
              <w:bottom w:val="single" w:sz="8" w:space="0" w:color="C66005"/>
              <w:right w:val="single" w:sz="8" w:space="0" w:color="C66005"/>
            </w:tcBorders>
            <w:shd w:val="clear" w:color="auto" w:fill="auto"/>
          </w:tcPr>
          <w:p w14:paraId="13639220"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25"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22"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Fulica atra</w:t>
            </w:r>
          </w:p>
        </w:tc>
        <w:tc>
          <w:tcPr>
            <w:tcW w:w="3118" w:type="dxa"/>
            <w:tcBorders>
              <w:top w:val="nil"/>
              <w:left w:val="nil"/>
              <w:bottom w:val="single" w:sz="8" w:space="0" w:color="C66005"/>
              <w:right w:val="single" w:sz="8" w:space="0" w:color="C66005"/>
            </w:tcBorders>
            <w:shd w:val="clear" w:color="auto" w:fill="auto"/>
          </w:tcPr>
          <w:p w14:paraId="13639223" w14:textId="77777777" w:rsidR="00DD5BFA" w:rsidRPr="00321CFD" w:rsidRDefault="00DD5BFA" w:rsidP="00321CFD">
            <w:pPr>
              <w:spacing w:before="100" w:after="100"/>
              <w:rPr>
                <w:iCs/>
                <w:color w:val="000000"/>
                <w:sz w:val="20"/>
                <w:szCs w:val="20"/>
                <w:lang w:eastAsia="en-AU"/>
              </w:rPr>
            </w:pPr>
            <w:r>
              <w:rPr>
                <w:rFonts w:cs="Arial"/>
                <w:color w:val="000000"/>
                <w:sz w:val="20"/>
                <w:szCs w:val="20"/>
              </w:rPr>
              <w:t>Eurasian Coot</w:t>
            </w:r>
          </w:p>
        </w:tc>
        <w:tc>
          <w:tcPr>
            <w:tcW w:w="2387" w:type="dxa"/>
            <w:gridSpan w:val="2"/>
            <w:tcBorders>
              <w:top w:val="nil"/>
              <w:left w:val="nil"/>
              <w:bottom w:val="single" w:sz="8" w:space="0" w:color="C66005"/>
              <w:right w:val="single" w:sz="8" w:space="0" w:color="C66005"/>
            </w:tcBorders>
            <w:shd w:val="clear" w:color="auto" w:fill="auto"/>
          </w:tcPr>
          <w:p w14:paraId="13639224"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29"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26"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Cracticus torquatus</w:t>
            </w:r>
          </w:p>
        </w:tc>
        <w:tc>
          <w:tcPr>
            <w:tcW w:w="3118" w:type="dxa"/>
            <w:tcBorders>
              <w:top w:val="nil"/>
              <w:left w:val="nil"/>
              <w:bottom w:val="single" w:sz="8" w:space="0" w:color="C66005"/>
              <w:right w:val="single" w:sz="8" w:space="0" w:color="C66005"/>
            </w:tcBorders>
            <w:shd w:val="clear" w:color="auto" w:fill="auto"/>
          </w:tcPr>
          <w:p w14:paraId="13639227" w14:textId="77777777" w:rsidR="00DD5BFA" w:rsidRPr="00321CFD" w:rsidRDefault="00DD5BFA" w:rsidP="00321CFD">
            <w:pPr>
              <w:spacing w:before="100" w:after="100"/>
              <w:rPr>
                <w:iCs/>
                <w:color w:val="000000"/>
                <w:sz w:val="20"/>
                <w:szCs w:val="20"/>
                <w:lang w:eastAsia="en-AU"/>
              </w:rPr>
            </w:pPr>
            <w:r>
              <w:rPr>
                <w:rFonts w:cs="Arial"/>
                <w:color w:val="000000"/>
                <w:sz w:val="20"/>
                <w:szCs w:val="20"/>
              </w:rPr>
              <w:t>Grey Butcherbird</w:t>
            </w:r>
          </w:p>
        </w:tc>
        <w:tc>
          <w:tcPr>
            <w:tcW w:w="2387" w:type="dxa"/>
            <w:gridSpan w:val="2"/>
            <w:tcBorders>
              <w:top w:val="nil"/>
              <w:left w:val="nil"/>
              <w:bottom w:val="single" w:sz="8" w:space="0" w:color="C66005"/>
              <w:right w:val="single" w:sz="8" w:space="0" w:color="C66005"/>
            </w:tcBorders>
            <w:shd w:val="clear" w:color="auto" w:fill="auto"/>
          </w:tcPr>
          <w:p w14:paraId="13639228"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2D"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2A"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Rhipidura albiscapa</w:t>
            </w:r>
          </w:p>
        </w:tc>
        <w:tc>
          <w:tcPr>
            <w:tcW w:w="3118" w:type="dxa"/>
            <w:tcBorders>
              <w:top w:val="nil"/>
              <w:left w:val="nil"/>
              <w:bottom w:val="single" w:sz="8" w:space="0" w:color="C66005"/>
              <w:right w:val="single" w:sz="8" w:space="0" w:color="C66005"/>
            </w:tcBorders>
            <w:shd w:val="clear" w:color="auto" w:fill="auto"/>
          </w:tcPr>
          <w:p w14:paraId="1363922B" w14:textId="77777777" w:rsidR="00DD5BFA" w:rsidRPr="00321CFD" w:rsidRDefault="00DD5BFA" w:rsidP="00321CFD">
            <w:pPr>
              <w:spacing w:before="100" w:after="100"/>
              <w:rPr>
                <w:iCs/>
                <w:color w:val="000000"/>
                <w:sz w:val="20"/>
                <w:szCs w:val="20"/>
                <w:lang w:eastAsia="en-AU"/>
              </w:rPr>
            </w:pPr>
            <w:r>
              <w:rPr>
                <w:rFonts w:cs="Arial"/>
                <w:color w:val="000000"/>
                <w:sz w:val="20"/>
                <w:szCs w:val="20"/>
              </w:rPr>
              <w:t>Grey Fantail</w:t>
            </w:r>
          </w:p>
        </w:tc>
        <w:tc>
          <w:tcPr>
            <w:tcW w:w="2387" w:type="dxa"/>
            <w:gridSpan w:val="2"/>
            <w:tcBorders>
              <w:top w:val="nil"/>
              <w:left w:val="nil"/>
              <w:bottom w:val="single" w:sz="8" w:space="0" w:color="C66005"/>
              <w:right w:val="single" w:sz="8" w:space="0" w:color="C66005"/>
            </w:tcBorders>
            <w:shd w:val="clear" w:color="auto" w:fill="auto"/>
          </w:tcPr>
          <w:p w14:paraId="1363922C"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31"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2E"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Aythya australis</w:t>
            </w:r>
          </w:p>
        </w:tc>
        <w:tc>
          <w:tcPr>
            <w:tcW w:w="3118" w:type="dxa"/>
            <w:tcBorders>
              <w:top w:val="nil"/>
              <w:left w:val="nil"/>
              <w:bottom w:val="single" w:sz="8" w:space="0" w:color="C66005"/>
              <w:right w:val="single" w:sz="8" w:space="0" w:color="C66005"/>
            </w:tcBorders>
            <w:shd w:val="clear" w:color="auto" w:fill="auto"/>
          </w:tcPr>
          <w:p w14:paraId="1363922F" w14:textId="77777777" w:rsidR="00DD5BFA" w:rsidRPr="00321CFD" w:rsidRDefault="00DD5BFA" w:rsidP="00321CFD">
            <w:pPr>
              <w:spacing w:before="100" w:after="100"/>
              <w:rPr>
                <w:iCs/>
                <w:color w:val="000000"/>
                <w:sz w:val="20"/>
                <w:szCs w:val="20"/>
                <w:lang w:eastAsia="en-AU"/>
              </w:rPr>
            </w:pPr>
            <w:r>
              <w:rPr>
                <w:rFonts w:cs="Arial"/>
                <w:color w:val="000000"/>
                <w:sz w:val="20"/>
                <w:szCs w:val="20"/>
              </w:rPr>
              <w:t>Hardhead</w:t>
            </w:r>
          </w:p>
        </w:tc>
        <w:tc>
          <w:tcPr>
            <w:tcW w:w="2387" w:type="dxa"/>
            <w:gridSpan w:val="2"/>
            <w:tcBorders>
              <w:top w:val="nil"/>
              <w:left w:val="nil"/>
              <w:bottom w:val="single" w:sz="8" w:space="0" w:color="C66005"/>
              <w:right w:val="single" w:sz="8" w:space="0" w:color="C66005"/>
            </w:tcBorders>
            <w:shd w:val="clear" w:color="auto" w:fill="auto"/>
          </w:tcPr>
          <w:p w14:paraId="13639230"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35"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32"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Microeca fascinans</w:t>
            </w:r>
          </w:p>
        </w:tc>
        <w:tc>
          <w:tcPr>
            <w:tcW w:w="3118" w:type="dxa"/>
            <w:tcBorders>
              <w:top w:val="nil"/>
              <w:left w:val="nil"/>
              <w:bottom w:val="single" w:sz="8" w:space="0" w:color="C66005"/>
              <w:right w:val="single" w:sz="8" w:space="0" w:color="C66005"/>
            </w:tcBorders>
            <w:shd w:val="clear" w:color="auto" w:fill="auto"/>
          </w:tcPr>
          <w:p w14:paraId="13639233" w14:textId="77777777" w:rsidR="00DD5BFA" w:rsidRPr="00321CFD" w:rsidRDefault="00DD5BFA" w:rsidP="00321CFD">
            <w:pPr>
              <w:spacing w:before="100" w:after="100"/>
              <w:rPr>
                <w:iCs/>
                <w:color w:val="000000"/>
                <w:sz w:val="20"/>
                <w:szCs w:val="20"/>
                <w:lang w:eastAsia="en-AU"/>
              </w:rPr>
            </w:pPr>
            <w:r>
              <w:rPr>
                <w:rFonts w:cs="Arial"/>
                <w:color w:val="000000"/>
                <w:sz w:val="20"/>
                <w:szCs w:val="20"/>
              </w:rPr>
              <w:t>Jacky Winter</w:t>
            </w:r>
          </w:p>
        </w:tc>
        <w:tc>
          <w:tcPr>
            <w:tcW w:w="2387" w:type="dxa"/>
            <w:gridSpan w:val="2"/>
            <w:tcBorders>
              <w:top w:val="nil"/>
              <w:left w:val="nil"/>
              <w:bottom w:val="single" w:sz="8" w:space="0" w:color="C66005"/>
              <w:right w:val="single" w:sz="8" w:space="0" w:color="C66005"/>
            </w:tcBorders>
            <w:shd w:val="clear" w:color="auto" w:fill="auto"/>
          </w:tcPr>
          <w:p w14:paraId="13639234"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39"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vAlign w:val="bottom"/>
          </w:tcPr>
          <w:p w14:paraId="13639236"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Dacelo novaeguineae</w:t>
            </w:r>
          </w:p>
        </w:tc>
        <w:tc>
          <w:tcPr>
            <w:tcW w:w="3118" w:type="dxa"/>
            <w:tcBorders>
              <w:top w:val="nil"/>
              <w:left w:val="nil"/>
              <w:bottom w:val="single" w:sz="8" w:space="0" w:color="C66005"/>
              <w:right w:val="single" w:sz="8" w:space="0" w:color="C66005"/>
            </w:tcBorders>
            <w:shd w:val="clear" w:color="auto" w:fill="auto"/>
            <w:vAlign w:val="bottom"/>
          </w:tcPr>
          <w:p w14:paraId="13639237" w14:textId="77777777" w:rsidR="00DD5BFA" w:rsidRPr="00321CFD" w:rsidRDefault="00DD5BFA" w:rsidP="00321CFD">
            <w:pPr>
              <w:spacing w:before="100" w:after="100"/>
              <w:rPr>
                <w:iCs/>
                <w:color w:val="000000"/>
                <w:sz w:val="20"/>
                <w:szCs w:val="20"/>
                <w:lang w:eastAsia="en-AU"/>
              </w:rPr>
            </w:pPr>
            <w:r>
              <w:rPr>
                <w:rFonts w:cs="Arial"/>
                <w:color w:val="000000"/>
                <w:sz w:val="20"/>
                <w:szCs w:val="20"/>
              </w:rPr>
              <w:t>Laughing Kookaburra</w:t>
            </w:r>
          </w:p>
        </w:tc>
        <w:tc>
          <w:tcPr>
            <w:tcW w:w="2387" w:type="dxa"/>
            <w:gridSpan w:val="2"/>
            <w:tcBorders>
              <w:top w:val="nil"/>
              <w:left w:val="nil"/>
              <w:bottom w:val="single" w:sz="8" w:space="0" w:color="C66005"/>
              <w:right w:val="single" w:sz="8" w:space="0" w:color="C66005"/>
            </w:tcBorders>
            <w:shd w:val="clear" w:color="auto" w:fill="auto"/>
          </w:tcPr>
          <w:p w14:paraId="13639238"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3D"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3A"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Cacatua sanguinea</w:t>
            </w:r>
          </w:p>
        </w:tc>
        <w:tc>
          <w:tcPr>
            <w:tcW w:w="3118" w:type="dxa"/>
            <w:tcBorders>
              <w:top w:val="nil"/>
              <w:left w:val="nil"/>
              <w:bottom w:val="single" w:sz="8" w:space="0" w:color="C66005"/>
              <w:right w:val="single" w:sz="8" w:space="0" w:color="C66005"/>
            </w:tcBorders>
            <w:shd w:val="clear" w:color="auto" w:fill="auto"/>
          </w:tcPr>
          <w:p w14:paraId="1363923B" w14:textId="77777777" w:rsidR="00DD5BFA" w:rsidRPr="00321CFD" w:rsidRDefault="00DD5BFA" w:rsidP="00321CFD">
            <w:pPr>
              <w:spacing w:before="100" w:after="100"/>
              <w:rPr>
                <w:iCs/>
                <w:color w:val="000000"/>
                <w:sz w:val="20"/>
                <w:szCs w:val="20"/>
                <w:lang w:eastAsia="en-AU"/>
              </w:rPr>
            </w:pPr>
            <w:r>
              <w:rPr>
                <w:rFonts w:cs="Arial"/>
                <w:color w:val="000000"/>
                <w:sz w:val="20"/>
                <w:szCs w:val="20"/>
              </w:rPr>
              <w:t>Little Corella</w:t>
            </w:r>
          </w:p>
        </w:tc>
        <w:tc>
          <w:tcPr>
            <w:tcW w:w="2387" w:type="dxa"/>
            <w:gridSpan w:val="2"/>
            <w:tcBorders>
              <w:top w:val="nil"/>
              <w:left w:val="nil"/>
              <w:bottom w:val="single" w:sz="8" w:space="0" w:color="C66005"/>
              <w:right w:val="single" w:sz="8" w:space="0" w:color="C66005"/>
            </w:tcBorders>
            <w:shd w:val="clear" w:color="auto" w:fill="auto"/>
          </w:tcPr>
          <w:p w14:paraId="1363923C"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41"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vAlign w:val="bottom"/>
          </w:tcPr>
          <w:p w14:paraId="1363923E"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Microcarbo melanoleucos</w:t>
            </w:r>
          </w:p>
        </w:tc>
        <w:tc>
          <w:tcPr>
            <w:tcW w:w="3118" w:type="dxa"/>
            <w:tcBorders>
              <w:top w:val="nil"/>
              <w:left w:val="nil"/>
              <w:bottom w:val="single" w:sz="8" w:space="0" w:color="C66005"/>
              <w:right w:val="single" w:sz="8" w:space="0" w:color="C66005"/>
            </w:tcBorders>
            <w:shd w:val="clear" w:color="auto" w:fill="auto"/>
            <w:vAlign w:val="bottom"/>
          </w:tcPr>
          <w:p w14:paraId="1363923F" w14:textId="77777777" w:rsidR="00DD5BFA" w:rsidRPr="00321CFD" w:rsidRDefault="00DD5BFA" w:rsidP="00321CFD">
            <w:pPr>
              <w:spacing w:before="100" w:after="100"/>
              <w:rPr>
                <w:iCs/>
                <w:color w:val="000000"/>
                <w:sz w:val="20"/>
                <w:szCs w:val="20"/>
                <w:lang w:eastAsia="en-AU"/>
              </w:rPr>
            </w:pPr>
            <w:r>
              <w:rPr>
                <w:rFonts w:cs="Arial"/>
                <w:color w:val="000000"/>
                <w:sz w:val="20"/>
                <w:szCs w:val="20"/>
              </w:rPr>
              <w:t>Little Pied Cormorant</w:t>
            </w:r>
          </w:p>
        </w:tc>
        <w:tc>
          <w:tcPr>
            <w:tcW w:w="2387" w:type="dxa"/>
            <w:gridSpan w:val="2"/>
            <w:tcBorders>
              <w:top w:val="nil"/>
              <w:left w:val="nil"/>
              <w:bottom w:val="single" w:sz="8" w:space="0" w:color="C66005"/>
              <w:right w:val="single" w:sz="8" w:space="0" w:color="C66005"/>
            </w:tcBorders>
            <w:shd w:val="clear" w:color="auto" w:fill="auto"/>
          </w:tcPr>
          <w:p w14:paraId="13639240"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45" w14:textId="77777777" w:rsidTr="00DF533F">
        <w:trPr>
          <w:trHeight w:val="75"/>
        </w:trPr>
        <w:tc>
          <w:tcPr>
            <w:tcW w:w="3276" w:type="dxa"/>
            <w:tcBorders>
              <w:top w:val="nil"/>
              <w:left w:val="single" w:sz="8" w:space="0" w:color="C66005"/>
              <w:bottom w:val="single" w:sz="8" w:space="0" w:color="C66005"/>
              <w:right w:val="single" w:sz="8" w:space="0" w:color="C66005"/>
            </w:tcBorders>
            <w:shd w:val="clear" w:color="auto" w:fill="auto"/>
            <w:vAlign w:val="bottom"/>
          </w:tcPr>
          <w:p w14:paraId="13639242"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Cacatua tenuirostris</w:t>
            </w:r>
          </w:p>
        </w:tc>
        <w:tc>
          <w:tcPr>
            <w:tcW w:w="3118" w:type="dxa"/>
            <w:tcBorders>
              <w:top w:val="nil"/>
              <w:left w:val="nil"/>
              <w:bottom w:val="single" w:sz="8" w:space="0" w:color="C66005"/>
              <w:right w:val="single" w:sz="8" w:space="0" w:color="C66005"/>
            </w:tcBorders>
            <w:shd w:val="clear" w:color="auto" w:fill="auto"/>
            <w:vAlign w:val="bottom"/>
          </w:tcPr>
          <w:p w14:paraId="13639243" w14:textId="77777777" w:rsidR="00DD5BFA" w:rsidRPr="00321CFD" w:rsidRDefault="00DD5BFA" w:rsidP="00321CFD">
            <w:pPr>
              <w:spacing w:before="100" w:after="100"/>
              <w:rPr>
                <w:iCs/>
                <w:color w:val="000000"/>
                <w:sz w:val="20"/>
                <w:szCs w:val="20"/>
                <w:lang w:eastAsia="en-AU"/>
              </w:rPr>
            </w:pPr>
            <w:r>
              <w:rPr>
                <w:rFonts w:cs="Arial"/>
                <w:color w:val="000000"/>
                <w:sz w:val="20"/>
                <w:szCs w:val="20"/>
              </w:rPr>
              <w:t>Long-billed Corella</w:t>
            </w:r>
          </w:p>
        </w:tc>
        <w:tc>
          <w:tcPr>
            <w:tcW w:w="2387" w:type="dxa"/>
            <w:gridSpan w:val="2"/>
            <w:tcBorders>
              <w:top w:val="nil"/>
              <w:left w:val="nil"/>
              <w:bottom w:val="single" w:sz="8" w:space="0" w:color="C66005"/>
              <w:right w:val="single" w:sz="8" w:space="0" w:color="C66005"/>
            </w:tcBorders>
            <w:shd w:val="clear" w:color="auto" w:fill="auto"/>
          </w:tcPr>
          <w:p w14:paraId="13639244"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49"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46"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Grallina cyanoleuca</w:t>
            </w:r>
          </w:p>
        </w:tc>
        <w:tc>
          <w:tcPr>
            <w:tcW w:w="3118" w:type="dxa"/>
            <w:tcBorders>
              <w:top w:val="nil"/>
              <w:left w:val="nil"/>
              <w:bottom w:val="single" w:sz="8" w:space="0" w:color="C66005"/>
              <w:right w:val="single" w:sz="8" w:space="0" w:color="C66005"/>
            </w:tcBorders>
            <w:shd w:val="clear" w:color="auto" w:fill="auto"/>
          </w:tcPr>
          <w:p w14:paraId="13639247" w14:textId="77777777" w:rsidR="00DD5BFA" w:rsidRPr="00321CFD" w:rsidRDefault="00DD5BFA" w:rsidP="00321CFD">
            <w:pPr>
              <w:spacing w:before="100" w:after="100"/>
              <w:rPr>
                <w:iCs/>
                <w:color w:val="000000"/>
                <w:sz w:val="20"/>
                <w:szCs w:val="20"/>
                <w:lang w:eastAsia="en-AU"/>
              </w:rPr>
            </w:pPr>
            <w:r>
              <w:rPr>
                <w:rFonts w:cs="Arial"/>
                <w:color w:val="000000"/>
                <w:sz w:val="20"/>
                <w:szCs w:val="20"/>
              </w:rPr>
              <w:t>Magpie Lark</w:t>
            </w:r>
          </w:p>
        </w:tc>
        <w:tc>
          <w:tcPr>
            <w:tcW w:w="2387" w:type="dxa"/>
            <w:gridSpan w:val="2"/>
            <w:tcBorders>
              <w:top w:val="nil"/>
              <w:left w:val="nil"/>
              <w:bottom w:val="single" w:sz="8" w:space="0" w:color="C66005"/>
              <w:right w:val="single" w:sz="8" w:space="0" w:color="C66005"/>
            </w:tcBorders>
            <w:shd w:val="clear" w:color="auto" w:fill="auto"/>
          </w:tcPr>
          <w:p w14:paraId="13639248"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4D"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vAlign w:val="bottom"/>
          </w:tcPr>
          <w:p w14:paraId="1363924A"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Vanellus miles</w:t>
            </w:r>
          </w:p>
        </w:tc>
        <w:tc>
          <w:tcPr>
            <w:tcW w:w="3118" w:type="dxa"/>
            <w:tcBorders>
              <w:top w:val="nil"/>
              <w:left w:val="nil"/>
              <w:bottom w:val="single" w:sz="8" w:space="0" w:color="C66005"/>
              <w:right w:val="single" w:sz="8" w:space="0" w:color="C66005"/>
            </w:tcBorders>
            <w:shd w:val="clear" w:color="auto" w:fill="auto"/>
            <w:vAlign w:val="bottom"/>
          </w:tcPr>
          <w:p w14:paraId="1363924B" w14:textId="77777777" w:rsidR="00DD5BFA" w:rsidRPr="00321CFD" w:rsidRDefault="00DD5BFA" w:rsidP="00321CFD">
            <w:pPr>
              <w:spacing w:before="100" w:after="100"/>
              <w:rPr>
                <w:iCs/>
                <w:color w:val="000000"/>
                <w:sz w:val="20"/>
                <w:szCs w:val="20"/>
                <w:lang w:eastAsia="en-AU"/>
              </w:rPr>
            </w:pPr>
            <w:r>
              <w:rPr>
                <w:rFonts w:cs="Arial"/>
                <w:color w:val="000000"/>
                <w:sz w:val="20"/>
                <w:szCs w:val="20"/>
              </w:rPr>
              <w:t>Masked Lapwing</w:t>
            </w:r>
          </w:p>
        </w:tc>
        <w:tc>
          <w:tcPr>
            <w:tcW w:w="2387" w:type="dxa"/>
            <w:gridSpan w:val="2"/>
            <w:tcBorders>
              <w:top w:val="nil"/>
              <w:left w:val="nil"/>
              <w:bottom w:val="single" w:sz="8" w:space="0" w:color="C66005"/>
              <w:right w:val="single" w:sz="8" w:space="0" w:color="C66005"/>
            </w:tcBorders>
            <w:shd w:val="clear" w:color="auto" w:fill="auto"/>
          </w:tcPr>
          <w:p w14:paraId="1363924C"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51"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4E"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Manorina melanocephala</w:t>
            </w:r>
          </w:p>
        </w:tc>
        <w:tc>
          <w:tcPr>
            <w:tcW w:w="3118" w:type="dxa"/>
            <w:tcBorders>
              <w:top w:val="nil"/>
              <w:left w:val="nil"/>
              <w:bottom w:val="single" w:sz="8" w:space="0" w:color="C66005"/>
              <w:right w:val="single" w:sz="8" w:space="0" w:color="C66005"/>
            </w:tcBorders>
            <w:shd w:val="clear" w:color="auto" w:fill="auto"/>
          </w:tcPr>
          <w:p w14:paraId="1363924F" w14:textId="77777777" w:rsidR="00DD5BFA" w:rsidRPr="00321CFD" w:rsidRDefault="00DD5BFA" w:rsidP="00321CFD">
            <w:pPr>
              <w:spacing w:before="100" w:after="100"/>
              <w:rPr>
                <w:iCs/>
                <w:color w:val="000000"/>
                <w:sz w:val="20"/>
                <w:szCs w:val="20"/>
                <w:lang w:eastAsia="en-AU"/>
              </w:rPr>
            </w:pPr>
            <w:r>
              <w:rPr>
                <w:rFonts w:cs="Arial"/>
                <w:color w:val="000000"/>
                <w:sz w:val="20"/>
                <w:szCs w:val="20"/>
              </w:rPr>
              <w:t>Noisy Miner</w:t>
            </w:r>
          </w:p>
        </w:tc>
        <w:tc>
          <w:tcPr>
            <w:tcW w:w="2387" w:type="dxa"/>
            <w:gridSpan w:val="2"/>
            <w:tcBorders>
              <w:top w:val="nil"/>
              <w:left w:val="nil"/>
              <w:bottom w:val="single" w:sz="8" w:space="0" w:color="C66005"/>
              <w:right w:val="single" w:sz="8" w:space="0" w:color="C66005"/>
            </w:tcBorders>
            <w:shd w:val="clear" w:color="auto" w:fill="auto"/>
          </w:tcPr>
          <w:p w14:paraId="13639250"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55"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52"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Oriolus sagittatus</w:t>
            </w:r>
          </w:p>
        </w:tc>
        <w:tc>
          <w:tcPr>
            <w:tcW w:w="3118" w:type="dxa"/>
            <w:tcBorders>
              <w:top w:val="nil"/>
              <w:left w:val="nil"/>
              <w:bottom w:val="single" w:sz="8" w:space="0" w:color="C66005"/>
              <w:right w:val="single" w:sz="8" w:space="0" w:color="C66005"/>
            </w:tcBorders>
            <w:shd w:val="clear" w:color="auto" w:fill="auto"/>
          </w:tcPr>
          <w:p w14:paraId="13639253" w14:textId="77777777" w:rsidR="00DD5BFA" w:rsidRPr="00321CFD" w:rsidRDefault="00DD5BFA" w:rsidP="00321CFD">
            <w:pPr>
              <w:spacing w:before="100" w:after="100"/>
              <w:rPr>
                <w:iCs/>
                <w:color w:val="000000"/>
                <w:sz w:val="20"/>
                <w:szCs w:val="20"/>
                <w:lang w:eastAsia="en-AU"/>
              </w:rPr>
            </w:pPr>
            <w:r>
              <w:rPr>
                <w:rFonts w:cs="Arial"/>
                <w:color w:val="000000"/>
                <w:sz w:val="20"/>
                <w:szCs w:val="20"/>
              </w:rPr>
              <w:t>Olive-backed Oriole</w:t>
            </w:r>
          </w:p>
        </w:tc>
        <w:tc>
          <w:tcPr>
            <w:tcW w:w="2387" w:type="dxa"/>
            <w:gridSpan w:val="2"/>
            <w:tcBorders>
              <w:top w:val="nil"/>
              <w:left w:val="nil"/>
              <w:bottom w:val="single" w:sz="8" w:space="0" w:color="C66005"/>
              <w:right w:val="single" w:sz="8" w:space="0" w:color="C66005"/>
            </w:tcBorders>
            <w:shd w:val="clear" w:color="auto" w:fill="auto"/>
          </w:tcPr>
          <w:p w14:paraId="13639254" w14:textId="77777777" w:rsidR="00DD5BFA" w:rsidRPr="00321CFD" w:rsidRDefault="00DD5BFA" w:rsidP="003031D5">
            <w:pPr>
              <w:spacing w:before="100" w:after="100"/>
              <w:rPr>
                <w:color w:val="000000"/>
                <w:sz w:val="20"/>
                <w:szCs w:val="20"/>
                <w:lang w:eastAsia="en-AU"/>
              </w:rPr>
            </w:pPr>
            <w:r>
              <w:rPr>
                <w:rFonts w:cs="Arial"/>
                <w:color w:val="000000"/>
                <w:sz w:val="20"/>
                <w:szCs w:val="20"/>
              </w:rPr>
              <w:t>O/W</w:t>
            </w:r>
          </w:p>
        </w:tc>
      </w:tr>
      <w:tr w:rsidR="00DD5BFA" w:rsidRPr="00321CFD" w14:paraId="13639259"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56"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Anas superciliosa</w:t>
            </w:r>
          </w:p>
        </w:tc>
        <w:tc>
          <w:tcPr>
            <w:tcW w:w="3118" w:type="dxa"/>
            <w:tcBorders>
              <w:top w:val="nil"/>
              <w:left w:val="nil"/>
              <w:bottom w:val="single" w:sz="8" w:space="0" w:color="C66005"/>
              <w:right w:val="single" w:sz="8" w:space="0" w:color="C66005"/>
            </w:tcBorders>
            <w:shd w:val="clear" w:color="auto" w:fill="auto"/>
          </w:tcPr>
          <w:p w14:paraId="13639257" w14:textId="77777777" w:rsidR="00DD5BFA" w:rsidRPr="00321CFD" w:rsidRDefault="00DD5BFA" w:rsidP="00321CFD">
            <w:pPr>
              <w:spacing w:before="100" w:after="100"/>
              <w:rPr>
                <w:iCs/>
                <w:color w:val="000000"/>
                <w:sz w:val="20"/>
                <w:szCs w:val="20"/>
                <w:lang w:eastAsia="en-AU"/>
              </w:rPr>
            </w:pPr>
            <w:r>
              <w:rPr>
                <w:rFonts w:cs="Arial"/>
                <w:color w:val="000000"/>
                <w:sz w:val="20"/>
                <w:szCs w:val="20"/>
              </w:rPr>
              <w:t>Pacific Black Duck</w:t>
            </w:r>
          </w:p>
        </w:tc>
        <w:tc>
          <w:tcPr>
            <w:tcW w:w="2387" w:type="dxa"/>
            <w:gridSpan w:val="2"/>
            <w:tcBorders>
              <w:top w:val="nil"/>
              <w:left w:val="nil"/>
              <w:bottom w:val="single" w:sz="8" w:space="0" w:color="C66005"/>
              <w:right w:val="single" w:sz="8" w:space="0" w:color="C66005"/>
            </w:tcBorders>
            <w:shd w:val="clear" w:color="auto" w:fill="auto"/>
          </w:tcPr>
          <w:p w14:paraId="13639258"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5D"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5A"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Phalacrocorax varius</w:t>
            </w:r>
          </w:p>
        </w:tc>
        <w:tc>
          <w:tcPr>
            <w:tcW w:w="3118" w:type="dxa"/>
            <w:tcBorders>
              <w:top w:val="nil"/>
              <w:left w:val="nil"/>
              <w:bottom w:val="single" w:sz="8" w:space="0" w:color="C66005"/>
              <w:right w:val="single" w:sz="8" w:space="0" w:color="C66005"/>
            </w:tcBorders>
            <w:shd w:val="clear" w:color="auto" w:fill="auto"/>
          </w:tcPr>
          <w:p w14:paraId="1363925B" w14:textId="77777777" w:rsidR="00DD5BFA" w:rsidRPr="00321CFD" w:rsidRDefault="00DD5BFA" w:rsidP="00321CFD">
            <w:pPr>
              <w:spacing w:before="100" w:after="100"/>
              <w:rPr>
                <w:iCs/>
                <w:color w:val="000000"/>
                <w:sz w:val="20"/>
                <w:szCs w:val="20"/>
                <w:lang w:eastAsia="en-AU"/>
              </w:rPr>
            </w:pPr>
            <w:r>
              <w:rPr>
                <w:rFonts w:cs="Arial"/>
                <w:color w:val="000000"/>
                <w:sz w:val="20"/>
                <w:szCs w:val="20"/>
              </w:rPr>
              <w:t>Pied Cormorant</w:t>
            </w:r>
          </w:p>
        </w:tc>
        <w:tc>
          <w:tcPr>
            <w:tcW w:w="2387" w:type="dxa"/>
            <w:gridSpan w:val="2"/>
            <w:tcBorders>
              <w:top w:val="nil"/>
              <w:left w:val="nil"/>
              <w:bottom w:val="single" w:sz="8" w:space="0" w:color="C66005"/>
              <w:right w:val="single" w:sz="8" w:space="0" w:color="C66005"/>
            </w:tcBorders>
            <w:shd w:val="clear" w:color="auto" w:fill="auto"/>
          </w:tcPr>
          <w:p w14:paraId="1363925C"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61"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hideMark/>
          </w:tcPr>
          <w:p w14:paraId="1363925E"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Strepera graculina</w:t>
            </w:r>
          </w:p>
        </w:tc>
        <w:tc>
          <w:tcPr>
            <w:tcW w:w="3118" w:type="dxa"/>
            <w:tcBorders>
              <w:top w:val="nil"/>
              <w:left w:val="nil"/>
              <w:bottom w:val="single" w:sz="8" w:space="0" w:color="C66005"/>
              <w:right w:val="single" w:sz="8" w:space="0" w:color="C66005"/>
            </w:tcBorders>
            <w:shd w:val="clear" w:color="auto" w:fill="auto"/>
            <w:hideMark/>
          </w:tcPr>
          <w:p w14:paraId="1363925F" w14:textId="77777777" w:rsidR="00DD5BFA" w:rsidRPr="00321CFD" w:rsidRDefault="00DD5BFA" w:rsidP="00321CFD">
            <w:pPr>
              <w:spacing w:before="100" w:after="100"/>
              <w:rPr>
                <w:iCs/>
                <w:color w:val="000000"/>
                <w:sz w:val="20"/>
                <w:szCs w:val="20"/>
                <w:lang w:eastAsia="en-AU"/>
              </w:rPr>
            </w:pPr>
            <w:r>
              <w:rPr>
                <w:rFonts w:cs="Arial"/>
                <w:color w:val="000000"/>
                <w:sz w:val="20"/>
                <w:szCs w:val="20"/>
              </w:rPr>
              <w:t>Pied Currawong</w:t>
            </w:r>
          </w:p>
        </w:tc>
        <w:tc>
          <w:tcPr>
            <w:tcW w:w="2387" w:type="dxa"/>
            <w:gridSpan w:val="2"/>
            <w:tcBorders>
              <w:top w:val="nil"/>
              <w:left w:val="nil"/>
              <w:bottom w:val="single" w:sz="8" w:space="0" w:color="C66005"/>
              <w:right w:val="single" w:sz="8" w:space="0" w:color="C66005"/>
            </w:tcBorders>
            <w:shd w:val="clear" w:color="auto" w:fill="auto"/>
            <w:hideMark/>
          </w:tcPr>
          <w:p w14:paraId="13639260" w14:textId="77777777" w:rsidR="00DD5BFA" w:rsidRPr="00321CFD" w:rsidRDefault="00DD5BFA" w:rsidP="00321CFD">
            <w:pPr>
              <w:spacing w:before="100" w:after="100"/>
              <w:rPr>
                <w:iCs/>
                <w:color w:val="000000"/>
                <w:sz w:val="20"/>
                <w:szCs w:val="20"/>
                <w:lang w:eastAsia="en-AU"/>
              </w:rPr>
            </w:pPr>
            <w:r>
              <w:rPr>
                <w:rFonts w:cs="Arial"/>
                <w:color w:val="000000"/>
                <w:sz w:val="20"/>
                <w:szCs w:val="20"/>
              </w:rPr>
              <w:t>O</w:t>
            </w:r>
          </w:p>
        </w:tc>
      </w:tr>
      <w:tr w:rsidR="00DD5BFA" w:rsidRPr="00321CFD" w14:paraId="13639265"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hideMark/>
          </w:tcPr>
          <w:p w14:paraId="13639262"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Porphyrio porphyrio</w:t>
            </w:r>
          </w:p>
        </w:tc>
        <w:tc>
          <w:tcPr>
            <w:tcW w:w="3118" w:type="dxa"/>
            <w:tcBorders>
              <w:top w:val="nil"/>
              <w:left w:val="nil"/>
              <w:bottom w:val="single" w:sz="8" w:space="0" w:color="C66005"/>
              <w:right w:val="single" w:sz="8" w:space="0" w:color="C66005"/>
            </w:tcBorders>
            <w:shd w:val="clear" w:color="auto" w:fill="auto"/>
            <w:hideMark/>
          </w:tcPr>
          <w:p w14:paraId="13639263" w14:textId="77777777" w:rsidR="00DD5BFA" w:rsidRPr="00321CFD" w:rsidRDefault="00DD5BFA" w:rsidP="00321CFD">
            <w:pPr>
              <w:spacing w:before="100" w:after="100"/>
              <w:rPr>
                <w:iCs/>
                <w:color w:val="000000"/>
                <w:sz w:val="20"/>
                <w:szCs w:val="20"/>
                <w:lang w:eastAsia="en-AU"/>
              </w:rPr>
            </w:pPr>
            <w:r>
              <w:rPr>
                <w:rFonts w:cs="Arial"/>
                <w:color w:val="000000"/>
                <w:sz w:val="20"/>
                <w:szCs w:val="20"/>
              </w:rPr>
              <w:t>Purple Swamphen</w:t>
            </w:r>
          </w:p>
        </w:tc>
        <w:tc>
          <w:tcPr>
            <w:tcW w:w="2387" w:type="dxa"/>
            <w:gridSpan w:val="2"/>
            <w:tcBorders>
              <w:top w:val="nil"/>
              <w:left w:val="nil"/>
              <w:bottom w:val="single" w:sz="8" w:space="0" w:color="C66005"/>
              <w:right w:val="single" w:sz="8" w:space="0" w:color="C66005"/>
            </w:tcBorders>
            <w:shd w:val="clear" w:color="auto" w:fill="auto"/>
            <w:hideMark/>
          </w:tcPr>
          <w:p w14:paraId="13639264" w14:textId="77777777" w:rsidR="00DD5BFA" w:rsidRPr="00321CFD" w:rsidRDefault="00DD5BFA" w:rsidP="00321CFD">
            <w:pPr>
              <w:spacing w:before="100" w:after="100"/>
              <w:rPr>
                <w:iCs/>
                <w:color w:val="000000"/>
                <w:sz w:val="20"/>
                <w:szCs w:val="20"/>
                <w:lang w:eastAsia="en-AU"/>
              </w:rPr>
            </w:pPr>
            <w:r>
              <w:rPr>
                <w:rFonts w:cs="Arial"/>
                <w:color w:val="000000"/>
                <w:sz w:val="20"/>
                <w:szCs w:val="20"/>
              </w:rPr>
              <w:t>O</w:t>
            </w:r>
          </w:p>
        </w:tc>
      </w:tr>
      <w:tr w:rsidR="00DD5BFA" w:rsidRPr="00321CFD" w14:paraId="13639269"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66"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Anthochaera carunculata</w:t>
            </w:r>
          </w:p>
        </w:tc>
        <w:tc>
          <w:tcPr>
            <w:tcW w:w="3118" w:type="dxa"/>
            <w:tcBorders>
              <w:top w:val="nil"/>
              <w:left w:val="nil"/>
              <w:bottom w:val="single" w:sz="8" w:space="0" w:color="C66005"/>
              <w:right w:val="single" w:sz="8" w:space="0" w:color="C66005"/>
            </w:tcBorders>
            <w:shd w:val="clear" w:color="auto" w:fill="auto"/>
          </w:tcPr>
          <w:p w14:paraId="13639267" w14:textId="77777777" w:rsidR="00DD5BFA" w:rsidRPr="00321CFD" w:rsidRDefault="00DD5BFA" w:rsidP="00321CFD">
            <w:pPr>
              <w:spacing w:before="100" w:after="100"/>
              <w:rPr>
                <w:iCs/>
                <w:color w:val="000000"/>
                <w:sz w:val="20"/>
                <w:szCs w:val="20"/>
                <w:lang w:eastAsia="en-AU"/>
              </w:rPr>
            </w:pPr>
            <w:r>
              <w:rPr>
                <w:rFonts w:cs="Arial"/>
                <w:color w:val="000000"/>
                <w:sz w:val="20"/>
                <w:szCs w:val="20"/>
              </w:rPr>
              <w:t>Red Wattlebird</w:t>
            </w:r>
          </w:p>
        </w:tc>
        <w:tc>
          <w:tcPr>
            <w:tcW w:w="2387" w:type="dxa"/>
            <w:gridSpan w:val="2"/>
            <w:tcBorders>
              <w:top w:val="nil"/>
              <w:left w:val="nil"/>
              <w:bottom w:val="single" w:sz="8" w:space="0" w:color="C66005"/>
              <w:right w:val="single" w:sz="8" w:space="0" w:color="C66005"/>
            </w:tcBorders>
            <w:shd w:val="clear" w:color="auto" w:fill="auto"/>
          </w:tcPr>
          <w:p w14:paraId="13639268"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6D"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vAlign w:val="bottom"/>
          </w:tcPr>
          <w:p w14:paraId="1363926A"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Pycnonotus jocosus</w:t>
            </w:r>
            <w:r w:rsidR="00C35D78">
              <w:rPr>
                <w:rFonts w:cs="Arial"/>
                <w:i/>
                <w:iCs/>
                <w:color w:val="000000"/>
                <w:sz w:val="20"/>
                <w:szCs w:val="20"/>
              </w:rPr>
              <w:t>*</w:t>
            </w:r>
          </w:p>
        </w:tc>
        <w:tc>
          <w:tcPr>
            <w:tcW w:w="3118" w:type="dxa"/>
            <w:tcBorders>
              <w:top w:val="nil"/>
              <w:left w:val="nil"/>
              <w:bottom w:val="single" w:sz="8" w:space="0" w:color="C66005"/>
              <w:right w:val="single" w:sz="8" w:space="0" w:color="C66005"/>
            </w:tcBorders>
            <w:shd w:val="clear" w:color="auto" w:fill="auto"/>
            <w:vAlign w:val="bottom"/>
          </w:tcPr>
          <w:p w14:paraId="1363926B" w14:textId="77777777" w:rsidR="00DD5BFA" w:rsidRPr="00321CFD" w:rsidRDefault="00DD5BFA" w:rsidP="00321CFD">
            <w:pPr>
              <w:spacing w:before="100" w:after="100"/>
              <w:rPr>
                <w:iCs/>
                <w:color w:val="000000"/>
                <w:sz w:val="20"/>
                <w:szCs w:val="20"/>
                <w:lang w:eastAsia="en-AU"/>
              </w:rPr>
            </w:pPr>
            <w:r>
              <w:rPr>
                <w:rFonts w:cs="Arial"/>
                <w:color w:val="000000"/>
                <w:sz w:val="20"/>
                <w:szCs w:val="20"/>
              </w:rPr>
              <w:t>Red-whiskered Bulbul</w:t>
            </w:r>
          </w:p>
        </w:tc>
        <w:tc>
          <w:tcPr>
            <w:tcW w:w="2387" w:type="dxa"/>
            <w:gridSpan w:val="2"/>
            <w:tcBorders>
              <w:top w:val="nil"/>
              <w:left w:val="nil"/>
              <w:bottom w:val="single" w:sz="8" w:space="0" w:color="C66005"/>
              <w:right w:val="single" w:sz="8" w:space="0" w:color="C66005"/>
            </w:tcBorders>
            <w:shd w:val="clear" w:color="auto" w:fill="auto"/>
          </w:tcPr>
          <w:p w14:paraId="1363926C"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71"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vAlign w:val="bottom"/>
          </w:tcPr>
          <w:p w14:paraId="1363926E"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Pachycephala rufiventris</w:t>
            </w:r>
          </w:p>
        </w:tc>
        <w:tc>
          <w:tcPr>
            <w:tcW w:w="3118" w:type="dxa"/>
            <w:tcBorders>
              <w:top w:val="nil"/>
              <w:left w:val="nil"/>
              <w:bottom w:val="single" w:sz="8" w:space="0" w:color="C66005"/>
              <w:right w:val="single" w:sz="8" w:space="0" w:color="C66005"/>
            </w:tcBorders>
            <w:shd w:val="clear" w:color="auto" w:fill="auto"/>
            <w:vAlign w:val="bottom"/>
          </w:tcPr>
          <w:p w14:paraId="1363926F" w14:textId="77777777" w:rsidR="00DD5BFA" w:rsidRPr="00321CFD" w:rsidRDefault="00DD5BFA" w:rsidP="00321CFD">
            <w:pPr>
              <w:spacing w:before="100" w:after="100"/>
              <w:rPr>
                <w:iCs/>
                <w:color w:val="000000"/>
                <w:sz w:val="20"/>
                <w:szCs w:val="20"/>
                <w:lang w:eastAsia="en-AU"/>
              </w:rPr>
            </w:pPr>
            <w:r>
              <w:rPr>
                <w:rFonts w:cs="Arial"/>
                <w:color w:val="000000"/>
                <w:sz w:val="20"/>
                <w:szCs w:val="20"/>
              </w:rPr>
              <w:t>Rufous Whistler</w:t>
            </w:r>
          </w:p>
        </w:tc>
        <w:tc>
          <w:tcPr>
            <w:tcW w:w="2387" w:type="dxa"/>
            <w:gridSpan w:val="2"/>
            <w:tcBorders>
              <w:top w:val="nil"/>
              <w:left w:val="nil"/>
              <w:bottom w:val="single" w:sz="8" w:space="0" w:color="C66005"/>
              <w:right w:val="single" w:sz="8" w:space="0" w:color="C66005"/>
            </w:tcBorders>
            <w:shd w:val="clear" w:color="auto" w:fill="auto"/>
          </w:tcPr>
          <w:p w14:paraId="13639270"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75"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72"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Acanthiza lineata</w:t>
            </w:r>
          </w:p>
        </w:tc>
        <w:tc>
          <w:tcPr>
            <w:tcW w:w="3118" w:type="dxa"/>
            <w:tcBorders>
              <w:top w:val="nil"/>
              <w:left w:val="nil"/>
              <w:bottom w:val="single" w:sz="8" w:space="0" w:color="C66005"/>
              <w:right w:val="single" w:sz="8" w:space="0" w:color="C66005"/>
            </w:tcBorders>
            <w:shd w:val="clear" w:color="auto" w:fill="auto"/>
          </w:tcPr>
          <w:p w14:paraId="13639273" w14:textId="77777777" w:rsidR="00DD5BFA" w:rsidRPr="00321CFD" w:rsidRDefault="00DD5BFA" w:rsidP="00321CFD">
            <w:pPr>
              <w:spacing w:before="100" w:after="100"/>
              <w:rPr>
                <w:iCs/>
                <w:color w:val="000000"/>
                <w:sz w:val="20"/>
                <w:szCs w:val="20"/>
                <w:lang w:eastAsia="en-AU"/>
              </w:rPr>
            </w:pPr>
            <w:r>
              <w:rPr>
                <w:rFonts w:cs="Arial"/>
                <w:color w:val="000000"/>
                <w:sz w:val="20"/>
                <w:szCs w:val="20"/>
              </w:rPr>
              <w:t>Striated Thornbill</w:t>
            </w:r>
          </w:p>
        </w:tc>
        <w:tc>
          <w:tcPr>
            <w:tcW w:w="2387" w:type="dxa"/>
            <w:gridSpan w:val="2"/>
            <w:tcBorders>
              <w:top w:val="nil"/>
              <w:left w:val="nil"/>
              <w:bottom w:val="single" w:sz="8" w:space="0" w:color="C66005"/>
              <w:right w:val="single" w:sz="8" w:space="0" w:color="C66005"/>
            </w:tcBorders>
            <w:shd w:val="clear" w:color="auto" w:fill="auto"/>
          </w:tcPr>
          <w:p w14:paraId="13639274"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79"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vAlign w:val="bottom"/>
          </w:tcPr>
          <w:p w14:paraId="13639276"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Cacatua galerita</w:t>
            </w:r>
          </w:p>
        </w:tc>
        <w:tc>
          <w:tcPr>
            <w:tcW w:w="3118" w:type="dxa"/>
            <w:tcBorders>
              <w:top w:val="nil"/>
              <w:left w:val="nil"/>
              <w:bottom w:val="single" w:sz="8" w:space="0" w:color="C66005"/>
              <w:right w:val="single" w:sz="8" w:space="0" w:color="C66005"/>
            </w:tcBorders>
            <w:shd w:val="clear" w:color="auto" w:fill="auto"/>
            <w:vAlign w:val="bottom"/>
          </w:tcPr>
          <w:p w14:paraId="13639277" w14:textId="77777777" w:rsidR="00DD5BFA" w:rsidRPr="00321CFD" w:rsidRDefault="00DD5BFA" w:rsidP="00321CFD">
            <w:pPr>
              <w:spacing w:before="100" w:after="100"/>
              <w:rPr>
                <w:iCs/>
                <w:color w:val="000000"/>
                <w:sz w:val="20"/>
                <w:szCs w:val="20"/>
                <w:lang w:eastAsia="en-AU"/>
              </w:rPr>
            </w:pPr>
            <w:r>
              <w:rPr>
                <w:rFonts w:cs="Arial"/>
                <w:color w:val="000000"/>
                <w:sz w:val="20"/>
                <w:szCs w:val="20"/>
              </w:rPr>
              <w:t>Sulphur-crested Cockatoo</w:t>
            </w:r>
          </w:p>
        </w:tc>
        <w:tc>
          <w:tcPr>
            <w:tcW w:w="2387" w:type="dxa"/>
            <w:gridSpan w:val="2"/>
            <w:tcBorders>
              <w:top w:val="nil"/>
              <w:left w:val="nil"/>
              <w:bottom w:val="single" w:sz="8" w:space="0" w:color="C66005"/>
              <w:right w:val="single" w:sz="8" w:space="0" w:color="C66005"/>
            </w:tcBorders>
            <w:shd w:val="clear" w:color="auto" w:fill="auto"/>
          </w:tcPr>
          <w:p w14:paraId="13639278"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7D"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7A"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Malurus cyaneus</w:t>
            </w:r>
          </w:p>
        </w:tc>
        <w:tc>
          <w:tcPr>
            <w:tcW w:w="3118" w:type="dxa"/>
            <w:tcBorders>
              <w:top w:val="nil"/>
              <w:left w:val="nil"/>
              <w:bottom w:val="single" w:sz="8" w:space="0" w:color="C66005"/>
              <w:right w:val="single" w:sz="8" w:space="0" w:color="C66005"/>
            </w:tcBorders>
            <w:shd w:val="clear" w:color="auto" w:fill="auto"/>
          </w:tcPr>
          <w:p w14:paraId="1363927B" w14:textId="77777777" w:rsidR="00DD5BFA" w:rsidRPr="00321CFD" w:rsidRDefault="00DD5BFA" w:rsidP="00321CFD">
            <w:pPr>
              <w:spacing w:before="100" w:after="100"/>
              <w:rPr>
                <w:iCs/>
                <w:color w:val="000000"/>
                <w:sz w:val="20"/>
                <w:szCs w:val="20"/>
                <w:lang w:eastAsia="en-AU"/>
              </w:rPr>
            </w:pPr>
            <w:r>
              <w:rPr>
                <w:rFonts w:cs="Arial"/>
                <w:color w:val="000000"/>
                <w:sz w:val="20"/>
                <w:szCs w:val="20"/>
              </w:rPr>
              <w:t>Superb Fairy-wren</w:t>
            </w:r>
          </w:p>
        </w:tc>
        <w:tc>
          <w:tcPr>
            <w:tcW w:w="2387" w:type="dxa"/>
            <w:gridSpan w:val="2"/>
            <w:tcBorders>
              <w:top w:val="nil"/>
              <w:left w:val="nil"/>
              <w:bottom w:val="single" w:sz="8" w:space="0" w:color="C66005"/>
              <w:right w:val="single" w:sz="8" w:space="0" w:color="C66005"/>
            </w:tcBorders>
            <w:shd w:val="clear" w:color="auto" w:fill="auto"/>
          </w:tcPr>
          <w:p w14:paraId="1363927C" w14:textId="77777777" w:rsidR="00DD5BFA" w:rsidRPr="00321CFD" w:rsidRDefault="00DD5BFA" w:rsidP="003031D5">
            <w:pPr>
              <w:spacing w:before="100" w:after="100"/>
              <w:rPr>
                <w:color w:val="000000"/>
                <w:sz w:val="20"/>
                <w:szCs w:val="20"/>
                <w:lang w:eastAsia="en-AU"/>
              </w:rPr>
            </w:pPr>
            <w:r>
              <w:rPr>
                <w:rFonts w:cs="Arial"/>
                <w:color w:val="000000"/>
                <w:sz w:val="20"/>
                <w:szCs w:val="20"/>
              </w:rPr>
              <w:t>O/W</w:t>
            </w:r>
          </w:p>
        </w:tc>
      </w:tr>
      <w:tr w:rsidR="00DD5BFA" w:rsidRPr="00321CFD" w14:paraId="13639281"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vAlign w:val="bottom"/>
          </w:tcPr>
          <w:p w14:paraId="1363927E"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Sericornis frontalis</w:t>
            </w:r>
          </w:p>
        </w:tc>
        <w:tc>
          <w:tcPr>
            <w:tcW w:w="3118" w:type="dxa"/>
            <w:tcBorders>
              <w:top w:val="nil"/>
              <w:left w:val="nil"/>
              <w:bottom w:val="single" w:sz="8" w:space="0" w:color="C66005"/>
              <w:right w:val="single" w:sz="8" w:space="0" w:color="C66005"/>
            </w:tcBorders>
            <w:shd w:val="clear" w:color="auto" w:fill="auto"/>
            <w:vAlign w:val="bottom"/>
          </w:tcPr>
          <w:p w14:paraId="1363927F" w14:textId="77777777" w:rsidR="00DD5BFA" w:rsidRPr="00321CFD" w:rsidRDefault="00DD5BFA" w:rsidP="00321CFD">
            <w:pPr>
              <w:spacing w:before="100" w:after="100"/>
              <w:rPr>
                <w:iCs/>
                <w:color w:val="000000"/>
                <w:sz w:val="20"/>
                <w:szCs w:val="20"/>
                <w:lang w:eastAsia="en-AU"/>
              </w:rPr>
            </w:pPr>
            <w:r>
              <w:rPr>
                <w:rFonts w:cs="Arial"/>
                <w:color w:val="000000"/>
                <w:sz w:val="20"/>
                <w:szCs w:val="20"/>
              </w:rPr>
              <w:t>White-browed Scrubwren</w:t>
            </w:r>
          </w:p>
        </w:tc>
        <w:tc>
          <w:tcPr>
            <w:tcW w:w="2387" w:type="dxa"/>
            <w:gridSpan w:val="2"/>
            <w:tcBorders>
              <w:top w:val="nil"/>
              <w:left w:val="nil"/>
              <w:bottom w:val="single" w:sz="8" w:space="0" w:color="C66005"/>
              <w:right w:val="single" w:sz="8" w:space="0" w:color="C66005"/>
            </w:tcBorders>
            <w:shd w:val="clear" w:color="auto" w:fill="auto"/>
          </w:tcPr>
          <w:p w14:paraId="13639280"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85"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82"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Egretta novaehollandiae</w:t>
            </w:r>
          </w:p>
        </w:tc>
        <w:tc>
          <w:tcPr>
            <w:tcW w:w="3118" w:type="dxa"/>
            <w:tcBorders>
              <w:top w:val="nil"/>
              <w:left w:val="nil"/>
              <w:bottom w:val="single" w:sz="8" w:space="0" w:color="C66005"/>
              <w:right w:val="single" w:sz="8" w:space="0" w:color="C66005"/>
            </w:tcBorders>
            <w:shd w:val="clear" w:color="auto" w:fill="auto"/>
          </w:tcPr>
          <w:p w14:paraId="13639283" w14:textId="77777777" w:rsidR="00DD5BFA" w:rsidRPr="00321CFD" w:rsidRDefault="00DD5BFA" w:rsidP="00321CFD">
            <w:pPr>
              <w:spacing w:before="100" w:after="100"/>
              <w:rPr>
                <w:iCs/>
                <w:color w:val="000000"/>
                <w:sz w:val="20"/>
                <w:szCs w:val="20"/>
                <w:lang w:eastAsia="en-AU"/>
              </w:rPr>
            </w:pPr>
            <w:r>
              <w:rPr>
                <w:rFonts w:cs="Arial"/>
                <w:color w:val="000000"/>
                <w:sz w:val="20"/>
                <w:szCs w:val="20"/>
              </w:rPr>
              <w:t>White-faced Heron</w:t>
            </w:r>
          </w:p>
        </w:tc>
        <w:tc>
          <w:tcPr>
            <w:tcW w:w="2387" w:type="dxa"/>
            <w:gridSpan w:val="2"/>
            <w:tcBorders>
              <w:top w:val="nil"/>
              <w:left w:val="nil"/>
              <w:bottom w:val="single" w:sz="8" w:space="0" w:color="C66005"/>
              <w:right w:val="single" w:sz="8" w:space="0" w:color="C66005"/>
            </w:tcBorders>
            <w:shd w:val="clear" w:color="auto" w:fill="auto"/>
          </w:tcPr>
          <w:p w14:paraId="13639284"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89"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86"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Ardea pacifica</w:t>
            </w:r>
          </w:p>
        </w:tc>
        <w:tc>
          <w:tcPr>
            <w:tcW w:w="3118" w:type="dxa"/>
            <w:tcBorders>
              <w:top w:val="nil"/>
              <w:left w:val="nil"/>
              <w:bottom w:val="single" w:sz="8" w:space="0" w:color="C66005"/>
              <w:right w:val="single" w:sz="8" w:space="0" w:color="C66005"/>
            </w:tcBorders>
            <w:shd w:val="clear" w:color="auto" w:fill="auto"/>
          </w:tcPr>
          <w:p w14:paraId="13639287" w14:textId="77777777" w:rsidR="00DD5BFA" w:rsidRPr="00321CFD" w:rsidRDefault="00DD5BFA" w:rsidP="00321CFD">
            <w:pPr>
              <w:spacing w:before="100" w:after="100"/>
              <w:rPr>
                <w:iCs/>
                <w:color w:val="000000"/>
                <w:sz w:val="20"/>
                <w:szCs w:val="20"/>
                <w:lang w:eastAsia="en-AU"/>
              </w:rPr>
            </w:pPr>
            <w:r>
              <w:rPr>
                <w:rFonts w:cs="Arial"/>
                <w:color w:val="000000"/>
                <w:sz w:val="20"/>
                <w:szCs w:val="20"/>
              </w:rPr>
              <w:t>White-necked Heron</w:t>
            </w:r>
          </w:p>
        </w:tc>
        <w:tc>
          <w:tcPr>
            <w:tcW w:w="2387" w:type="dxa"/>
            <w:gridSpan w:val="2"/>
            <w:tcBorders>
              <w:top w:val="nil"/>
              <w:left w:val="nil"/>
              <w:bottom w:val="single" w:sz="8" w:space="0" w:color="C66005"/>
              <w:right w:val="single" w:sz="8" w:space="0" w:color="C66005"/>
            </w:tcBorders>
            <w:shd w:val="clear" w:color="auto" w:fill="auto"/>
          </w:tcPr>
          <w:p w14:paraId="13639288"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8D"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8A"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Lichenostomus penicillatus</w:t>
            </w:r>
          </w:p>
        </w:tc>
        <w:tc>
          <w:tcPr>
            <w:tcW w:w="3118" w:type="dxa"/>
            <w:tcBorders>
              <w:top w:val="nil"/>
              <w:left w:val="nil"/>
              <w:bottom w:val="single" w:sz="8" w:space="0" w:color="C66005"/>
              <w:right w:val="single" w:sz="8" w:space="0" w:color="C66005"/>
            </w:tcBorders>
            <w:shd w:val="clear" w:color="auto" w:fill="auto"/>
          </w:tcPr>
          <w:p w14:paraId="1363928B" w14:textId="77777777" w:rsidR="00DD5BFA" w:rsidRPr="00321CFD" w:rsidRDefault="00DD5BFA" w:rsidP="00321CFD">
            <w:pPr>
              <w:spacing w:before="100" w:after="100"/>
              <w:rPr>
                <w:iCs/>
                <w:color w:val="000000"/>
                <w:sz w:val="20"/>
                <w:szCs w:val="20"/>
                <w:lang w:eastAsia="en-AU"/>
              </w:rPr>
            </w:pPr>
            <w:r>
              <w:rPr>
                <w:rFonts w:cs="Arial"/>
                <w:color w:val="000000"/>
                <w:sz w:val="20"/>
                <w:szCs w:val="20"/>
              </w:rPr>
              <w:t>White-plumed Honeyeater</w:t>
            </w:r>
          </w:p>
        </w:tc>
        <w:tc>
          <w:tcPr>
            <w:tcW w:w="2387" w:type="dxa"/>
            <w:gridSpan w:val="2"/>
            <w:tcBorders>
              <w:top w:val="nil"/>
              <w:left w:val="nil"/>
              <w:bottom w:val="single" w:sz="8" w:space="0" w:color="C66005"/>
              <w:right w:val="single" w:sz="8" w:space="0" w:color="C66005"/>
            </w:tcBorders>
            <w:shd w:val="clear" w:color="auto" w:fill="auto"/>
          </w:tcPr>
          <w:p w14:paraId="1363928C"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91"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vAlign w:val="bottom"/>
          </w:tcPr>
          <w:p w14:paraId="1363928E"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Gerygone albogularis</w:t>
            </w:r>
          </w:p>
        </w:tc>
        <w:tc>
          <w:tcPr>
            <w:tcW w:w="3118" w:type="dxa"/>
            <w:tcBorders>
              <w:top w:val="nil"/>
              <w:left w:val="nil"/>
              <w:bottom w:val="single" w:sz="8" w:space="0" w:color="C66005"/>
              <w:right w:val="single" w:sz="8" w:space="0" w:color="C66005"/>
            </w:tcBorders>
            <w:shd w:val="clear" w:color="auto" w:fill="auto"/>
            <w:vAlign w:val="bottom"/>
          </w:tcPr>
          <w:p w14:paraId="1363928F" w14:textId="77777777" w:rsidR="00DD5BFA" w:rsidRPr="00321CFD" w:rsidRDefault="00DD5BFA" w:rsidP="00321CFD">
            <w:pPr>
              <w:spacing w:before="100" w:after="100"/>
              <w:rPr>
                <w:iCs/>
                <w:color w:val="000000"/>
                <w:sz w:val="20"/>
                <w:szCs w:val="20"/>
                <w:lang w:eastAsia="en-AU"/>
              </w:rPr>
            </w:pPr>
            <w:r>
              <w:rPr>
                <w:rFonts w:cs="Arial"/>
                <w:color w:val="000000"/>
                <w:sz w:val="20"/>
                <w:szCs w:val="20"/>
              </w:rPr>
              <w:t>White-throated Gerygone</w:t>
            </w:r>
          </w:p>
        </w:tc>
        <w:tc>
          <w:tcPr>
            <w:tcW w:w="2387" w:type="dxa"/>
            <w:gridSpan w:val="2"/>
            <w:tcBorders>
              <w:top w:val="nil"/>
              <w:left w:val="nil"/>
              <w:bottom w:val="single" w:sz="8" w:space="0" w:color="C66005"/>
              <w:right w:val="single" w:sz="8" w:space="0" w:color="C66005"/>
            </w:tcBorders>
            <w:shd w:val="clear" w:color="auto" w:fill="auto"/>
          </w:tcPr>
          <w:p w14:paraId="13639290"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r w:rsidR="00994336">
              <w:rPr>
                <w:rFonts w:cs="Arial"/>
                <w:color w:val="000000"/>
                <w:sz w:val="20"/>
                <w:szCs w:val="20"/>
              </w:rPr>
              <w:t>/W</w:t>
            </w:r>
          </w:p>
        </w:tc>
      </w:tr>
      <w:tr w:rsidR="00DD5BFA" w:rsidRPr="00321CFD" w14:paraId="13639295"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92"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Corcorax melanorhamphos</w:t>
            </w:r>
          </w:p>
        </w:tc>
        <w:tc>
          <w:tcPr>
            <w:tcW w:w="3118" w:type="dxa"/>
            <w:tcBorders>
              <w:top w:val="nil"/>
              <w:left w:val="nil"/>
              <w:bottom w:val="single" w:sz="8" w:space="0" w:color="C66005"/>
              <w:right w:val="single" w:sz="8" w:space="0" w:color="C66005"/>
            </w:tcBorders>
            <w:shd w:val="clear" w:color="auto" w:fill="auto"/>
          </w:tcPr>
          <w:p w14:paraId="13639293" w14:textId="77777777" w:rsidR="00DD5BFA" w:rsidRPr="00321CFD" w:rsidRDefault="00DD5BFA" w:rsidP="00321CFD">
            <w:pPr>
              <w:spacing w:before="100" w:after="100"/>
              <w:rPr>
                <w:iCs/>
                <w:color w:val="000000"/>
                <w:sz w:val="20"/>
                <w:szCs w:val="20"/>
                <w:lang w:eastAsia="en-AU"/>
              </w:rPr>
            </w:pPr>
            <w:r>
              <w:rPr>
                <w:rFonts w:cs="Arial"/>
                <w:color w:val="000000"/>
                <w:sz w:val="20"/>
                <w:szCs w:val="20"/>
              </w:rPr>
              <w:t>White-winged Chough</w:t>
            </w:r>
          </w:p>
        </w:tc>
        <w:tc>
          <w:tcPr>
            <w:tcW w:w="2387" w:type="dxa"/>
            <w:gridSpan w:val="2"/>
            <w:tcBorders>
              <w:top w:val="nil"/>
              <w:left w:val="nil"/>
              <w:bottom w:val="single" w:sz="8" w:space="0" w:color="C66005"/>
              <w:right w:val="single" w:sz="8" w:space="0" w:color="C66005"/>
            </w:tcBorders>
            <w:shd w:val="clear" w:color="auto" w:fill="auto"/>
          </w:tcPr>
          <w:p w14:paraId="13639294"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99"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hideMark/>
          </w:tcPr>
          <w:p w14:paraId="13639296"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Rhipidura leucophrys</w:t>
            </w:r>
          </w:p>
        </w:tc>
        <w:tc>
          <w:tcPr>
            <w:tcW w:w="3118" w:type="dxa"/>
            <w:tcBorders>
              <w:top w:val="nil"/>
              <w:left w:val="nil"/>
              <w:bottom w:val="single" w:sz="8" w:space="0" w:color="C66005"/>
              <w:right w:val="single" w:sz="8" w:space="0" w:color="C66005"/>
            </w:tcBorders>
            <w:shd w:val="clear" w:color="auto" w:fill="auto"/>
            <w:hideMark/>
          </w:tcPr>
          <w:p w14:paraId="13639297" w14:textId="77777777" w:rsidR="00DD5BFA" w:rsidRPr="00321CFD" w:rsidRDefault="00DD5BFA" w:rsidP="00321CFD">
            <w:pPr>
              <w:spacing w:before="100" w:after="100"/>
              <w:rPr>
                <w:iCs/>
                <w:color w:val="000000"/>
                <w:sz w:val="20"/>
                <w:szCs w:val="20"/>
                <w:lang w:eastAsia="en-AU"/>
              </w:rPr>
            </w:pPr>
            <w:r>
              <w:rPr>
                <w:rFonts w:cs="Arial"/>
                <w:color w:val="000000"/>
                <w:sz w:val="20"/>
                <w:szCs w:val="20"/>
              </w:rPr>
              <w:t>Willie Wagtail</w:t>
            </w:r>
          </w:p>
        </w:tc>
        <w:tc>
          <w:tcPr>
            <w:tcW w:w="2387" w:type="dxa"/>
            <w:gridSpan w:val="2"/>
            <w:tcBorders>
              <w:top w:val="nil"/>
              <w:left w:val="nil"/>
              <w:bottom w:val="single" w:sz="8" w:space="0" w:color="C66005"/>
              <w:right w:val="single" w:sz="8" w:space="0" w:color="C66005"/>
            </w:tcBorders>
            <w:shd w:val="clear" w:color="auto" w:fill="auto"/>
            <w:hideMark/>
          </w:tcPr>
          <w:p w14:paraId="13639298"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9D"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9A"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Acanthiza nana</w:t>
            </w:r>
          </w:p>
        </w:tc>
        <w:tc>
          <w:tcPr>
            <w:tcW w:w="3118" w:type="dxa"/>
            <w:tcBorders>
              <w:top w:val="nil"/>
              <w:left w:val="nil"/>
              <w:bottom w:val="single" w:sz="8" w:space="0" w:color="C66005"/>
              <w:right w:val="single" w:sz="8" w:space="0" w:color="C66005"/>
            </w:tcBorders>
            <w:shd w:val="clear" w:color="auto" w:fill="auto"/>
          </w:tcPr>
          <w:p w14:paraId="1363929B" w14:textId="77777777" w:rsidR="00DD5BFA" w:rsidRPr="00321CFD" w:rsidRDefault="00DD5BFA" w:rsidP="00321CFD">
            <w:pPr>
              <w:spacing w:before="100" w:after="100"/>
              <w:rPr>
                <w:iCs/>
                <w:color w:val="000000"/>
                <w:sz w:val="20"/>
                <w:szCs w:val="20"/>
                <w:lang w:eastAsia="en-AU"/>
              </w:rPr>
            </w:pPr>
            <w:r>
              <w:rPr>
                <w:rFonts w:cs="Arial"/>
                <w:color w:val="000000"/>
                <w:sz w:val="20"/>
                <w:szCs w:val="20"/>
              </w:rPr>
              <w:t>Yellow Thornbill</w:t>
            </w:r>
          </w:p>
        </w:tc>
        <w:tc>
          <w:tcPr>
            <w:tcW w:w="2387" w:type="dxa"/>
            <w:gridSpan w:val="2"/>
            <w:tcBorders>
              <w:top w:val="nil"/>
              <w:left w:val="nil"/>
              <w:bottom w:val="single" w:sz="8" w:space="0" w:color="C66005"/>
              <w:right w:val="single" w:sz="8" w:space="0" w:color="C66005"/>
            </w:tcBorders>
            <w:shd w:val="clear" w:color="auto" w:fill="auto"/>
          </w:tcPr>
          <w:p w14:paraId="1363929C"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A1"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vAlign w:val="bottom"/>
          </w:tcPr>
          <w:p w14:paraId="1363929E"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Platalea flavipes</w:t>
            </w:r>
          </w:p>
        </w:tc>
        <w:tc>
          <w:tcPr>
            <w:tcW w:w="3118" w:type="dxa"/>
            <w:tcBorders>
              <w:top w:val="nil"/>
              <w:left w:val="nil"/>
              <w:bottom w:val="single" w:sz="8" w:space="0" w:color="C66005"/>
              <w:right w:val="single" w:sz="8" w:space="0" w:color="C66005"/>
            </w:tcBorders>
            <w:shd w:val="clear" w:color="auto" w:fill="auto"/>
            <w:vAlign w:val="bottom"/>
          </w:tcPr>
          <w:p w14:paraId="1363929F" w14:textId="77777777" w:rsidR="00DD5BFA" w:rsidRPr="00321CFD" w:rsidRDefault="00DD5BFA" w:rsidP="00321CFD">
            <w:pPr>
              <w:spacing w:before="100" w:after="100"/>
              <w:rPr>
                <w:iCs/>
                <w:color w:val="000000"/>
                <w:sz w:val="20"/>
                <w:szCs w:val="20"/>
                <w:lang w:eastAsia="en-AU"/>
              </w:rPr>
            </w:pPr>
            <w:r>
              <w:rPr>
                <w:rFonts w:cs="Arial"/>
                <w:color w:val="000000"/>
                <w:sz w:val="20"/>
                <w:szCs w:val="20"/>
              </w:rPr>
              <w:t>Yellow-billed Spoonbill</w:t>
            </w:r>
          </w:p>
        </w:tc>
        <w:tc>
          <w:tcPr>
            <w:tcW w:w="2387" w:type="dxa"/>
            <w:gridSpan w:val="2"/>
            <w:tcBorders>
              <w:top w:val="nil"/>
              <w:left w:val="nil"/>
              <w:bottom w:val="single" w:sz="8" w:space="0" w:color="C66005"/>
              <w:right w:val="single" w:sz="8" w:space="0" w:color="C66005"/>
            </w:tcBorders>
            <w:shd w:val="clear" w:color="auto" w:fill="auto"/>
          </w:tcPr>
          <w:p w14:paraId="136392A0"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D5BFA" w:rsidRPr="00321CFD" w14:paraId="136392A5"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A2" w14:textId="77777777" w:rsidR="00DD5BFA" w:rsidRPr="00321CFD" w:rsidRDefault="00DD5BFA" w:rsidP="00321CFD">
            <w:pPr>
              <w:spacing w:before="100" w:after="100"/>
              <w:rPr>
                <w:i/>
                <w:iCs/>
                <w:color w:val="000000"/>
                <w:sz w:val="20"/>
                <w:szCs w:val="20"/>
                <w:lang w:eastAsia="en-AU"/>
              </w:rPr>
            </w:pPr>
            <w:r>
              <w:rPr>
                <w:rFonts w:cs="Arial"/>
                <w:i/>
                <w:iCs/>
                <w:color w:val="000000"/>
                <w:sz w:val="20"/>
                <w:szCs w:val="20"/>
              </w:rPr>
              <w:t>Acanthiza chrysorrhoa</w:t>
            </w:r>
          </w:p>
        </w:tc>
        <w:tc>
          <w:tcPr>
            <w:tcW w:w="3118" w:type="dxa"/>
            <w:tcBorders>
              <w:top w:val="nil"/>
              <w:left w:val="nil"/>
              <w:bottom w:val="single" w:sz="8" w:space="0" w:color="C66005"/>
              <w:right w:val="single" w:sz="8" w:space="0" w:color="C66005"/>
            </w:tcBorders>
            <w:shd w:val="clear" w:color="auto" w:fill="auto"/>
          </w:tcPr>
          <w:p w14:paraId="136392A3" w14:textId="77777777" w:rsidR="00DD5BFA" w:rsidRPr="00321CFD" w:rsidRDefault="00DD5BFA" w:rsidP="00321CFD">
            <w:pPr>
              <w:spacing w:before="100" w:after="100"/>
              <w:rPr>
                <w:iCs/>
                <w:color w:val="000000"/>
                <w:sz w:val="20"/>
                <w:szCs w:val="20"/>
                <w:lang w:eastAsia="en-AU"/>
              </w:rPr>
            </w:pPr>
            <w:r>
              <w:rPr>
                <w:rFonts w:cs="Arial"/>
                <w:color w:val="000000"/>
                <w:sz w:val="20"/>
                <w:szCs w:val="20"/>
              </w:rPr>
              <w:t>Yellow-rumped Thornbill</w:t>
            </w:r>
          </w:p>
        </w:tc>
        <w:tc>
          <w:tcPr>
            <w:tcW w:w="2387" w:type="dxa"/>
            <w:gridSpan w:val="2"/>
            <w:tcBorders>
              <w:top w:val="nil"/>
              <w:left w:val="nil"/>
              <w:bottom w:val="single" w:sz="8" w:space="0" w:color="C66005"/>
              <w:right w:val="single" w:sz="8" w:space="0" w:color="C66005"/>
            </w:tcBorders>
            <w:shd w:val="clear" w:color="auto" w:fill="auto"/>
          </w:tcPr>
          <w:p w14:paraId="136392A4" w14:textId="77777777" w:rsidR="00DD5BFA" w:rsidRPr="00321CFD" w:rsidRDefault="00DD5BFA" w:rsidP="003031D5">
            <w:pPr>
              <w:spacing w:before="100" w:after="100"/>
              <w:rPr>
                <w:color w:val="000000"/>
                <w:sz w:val="20"/>
                <w:szCs w:val="20"/>
                <w:lang w:eastAsia="en-AU"/>
              </w:rPr>
            </w:pPr>
            <w:r>
              <w:rPr>
                <w:rFonts w:cs="Arial"/>
                <w:color w:val="000000"/>
                <w:sz w:val="20"/>
                <w:szCs w:val="20"/>
              </w:rPr>
              <w:t>O</w:t>
            </w:r>
          </w:p>
        </w:tc>
      </w:tr>
      <w:tr w:rsidR="00DF533F" w:rsidRPr="00321CFD" w14:paraId="136392A7" w14:textId="77777777" w:rsidTr="00DF533F">
        <w:trPr>
          <w:trHeight w:val="318"/>
        </w:trPr>
        <w:tc>
          <w:tcPr>
            <w:tcW w:w="3276" w:type="dxa"/>
            <w:tcBorders>
              <w:top w:val="single" w:sz="8" w:space="0" w:color="C66005"/>
              <w:left w:val="single" w:sz="8" w:space="0" w:color="C66005"/>
              <w:bottom w:val="single" w:sz="8" w:space="0" w:color="C66005"/>
            </w:tcBorders>
            <w:shd w:val="clear" w:color="000000" w:fill="FDE9D9"/>
            <w:noWrap/>
            <w:hideMark/>
          </w:tcPr>
          <w:p w14:paraId="5AC3974F" w14:textId="77777777" w:rsidR="00DF533F" w:rsidRPr="00321CFD" w:rsidRDefault="00DF533F" w:rsidP="00321CFD">
            <w:pPr>
              <w:spacing w:before="100" w:after="100"/>
              <w:rPr>
                <w:b/>
                <w:color w:val="000000"/>
                <w:sz w:val="20"/>
                <w:szCs w:val="20"/>
                <w:lang w:eastAsia="en-AU"/>
              </w:rPr>
            </w:pPr>
            <w:r w:rsidRPr="00321CFD">
              <w:rPr>
                <w:b/>
                <w:color w:val="000000"/>
                <w:sz w:val="20"/>
                <w:szCs w:val="20"/>
                <w:lang w:eastAsia="en-AU"/>
              </w:rPr>
              <w:t>Reptiles</w:t>
            </w:r>
          </w:p>
        </w:tc>
        <w:tc>
          <w:tcPr>
            <w:tcW w:w="3260" w:type="dxa"/>
            <w:gridSpan w:val="2"/>
            <w:tcBorders>
              <w:top w:val="single" w:sz="8" w:space="0" w:color="C66005"/>
              <w:bottom w:val="single" w:sz="8" w:space="0" w:color="C66005"/>
            </w:tcBorders>
            <w:shd w:val="clear" w:color="000000" w:fill="FDE9D9"/>
          </w:tcPr>
          <w:p w14:paraId="1C90A145" w14:textId="77777777" w:rsidR="00DF533F" w:rsidRPr="00321CFD" w:rsidRDefault="00DF533F" w:rsidP="00321CFD">
            <w:pPr>
              <w:spacing w:before="100" w:after="100"/>
              <w:rPr>
                <w:b/>
                <w:color w:val="000000"/>
                <w:sz w:val="20"/>
                <w:szCs w:val="20"/>
                <w:lang w:eastAsia="en-AU"/>
              </w:rPr>
            </w:pPr>
          </w:p>
        </w:tc>
        <w:tc>
          <w:tcPr>
            <w:tcW w:w="2245" w:type="dxa"/>
            <w:tcBorders>
              <w:top w:val="single" w:sz="8" w:space="0" w:color="C66005"/>
              <w:left w:val="nil"/>
              <w:bottom w:val="single" w:sz="8" w:space="0" w:color="C66005"/>
              <w:right w:val="single" w:sz="8" w:space="0" w:color="C66005"/>
            </w:tcBorders>
            <w:shd w:val="clear" w:color="000000" w:fill="FDE9D9"/>
          </w:tcPr>
          <w:p w14:paraId="136392A6" w14:textId="784A7050" w:rsidR="00DF533F" w:rsidRPr="00321CFD" w:rsidRDefault="00DF533F" w:rsidP="00321CFD">
            <w:pPr>
              <w:spacing w:before="100" w:after="100"/>
              <w:rPr>
                <w:b/>
                <w:color w:val="000000"/>
                <w:sz w:val="20"/>
                <w:szCs w:val="20"/>
                <w:lang w:eastAsia="en-AU"/>
              </w:rPr>
            </w:pPr>
          </w:p>
        </w:tc>
      </w:tr>
      <w:tr w:rsidR="00321CFD" w:rsidRPr="00321CFD" w14:paraId="136392AB"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hideMark/>
          </w:tcPr>
          <w:p w14:paraId="136392A8" w14:textId="77777777" w:rsidR="00321CFD" w:rsidRPr="00321CFD" w:rsidRDefault="00321CFD" w:rsidP="00321CFD">
            <w:pPr>
              <w:spacing w:before="100" w:after="100"/>
              <w:rPr>
                <w:i/>
                <w:iCs/>
                <w:color w:val="000000"/>
                <w:sz w:val="20"/>
                <w:szCs w:val="20"/>
                <w:lang w:eastAsia="en-AU"/>
              </w:rPr>
            </w:pPr>
            <w:r w:rsidRPr="00321CFD">
              <w:rPr>
                <w:i/>
                <w:iCs/>
                <w:color w:val="000000"/>
                <w:sz w:val="20"/>
                <w:szCs w:val="20"/>
                <w:lang w:eastAsia="en-AU"/>
              </w:rPr>
              <w:t>Lampropholis delicata</w:t>
            </w:r>
          </w:p>
        </w:tc>
        <w:tc>
          <w:tcPr>
            <w:tcW w:w="3118" w:type="dxa"/>
            <w:tcBorders>
              <w:top w:val="nil"/>
              <w:left w:val="nil"/>
              <w:bottom w:val="single" w:sz="8" w:space="0" w:color="C66005"/>
              <w:right w:val="single" w:sz="8" w:space="0" w:color="C66005"/>
            </w:tcBorders>
            <w:shd w:val="clear" w:color="auto" w:fill="auto"/>
            <w:noWrap/>
            <w:hideMark/>
          </w:tcPr>
          <w:p w14:paraId="136392A9" w14:textId="77777777" w:rsidR="00321CFD" w:rsidRPr="00321CFD" w:rsidRDefault="00321CFD" w:rsidP="00321CFD">
            <w:pPr>
              <w:spacing w:before="100" w:after="100"/>
              <w:rPr>
                <w:color w:val="000000"/>
                <w:sz w:val="20"/>
                <w:szCs w:val="20"/>
                <w:lang w:eastAsia="en-AU"/>
              </w:rPr>
            </w:pPr>
            <w:r w:rsidRPr="00321CFD">
              <w:rPr>
                <w:color w:val="000000"/>
                <w:sz w:val="20"/>
                <w:szCs w:val="20"/>
                <w:lang w:eastAsia="en-AU"/>
              </w:rPr>
              <w:t>Dark-flecked Garden Sunskink</w:t>
            </w:r>
          </w:p>
        </w:tc>
        <w:tc>
          <w:tcPr>
            <w:tcW w:w="2387" w:type="dxa"/>
            <w:gridSpan w:val="2"/>
            <w:tcBorders>
              <w:top w:val="nil"/>
              <w:left w:val="nil"/>
              <w:bottom w:val="single" w:sz="8" w:space="0" w:color="C66005"/>
              <w:right w:val="single" w:sz="8" w:space="0" w:color="C66005"/>
            </w:tcBorders>
            <w:shd w:val="clear" w:color="auto" w:fill="auto"/>
            <w:hideMark/>
          </w:tcPr>
          <w:p w14:paraId="136392AA" w14:textId="77777777" w:rsidR="00321CFD" w:rsidRPr="00321CFD" w:rsidRDefault="00321CFD" w:rsidP="00321CFD">
            <w:pPr>
              <w:spacing w:before="100" w:after="100"/>
              <w:rPr>
                <w:color w:val="000000"/>
                <w:sz w:val="20"/>
                <w:szCs w:val="20"/>
                <w:lang w:eastAsia="en-AU"/>
              </w:rPr>
            </w:pPr>
            <w:r w:rsidRPr="00321CFD">
              <w:rPr>
                <w:color w:val="000000"/>
                <w:sz w:val="20"/>
                <w:szCs w:val="20"/>
                <w:lang w:eastAsia="en-AU"/>
              </w:rPr>
              <w:t>O</w:t>
            </w:r>
          </w:p>
        </w:tc>
      </w:tr>
      <w:tr w:rsidR="00321CFD" w:rsidRPr="00321CFD" w14:paraId="136392AF" w14:textId="77777777" w:rsidTr="00DF533F">
        <w:trPr>
          <w:trHeight w:val="318"/>
        </w:trPr>
        <w:tc>
          <w:tcPr>
            <w:tcW w:w="3276" w:type="dxa"/>
            <w:tcBorders>
              <w:top w:val="nil"/>
              <w:left w:val="single" w:sz="8" w:space="0" w:color="C66005"/>
              <w:bottom w:val="single" w:sz="8" w:space="0" w:color="C66005"/>
              <w:right w:val="single" w:sz="8" w:space="0" w:color="C66005"/>
            </w:tcBorders>
            <w:shd w:val="clear" w:color="auto" w:fill="auto"/>
          </w:tcPr>
          <w:p w14:paraId="136392AC" w14:textId="77777777" w:rsidR="00321CFD" w:rsidRPr="00321CFD" w:rsidRDefault="00321CFD" w:rsidP="00321CFD">
            <w:pPr>
              <w:spacing w:before="100" w:after="100"/>
              <w:rPr>
                <w:i/>
                <w:iCs/>
                <w:color w:val="000000"/>
                <w:sz w:val="20"/>
                <w:szCs w:val="20"/>
                <w:lang w:eastAsia="en-AU"/>
              </w:rPr>
            </w:pPr>
            <w:r w:rsidRPr="00321CFD">
              <w:rPr>
                <w:i/>
                <w:iCs/>
                <w:color w:val="000000"/>
                <w:sz w:val="20"/>
                <w:szCs w:val="20"/>
                <w:lang w:eastAsia="en-AU"/>
              </w:rPr>
              <w:t>Varanus varius</w:t>
            </w:r>
          </w:p>
        </w:tc>
        <w:tc>
          <w:tcPr>
            <w:tcW w:w="3118" w:type="dxa"/>
            <w:tcBorders>
              <w:top w:val="nil"/>
              <w:left w:val="nil"/>
              <w:bottom w:val="single" w:sz="8" w:space="0" w:color="C66005"/>
              <w:right w:val="single" w:sz="8" w:space="0" w:color="C66005"/>
            </w:tcBorders>
            <w:shd w:val="clear" w:color="auto" w:fill="auto"/>
            <w:noWrap/>
          </w:tcPr>
          <w:p w14:paraId="136392AD" w14:textId="77777777" w:rsidR="00321CFD" w:rsidRPr="00321CFD" w:rsidRDefault="00321CFD" w:rsidP="00321CFD">
            <w:pPr>
              <w:spacing w:before="100" w:after="100"/>
              <w:rPr>
                <w:color w:val="000000"/>
                <w:sz w:val="20"/>
                <w:szCs w:val="20"/>
                <w:lang w:eastAsia="en-AU"/>
              </w:rPr>
            </w:pPr>
            <w:r w:rsidRPr="00321CFD">
              <w:rPr>
                <w:color w:val="000000"/>
                <w:sz w:val="20"/>
                <w:szCs w:val="20"/>
                <w:lang w:eastAsia="en-AU"/>
              </w:rPr>
              <w:t>Lace Monitor</w:t>
            </w:r>
          </w:p>
        </w:tc>
        <w:tc>
          <w:tcPr>
            <w:tcW w:w="2387" w:type="dxa"/>
            <w:gridSpan w:val="2"/>
            <w:tcBorders>
              <w:top w:val="nil"/>
              <w:left w:val="nil"/>
              <w:bottom w:val="single" w:sz="8" w:space="0" w:color="C66005"/>
              <w:right w:val="single" w:sz="8" w:space="0" w:color="C66005"/>
            </w:tcBorders>
            <w:shd w:val="clear" w:color="auto" w:fill="auto"/>
          </w:tcPr>
          <w:p w14:paraId="136392AE" w14:textId="77777777" w:rsidR="00321CFD" w:rsidRPr="00321CFD" w:rsidRDefault="00321CFD" w:rsidP="00321CFD">
            <w:pPr>
              <w:spacing w:before="100" w:after="100"/>
              <w:rPr>
                <w:color w:val="000000"/>
                <w:sz w:val="20"/>
                <w:szCs w:val="20"/>
                <w:lang w:eastAsia="en-AU"/>
              </w:rPr>
            </w:pPr>
            <w:r w:rsidRPr="00321CFD">
              <w:rPr>
                <w:color w:val="000000"/>
                <w:sz w:val="20"/>
                <w:szCs w:val="20"/>
                <w:lang w:eastAsia="en-AU"/>
              </w:rPr>
              <w:t>O</w:t>
            </w:r>
          </w:p>
        </w:tc>
      </w:tr>
      <w:tr w:rsidR="00DF533F" w:rsidRPr="00321CFD" w14:paraId="136392B1" w14:textId="77777777" w:rsidTr="00DF533F">
        <w:trPr>
          <w:trHeight w:val="318"/>
        </w:trPr>
        <w:tc>
          <w:tcPr>
            <w:tcW w:w="3276" w:type="dxa"/>
            <w:tcBorders>
              <w:top w:val="single" w:sz="8" w:space="0" w:color="C66005"/>
              <w:left w:val="single" w:sz="8" w:space="0" w:color="C66005"/>
              <w:bottom w:val="single" w:sz="8" w:space="0" w:color="C66005"/>
            </w:tcBorders>
            <w:shd w:val="clear" w:color="000000" w:fill="FDE9D9"/>
            <w:noWrap/>
            <w:hideMark/>
          </w:tcPr>
          <w:p w14:paraId="7B8B0537" w14:textId="77777777" w:rsidR="00DF533F" w:rsidRPr="00321CFD" w:rsidRDefault="00DF533F" w:rsidP="00321CFD">
            <w:pPr>
              <w:spacing w:before="100" w:after="100"/>
              <w:rPr>
                <w:b/>
                <w:color w:val="000000"/>
                <w:sz w:val="20"/>
                <w:szCs w:val="20"/>
                <w:lang w:eastAsia="en-AU"/>
              </w:rPr>
            </w:pPr>
            <w:r w:rsidRPr="00321CFD">
              <w:rPr>
                <w:b/>
                <w:color w:val="000000"/>
                <w:sz w:val="20"/>
                <w:szCs w:val="20"/>
                <w:lang w:eastAsia="en-AU"/>
              </w:rPr>
              <w:t>Mammals</w:t>
            </w:r>
          </w:p>
        </w:tc>
        <w:tc>
          <w:tcPr>
            <w:tcW w:w="3260" w:type="dxa"/>
            <w:gridSpan w:val="2"/>
            <w:tcBorders>
              <w:top w:val="single" w:sz="8" w:space="0" w:color="C66005"/>
              <w:bottom w:val="single" w:sz="8" w:space="0" w:color="C66005"/>
            </w:tcBorders>
            <w:shd w:val="clear" w:color="000000" w:fill="FDE9D9"/>
          </w:tcPr>
          <w:p w14:paraId="1F54000D" w14:textId="77777777" w:rsidR="00DF533F" w:rsidRPr="00321CFD" w:rsidRDefault="00DF533F" w:rsidP="00321CFD">
            <w:pPr>
              <w:spacing w:before="100" w:after="100"/>
              <w:rPr>
                <w:b/>
                <w:color w:val="000000"/>
                <w:sz w:val="20"/>
                <w:szCs w:val="20"/>
                <w:lang w:eastAsia="en-AU"/>
              </w:rPr>
            </w:pPr>
          </w:p>
        </w:tc>
        <w:tc>
          <w:tcPr>
            <w:tcW w:w="2245" w:type="dxa"/>
            <w:tcBorders>
              <w:top w:val="single" w:sz="8" w:space="0" w:color="C66005"/>
              <w:left w:val="nil"/>
              <w:bottom w:val="single" w:sz="8" w:space="0" w:color="C66005"/>
              <w:right w:val="single" w:sz="8" w:space="0" w:color="C66005"/>
            </w:tcBorders>
            <w:shd w:val="clear" w:color="000000" w:fill="FDE9D9"/>
          </w:tcPr>
          <w:p w14:paraId="136392B0" w14:textId="6E0CC914" w:rsidR="00DF533F" w:rsidRPr="00321CFD" w:rsidRDefault="00DF533F" w:rsidP="00321CFD">
            <w:pPr>
              <w:spacing w:before="100" w:after="100"/>
              <w:rPr>
                <w:b/>
                <w:color w:val="000000"/>
                <w:sz w:val="20"/>
                <w:szCs w:val="20"/>
                <w:lang w:eastAsia="en-AU"/>
              </w:rPr>
            </w:pPr>
          </w:p>
        </w:tc>
      </w:tr>
      <w:tr w:rsidR="00321CFD" w:rsidRPr="00321CFD" w14:paraId="136392B5" w14:textId="77777777" w:rsidTr="00DF533F">
        <w:trPr>
          <w:trHeight w:val="318"/>
        </w:trPr>
        <w:tc>
          <w:tcPr>
            <w:tcW w:w="3276" w:type="dxa"/>
            <w:tcBorders>
              <w:top w:val="nil"/>
              <w:left w:val="single" w:sz="8" w:space="0" w:color="C66005"/>
              <w:bottom w:val="single" w:sz="4" w:space="0" w:color="C66005"/>
              <w:right w:val="single" w:sz="8" w:space="0" w:color="C66005"/>
            </w:tcBorders>
            <w:shd w:val="clear" w:color="auto" w:fill="auto"/>
            <w:hideMark/>
          </w:tcPr>
          <w:p w14:paraId="136392B2" w14:textId="77777777" w:rsidR="00321CFD" w:rsidRPr="00321CFD" w:rsidRDefault="00321CFD" w:rsidP="00321CFD">
            <w:pPr>
              <w:spacing w:before="100" w:after="100"/>
              <w:rPr>
                <w:i/>
                <w:iCs/>
                <w:color w:val="000000"/>
                <w:sz w:val="20"/>
                <w:szCs w:val="20"/>
                <w:lang w:eastAsia="en-AU"/>
              </w:rPr>
            </w:pPr>
            <w:r w:rsidRPr="00321CFD">
              <w:rPr>
                <w:i/>
                <w:iCs/>
                <w:color w:val="000000"/>
                <w:sz w:val="20"/>
                <w:szCs w:val="20"/>
                <w:lang w:eastAsia="en-AU"/>
              </w:rPr>
              <w:t>Oryctolagus cuniculus</w:t>
            </w:r>
            <w:r w:rsidR="00C35D78">
              <w:rPr>
                <w:i/>
                <w:iCs/>
                <w:color w:val="000000"/>
                <w:sz w:val="20"/>
                <w:szCs w:val="20"/>
                <w:lang w:eastAsia="en-AU"/>
              </w:rPr>
              <w:t>*</w:t>
            </w:r>
          </w:p>
        </w:tc>
        <w:tc>
          <w:tcPr>
            <w:tcW w:w="3118" w:type="dxa"/>
            <w:tcBorders>
              <w:top w:val="nil"/>
              <w:left w:val="nil"/>
              <w:bottom w:val="single" w:sz="4" w:space="0" w:color="C66005"/>
              <w:right w:val="single" w:sz="8" w:space="0" w:color="C66005"/>
            </w:tcBorders>
            <w:shd w:val="clear" w:color="auto" w:fill="auto"/>
            <w:hideMark/>
          </w:tcPr>
          <w:p w14:paraId="136392B3" w14:textId="77777777" w:rsidR="00321CFD" w:rsidRPr="00321CFD" w:rsidRDefault="00321CFD" w:rsidP="00321CFD">
            <w:pPr>
              <w:spacing w:before="100" w:after="100"/>
              <w:rPr>
                <w:color w:val="000000"/>
                <w:sz w:val="20"/>
                <w:szCs w:val="20"/>
                <w:lang w:eastAsia="en-AU"/>
              </w:rPr>
            </w:pPr>
            <w:r w:rsidRPr="00321CFD">
              <w:rPr>
                <w:color w:val="000000"/>
                <w:sz w:val="20"/>
                <w:szCs w:val="20"/>
                <w:lang w:eastAsia="en-AU"/>
              </w:rPr>
              <w:t>Rabbit</w:t>
            </w:r>
          </w:p>
        </w:tc>
        <w:tc>
          <w:tcPr>
            <w:tcW w:w="2387" w:type="dxa"/>
            <w:gridSpan w:val="2"/>
            <w:tcBorders>
              <w:top w:val="nil"/>
              <w:left w:val="nil"/>
              <w:bottom w:val="single" w:sz="4" w:space="0" w:color="C66005"/>
              <w:right w:val="single" w:sz="8" w:space="0" w:color="C66005"/>
            </w:tcBorders>
            <w:shd w:val="clear" w:color="auto" w:fill="auto"/>
            <w:hideMark/>
          </w:tcPr>
          <w:p w14:paraId="136392B4" w14:textId="77777777" w:rsidR="00321CFD" w:rsidRPr="00321CFD" w:rsidRDefault="00321CFD" w:rsidP="00321CFD">
            <w:pPr>
              <w:spacing w:before="100" w:after="100"/>
              <w:rPr>
                <w:color w:val="000000"/>
                <w:sz w:val="20"/>
                <w:szCs w:val="20"/>
                <w:lang w:eastAsia="en-AU"/>
              </w:rPr>
            </w:pPr>
            <w:r w:rsidRPr="00321CFD">
              <w:rPr>
                <w:color w:val="000000"/>
                <w:sz w:val="20"/>
                <w:szCs w:val="20"/>
                <w:lang w:eastAsia="en-AU"/>
              </w:rPr>
              <w:t>F</w:t>
            </w:r>
            <w:r w:rsidR="00DD5BFA">
              <w:rPr>
                <w:color w:val="000000"/>
                <w:sz w:val="20"/>
                <w:szCs w:val="20"/>
                <w:lang w:eastAsia="en-AU"/>
              </w:rPr>
              <w:t>/P</w:t>
            </w:r>
          </w:p>
        </w:tc>
      </w:tr>
      <w:tr w:rsidR="00321CFD" w:rsidRPr="00321CFD" w14:paraId="136392B9" w14:textId="77777777" w:rsidTr="00DF533F">
        <w:trPr>
          <w:trHeight w:val="318"/>
        </w:trPr>
        <w:tc>
          <w:tcPr>
            <w:tcW w:w="3276" w:type="dxa"/>
            <w:tcBorders>
              <w:top w:val="single" w:sz="4" w:space="0" w:color="C66005"/>
              <w:left w:val="single" w:sz="8" w:space="0" w:color="C66005"/>
              <w:bottom w:val="single" w:sz="8" w:space="0" w:color="C66005"/>
              <w:right w:val="single" w:sz="8" w:space="0" w:color="C66005"/>
            </w:tcBorders>
            <w:shd w:val="clear" w:color="auto" w:fill="auto"/>
          </w:tcPr>
          <w:p w14:paraId="136392B6" w14:textId="77777777" w:rsidR="00321CFD" w:rsidRPr="00321CFD" w:rsidRDefault="00321CFD" w:rsidP="00321CFD">
            <w:pPr>
              <w:spacing w:before="100" w:after="100"/>
              <w:rPr>
                <w:i/>
                <w:iCs/>
                <w:color w:val="000000"/>
                <w:sz w:val="20"/>
                <w:szCs w:val="20"/>
                <w:lang w:eastAsia="en-AU"/>
              </w:rPr>
            </w:pPr>
            <w:r w:rsidRPr="00321CFD">
              <w:rPr>
                <w:i/>
                <w:iCs/>
                <w:color w:val="000000"/>
                <w:sz w:val="20"/>
                <w:szCs w:val="20"/>
                <w:lang w:eastAsia="en-AU"/>
              </w:rPr>
              <w:t>Wallabia bicolor</w:t>
            </w:r>
          </w:p>
        </w:tc>
        <w:tc>
          <w:tcPr>
            <w:tcW w:w="3118" w:type="dxa"/>
            <w:tcBorders>
              <w:top w:val="single" w:sz="4" w:space="0" w:color="C66005"/>
              <w:left w:val="nil"/>
              <w:bottom w:val="single" w:sz="8" w:space="0" w:color="C66005"/>
              <w:right w:val="single" w:sz="8" w:space="0" w:color="C66005"/>
            </w:tcBorders>
            <w:shd w:val="clear" w:color="auto" w:fill="auto"/>
          </w:tcPr>
          <w:p w14:paraId="136392B7" w14:textId="77777777" w:rsidR="00321CFD" w:rsidRPr="00321CFD" w:rsidRDefault="00321CFD" w:rsidP="00321CFD">
            <w:pPr>
              <w:spacing w:before="100" w:after="100"/>
              <w:rPr>
                <w:color w:val="000000"/>
                <w:sz w:val="20"/>
                <w:szCs w:val="20"/>
                <w:lang w:eastAsia="en-AU"/>
              </w:rPr>
            </w:pPr>
            <w:r w:rsidRPr="00321CFD">
              <w:rPr>
                <w:color w:val="000000"/>
                <w:sz w:val="20"/>
                <w:szCs w:val="20"/>
                <w:lang w:eastAsia="en-AU"/>
              </w:rPr>
              <w:t>Swamp Wallaby</w:t>
            </w:r>
          </w:p>
        </w:tc>
        <w:tc>
          <w:tcPr>
            <w:tcW w:w="2387" w:type="dxa"/>
            <w:gridSpan w:val="2"/>
            <w:tcBorders>
              <w:top w:val="single" w:sz="4" w:space="0" w:color="C66005"/>
              <w:left w:val="nil"/>
              <w:bottom w:val="single" w:sz="8" w:space="0" w:color="C66005"/>
              <w:right w:val="single" w:sz="8" w:space="0" w:color="C66005"/>
            </w:tcBorders>
            <w:shd w:val="clear" w:color="auto" w:fill="auto"/>
          </w:tcPr>
          <w:p w14:paraId="136392B8" w14:textId="77777777" w:rsidR="00321CFD" w:rsidRPr="00321CFD" w:rsidRDefault="00321CFD" w:rsidP="00321CFD">
            <w:pPr>
              <w:spacing w:before="100" w:after="100"/>
              <w:rPr>
                <w:color w:val="000000"/>
                <w:sz w:val="20"/>
                <w:szCs w:val="20"/>
                <w:lang w:eastAsia="en-AU"/>
              </w:rPr>
            </w:pPr>
            <w:r w:rsidRPr="00321CFD">
              <w:rPr>
                <w:color w:val="000000"/>
                <w:sz w:val="20"/>
                <w:szCs w:val="20"/>
                <w:lang w:eastAsia="en-AU"/>
              </w:rPr>
              <w:t>O</w:t>
            </w:r>
          </w:p>
        </w:tc>
      </w:tr>
    </w:tbl>
    <w:p w14:paraId="136392BA" w14:textId="77777777" w:rsidR="00CC200E" w:rsidRPr="00163F0F" w:rsidRDefault="00C35D78" w:rsidP="00163F0F">
      <w:r>
        <w:t>* introduced species</w:t>
      </w:r>
    </w:p>
    <w:p w14:paraId="136392BB" w14:textId="77777777" w:rsidR="00E543B4" w:rsidRPr="00E0628D" w:rsidRDefault="00E543B4" w:rsidP="00091138">
      <w:pPr>
        <w:rPr>
          <w:sz w:val="16"/>
        </w:rPr>
      </w:pPr>
      <w:r w:rsidRPr="00E0628D">
        <w:rPr>
          <w:sz w:val="16"/>
        </w:rPr>
        <w:t>Observation Type</w:t>
      </w:r>
      <w:r w:rsidR="00A22815" w:rsidRPr="00E0628D">
        <w:rPr>
          <w:sz w:val="16"/>
        </w:rPr>
        <w:t>:</w:t>
      </w:r>
    </w:p>
    <w:tbl>
      <w:tblPr>
        <w:tblW w:w="8662" w:type="dxa"/>
        <w:tblInd w:w="93" w:type="dxa"/>
        <w:tblLayout w:type="fixed"/>
        <w:tblLook w:val="04A0" w:firstRow="1" w:lastRow="0" w:firstColumn="1" w:lastColumn="0" w:noHBand="0" w:noVBand="1"/>
        <w:tblCaption w:val="Observation Type"/>
        <w:tblDescription w:val="Observation Type"/>
      </w:tblPr>
      <w:tblGrid>
        <w:gridCol w:w="582"/>
        <w:gridCol w:w="2305"/>
        <w:gridCol w:w="530"/>
        <w:gridCol w:w="2357"/>
        <w:gridCol w:w="478"/>
        <w:gridCol w:w="2410"/>
      </w:tblGrid>
      <w:tr w:rsidR="00E543B4" w:rsidRPr="00B36CE1" w14:paraId="136392C2" w14:textId="77777777" w:rsidTr="00DF533F">
        <w:trPr>
          <w:trHeight w:val="300"/>
          <w:tblHeader/>
        </w:trPr>
        <w:tc>
          <w:tcPr>
            <w:tcW w:w="582" w:type="dxa"/>
            <w:shd w:val="clear" w:color="auto" w:fill="auto"/>
            <w:noWrap/>
            <w:hideMark/>
          </w:tcPr>
          <w:p w14:paraId="136392BC" w14:textId="77777777" w:rsidR="00E543B4" w:rsidRPr="00B36CE1" w:rsidRDefault="00E543B4" w:rsidP="00163F0F">
            <w:pPr>
              <w:rPr>
                <w:sz w:val="16"/>
                <w:lang w:eastAsia="en-AU"/>
              </w:rPr>
            </w:pPr>
            <w:r w:rsidRPr="00B36CE1">
              <w:rPr>
                <w:sz w:val="16"/>
                <w:lang w:eastAsia="en-AU"/>
              </w:rPr>
              <w:t>A</w:t>
            </w:r>
          </w:p>
        </w:tc>
        <w:tc>
          <w:tcPr>
            <w:tcW w:w="2305" w:type="dxa"/>
            <w:shd w:val="clear" w:color="auto" w:fill="auto"/>
            <w:noWrap/>
            <w:hideMark/>
          </w:tcPr>
          <w:p w14:paraId="136392BD"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Stranding/beached</w:t>
            </w:r>
          </w:p>
        </w:tc>
        <w:tc>
          <w:tcPr>
            <w:tcW w:w="530" w:type="dxa"/>
            <w:shd w:val="clear" w:color="auto" w:fill="auto"/>
            <w:noWrap/>
            <w:hideMark/>
          </w:tcPr>
          <w:p w14:paraId="136392BE" w14:textId="77777777" w:rsidR="00E543B4" w:rsidRPr="00B36CE1" w:rsidRDefault="00E543B4" w:rsidP="00163F0F">
            <w:pPr>
              <w:rPr>
                <w:sz w:val="16"/>
                <w:lang w:eastAsia="en-AU"/>
              </w:rPr>
            </w:pPr>
            <w:r w:rsidRPr="00B36CE1">
              <w:rPr>
                <w:sz w:val="16"/>
                <w:lang w:eastAsia="en-AU"/>
              </w:rPr>
              <w:t>I</w:t>
            </w:r>
          </w:p>
        </w:tc>
        <w:tc>
          <w:tcPr>
            <w:tcW w:w="2357" w:type="dxa"/>
            <w:shd w:val="clear" w:color="auto" w:fill="auto"/>
            <w:noWrap/>
            <w:hideMark/>
          </w:tcPr>
          <w:p w14:paraId="136392BF"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Subfossil/Fossil Remains</w:t>
            </w:r>
          </w:p>
        </w:tc>
        <w:tc>
          <w:tcPr>
            <w:tcW w:w="478" w:type="dxa"/>
            <w:shd w:val="clear" w:color="auto" w:fill="auto"/>
            <w:noWrap/>
            <w:hideMark/>
          </w:tcPr>
          <w:p w14:paraId="136392C0" w14:textId="77777777" w:rsidR="00E543B4" w:rsidRPr="00B36CE1" w:rsidRDefault="00E543B4" w:rsidP="00163F0F">
            <w:pPr>
              <w:rPr>
                <w:sz w:val="16"/>
                <w:lang w:eastAsia="en-AU"/>
              </w:rPr>
            </w:pPr>
            <w:r w:rsidRPr="00B36CE1">
              <w:rPr>
                <w:sz w:val="16"/>
                <w:lang w:eastAsia="en-AU"/>
              </w:rPr>
              <w:t>R</w:t>
            </w:r>
          </w:p>
        </w:tc>
        <w:tc>
          <w:tcPr>
            <w:tcW w:w="2410" w:type="dxa"/>
            <w:shd w:val="clear" w:color="auto" w:fill="auto"/>
            <w:noWrap/>
            <w:hideMark/>
          </w:tcPr>
          <w:p w14:paraId="136392C1"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Road kill</w:t>
            </w:r>
          </w:p>
        </w:tc>
      </w:tr>
      <w:tr w:rsidR="00E543B4" w:rsidRPr="00B36CE1" w14:paraId="136392C9" w14:textId="77777777" w:rsidTr="00163F0F">
        <w:trPr>
          <w:trHeight w:val="300"/>
        </w:trPr>
        <w:tc>
          <w:tcPr>
            <w:tcW w:w="582" w:type="dxa"/>
            <w:shd w:val="clear" w:color="auto" w:fill="auto"/>
            <w:noWrap/>
            <w:hideMark/>
          </w:tcPr>
          <w:p w14:paraId="136392C3" w14:textId="77777777" w:rsidR="00E543B4" w:rsidRPr="00B36CE1" w:rsidRDefault="00E543B4" w:rsidP="00163F0F">
            <w:pPr>
              <w:rPr>
                <w:sz w:val="16"/>
                <w:lang w:eastAsia="en-AU"/>
              </w:rPr>
            </w:pPr>
            <w:r w:rsidRPr="00B36CE1">
              <w:rPr>
                <w:sz w:val="16"/>
                <w:lang w:eastAsia="en-AU"/>
              </w:rPr>
              <w:t>AR</w:t>
            </w:r>
          </w:p>
        </w:tc>
        <w:tc>
          <w:tcPr>
            <w:tcW w:w="2305" w:type="dxa"/>
            <w:shd w:val="clear" w:color="auto" w:fill="auto"/>
            <w:noWrap/>
            <w:hideMark/>
          </w:tcPr>
          <w:p w14:paraId="136392C4"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Acoustic recording</w:t>
            </w:r>
          </w:p>
        </w:tc>
        <w:tc>
          <w:tcPr>
            <w:tcW w:w="530" w:type="dxa"/>
            <w:shd w:val="clear" w:color="auto" w:fill="auto"/>
            <w:noWrap/>
            <w:hideMark/>
          </w:tcPr>
          <w:p w14:paraId="136392C5" w14:textId="77777777" w:rsidR="00E543B4" w:rsidRPr="00B36CE1" w:rsidRDefault="00E543B4" w:rsidP="00163F0F">
            <w:pPr>
              <w:rPr>
                <w:sz w:val="16"/>
                <w:lang w:eastAsia="en-AU"/>
              </w:rPr>
            </w:pPr>
            <w:r w:rsidRPr="00B36CE1">
              <w:rPr>
                <w:sz w:val="16"/>
                <w:lang w:eastAsia="en-AU"/>
              </w:rPr>
              <w:t>J</w:t>
            </w:r>
          </w:p>
        </w:tc>
        <w:tc>
          <w:tcPr>
            <w:tcW w:w="2357" w:type="dxa"/>
            <w:shd w:val="clear" w:color="auto" w:fill="auto"/>
            <w:noWrap/>
            <w:hideMark/>
          </w:tcPr>
          <w:p w14:paraId="136392C6"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Floristics Record from Systematic Flora Survey</w:t>
            </w:r>
          </w:p>
        </w:tc>
        <w:tc>
          <w:tcPr>
            <w:tcW w:w="478" w:type="dxa"/>
            <w:shd w:val="clear" w:color="auto" w:fill="auto"/>
            <w:noWrap/>
            <w:hideMark/>
          </w:tcPr>
          <w:p w14:paraId="136392C7" w14:textId="77777777" w:rsidR="00E543B4" w:rsidRPr="00B36CE1" w:rsidRDefault="00E543B4" w:rsidP="00163F0F">
            <w:pPr>
              <w:rPr>
                <w:sz w:val="16"/>
                <w:lang w:eastAsia="en-AU"/>
              </w:rPr>
            </w:pPr>
            <w:r w:rsidRPr="00B36CE1">
              <w:rPr>
                <w:sz w:val="16"/>
                <w:lang w:eastAsia="en-AU"/>
              </w:rPr>
              <w:t>S</w:t>
            </w:r>
          </w:p>
        </w:tc>
        <w:tc>
          <w:tcPr>
            <w:tcW w:w="2410" w:type="dxa"/>
            <w:shd w:val="clear" w:color="auto" w:fill="auto"/>
            <w:noWrap/>
            <w:hideMark/>
          </w:tcPr>
          <w:p w14:paraId="136392C8"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Shot</w:t>
            </w:r>
          </w:p>
        </w:tc>
      </w:tr>
      <w:tr w:rsidR="00E543B4" w:rsidRPr="00B36CE1" w14:paraId="136392D0" w14:textId="77777777" w:rsidTr="00163F0F">
        <w:trPr>
          <w:trHeight w:val="300"/>
        </w:trPr>
        <w:tc>
          <w:tcPr>
            <w:tcW w:w="582" w:type="dxa"/>
            <w:shd w:val="clear" w:color="auto" w:fill="auto"/>
            <w:noWrap/>
            <w:hideMark/>
          </w:tcPr>
          <w:p w14:paraId="136392CA" w14:textId="77777777" w:rsidR="00E543B4" w:rsidRPr="00B36CE1" w:rsidRDefault="00E543B4" w:rsidP="00163F0F">
            <w:pPr>
              <w:rPr>
                <w:sz w:val="16"/>
                <w:lang w:eastAsia="en-AU"/>
              </w:rPr>
            </w:pPr>
            <w:r w:rsidRPr="00B36CE1">
              <w:rPr>
                <w:sz w:val="16"/>
                <w:lang w:eastAsia="en-AU"/>
              </w:rPr>
              <w:t>B</w:t>
            </w:r>
          </w:p>
        </w:tc>
        <w:tc>
          <w:tcPr>
            <w:tcW w:w="2305" w:type="dxa"/>
            <w:shd w:val="clear" w:color="auto" w:fill="auto"/>
            <w:noWrap/>
            <w:hideMark/>
          </w:tcPr>
          <w:p w14:paraId="136392CB"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Burnt</w:t>
            </w:r>
          </w:p>
        </w:tc>
        <w:tc>
          <w:tcPr>
            <w:tcW w:w="530" w:type="dxa"/>
            <w:shd w:val="clear" w:color="auto" w:fill="auto"/>
            <w:noWrap/>
            <w:hideMark/>
          </w:tcPr>
          <w:p w14:paraId="136392CC" w14:textId="77777777" w:rsidR="00E543B4" w:rsidRPr="00B36CE1" w:rsidRDefault="00E543B4" w:rsidP="00163F0F">
            <w:pPr>
              <w:rPr>
                <w:sz w:val="16"/>
                <w:lang w:eastAsia="en-AU"/>
              </w:rPr>
            </w:pPr>
            <w:r w:rsidRPr="00B36CE1">
              <w:rPr>
                <w:sz w:val="16"/>
                <w:lang w:eastAsia="en-AU"/>
              </w:rPr>
              <w:t>K</w:t>
            </w:r>
          </w:p>
        </w:tc>
        <w:tc>
          <w:tcPr>
            <w:tcW w:w="2357" w:type="dxa"/>
            <w:shd w:val="clear" w:color="auto" w:fill="auto"/>
            <w:noWrap/>
            <w:hideMark/>
          </w:tcPr>
          <w:p w14:paraId="136392CD"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Dead</w:t>
            </w:r>
          </w:p>
        </w:tc>
        <w:tc>
          <w:tcPr>
            <w:tcW w:w="478" w:type="dxa"/>
            <w:shd w:val="clear" w:color="auto" w:fill="auto"/>
            <w:noWrap/>
            <w:hideMark/>
          </w:tcPr>
          <w:p w14:paraId="136392CE" w14:textId="77777777" w:rsidR="00E543B4" w:rsidRPr="00B36CE1" w:rsidRDefault="00E543B4" w:rsidP="00163F0F">
            <w:pPr>
              <w:rPr>
                <w:sz w:val="16"/>
                <w:lang w:eastAsia="en-AU"/>
              </w:rPr>
            </w:pPr>
            <w:r w:rsidRPr="00B36CE1">
              <w:rPr>
                <w:sz w:val="16"/>
                <w:lang w:eastAsia="en-AU"/>
              </w:rPr>
              <w:t>T</w:t>
            </w:r>
          </w:p>
        </w:tc>
        <w:tc>
          <w:tcPr>
            <w:tcW w:w="2410" w:type="dxa"/>
            <w:shd w:val="clear" w:color="auto" w:fill="auto"/>
            <w:noWrap/>
            <w:hideMark/>
          </w:tcPr>
          <w:p w14:paraId="136392CF"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Trapped or netted</w:t>
            </w:r>
          </w:p>
        </w:tc>
      </w:tr>
      <w:tr w:rsidR="00E543B4" w:rsidRPr="00B36CE1" w14:paraId="136392D7" w14:textId="77777777" w:rsidTr="00163F0F">
        <w:trPr>
          <w:trHeight w:val="300"/>
        </w:trPr>
        <w:tc>
          <w:tcPr>
            <w:tcW w:w="582" w:type="dxa"/>
            <w:shd w:val="clear" w:color="auto" w:fill="auto"/>
            <w:noWrap/>
            <w:hideMark/>
          </w:tcPr>
          <w:p w14:paraId="136392D1" w14:textId="77777777" w:rsidR="00E543B4" w:rsidRPr="00B36CE1" w:rsidRDefault="00E543B4" w:rsidP="00163F0F">
            <w:pPr>
              <w:rPr>
                <w:sz w:val="16"/>
                <w:lang w:eastAsia="en-AU"/>
              </w:rPr>
            </w:pPr>
            <w:r w:rsidRPr="00B36CE1">
              <w:rPr>
                <w:sz w:val="16"/>
                <w:lang w:eastAsia="en-AU"/>
              </w:rPr>
              <w:t>C</w:t>
            </w:r>
          </w:p>
        </w:tc>
        <w:tc>
          <w:tcPr>
            <w:tcW w:w="2305" w:type="dxa"/>
            <w:shd w:val="clear" w:color="auto" w:fill="auto"/>
            <w:noWrap/>
            <w:hideMark/>
          </w:tcPr>
          <w:p w14:paraId="136392D2"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Cat kill</w:t>
            </w:r>
          </w:p>
        </w:tc>
        <w:tc>
          <w:tcPr>
            <w:tcW w:w="530" w:type="dxa"/>
            <w:shd w:val="clear" w:color="auto" w:fill="auto"/>
            <w:noWrap/>
            <w:hideMark/>
          </w:tcPr>
          <w:p w14:paraId="136392D3" w14:textId="77777777" w:rsidR="00E543B4" w:rsidRPr="00B36CE1" w:rsidRDefault="00E543B4" w:rsidP="00163F0F">
            <w:pPr>
              <w:rPr>
                <w:sz w:val="16"/>
                <w:lang w:eastAsia="en-AU"/>
              </w:rPr>
            </w:pPr>
            <w:r w:rsidRPr="00B36CE1">
              <w:rPr>
                <w:sz w:val="16"/>
                <w:lang w:eastAsia="en-AU"/>
              </w:rPr>
              <w:t>L</w:t>
            </w:r>
          </w:p>
        </w:tc>
        <w:tc>
          <w:tcPr>
            <w:tcW w:w="2357" w:type="dxa"/>
            <w:shd w:val="clear" w:color="auto" w:fill="auto"/>
            <w:noWrap/>
            <w:hideMark/>
          </w:tcPr>
          <w:p w14:paraId="136392D4"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Flora Record</w:t>
            </w:r>
          </w:p>
        </w:tc>
        <w:tc>
          <w:tcPr>
            <w:tcW w:w="478" w:type="dxa"/>
            <w:shd w:val="clear" w:color="auto" w:fill="auto"/>
            <w:noWrap/>
            <w:hideMark/>
          </w:tcPr>
          <w:p w14:paraId="136392D5" w14:textId="77777777" w:rsidR="00E543B4" w:rsidRPr="00B36CE1" w:rsidRDefault="00E543B4" w:rsidP="00163F0F">
            <w:pPr>
              <w:rPr>
                <w:sz w:val="16"/>
                <w:lang w:eastAsia="en-AU"/>
              </w:rPr>
            </w:pPr>
            <w:r w:rsidRPr="00B36CE1">
              <w:rPr>
                <w:sz w:val="16"/>
                <w:lang w:eastAsia="en-AU"/>
              </w:rPr>
              <w:t>U</w:t>
            </w:r>
          </w:p>
        </w:tc>
        <w:tc>
          <w:tcPr>
            <w:tcW w:w="2410" w:type="dxa"/>
            <w:shd w:val="clear" w:color="auto" w:fill="auto"/>
            <w:noWrap/>
            <w:hideMark/>
          </w:tcPr>
          <w:p w14:paraId="136392D6"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Ultrasonic recording</w:t>
            </w:r>
          </w:p>
        </w:tc>
      </w:tr>
      <w:tr w:rsidR="00E543B4" w:rsidRPr="00B36CE1" w14:paraId="136392DE" w14:textId="77777777" w:rsidTr="00163F0F">
        <w:trPr>
          <w:trHeight w:val="300"/>
        </w:trPr>
        <w:tc>
          <w:tcPr>
            <w:tcW w:w="582" w:type="dxa"/>
            <w:shd w:val="clear" w:color="auto" w:fill="auto"/>
            <w:noWrap/>
            <w:hideMark/>
          </w:tcPr>
          <w:p w14:paraId="136392D8" w14:textId="77777777" w:rsidR="00E543B4" w:rsidRPr="00B36CE1" w:rsidRDefault="00E543B4" w:rsidP="00163F0F">
            <w:pPr>
              <w:rPr>
                <w:sz w:val="16"/>
                <w:lang w:eastAsia="en-AU"/>
              </w:rPr>
            </w:pPr>
            <w:r w:rsidRPr="00B36CE1">
              <w:rPr>
                <w:sz w:val="16"/>
                <w:lang w:eastAsia="en-AU"/>
              </w:rPr>
              <w:t>D</w:t>
            </w:r>
          </w:p>
        </w:tc>
        <w:tc>
          <w:tcPr>
            <w:tcW w:w="2305" w:type="dxa"/>
            <w:shd w:val="clear" w:color="auto" w:fill="auto"/>
            <w:noWrap/>
            <w:hideMark/>
          </w:tcPr>
          <w:p w14:paraId="136392D9"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Dog kill</w:t>
            </w:r>
          </w:p>
        </w:tc>
        <w:tc>
          <w:tcPr>
            <w:tcW w:w="530" w:type="dxa"/>
            <w:shd w:val="clear" w:color="auto" w:fill="auto"/>
            <w:noWrap/>
            <w:hideMark/>
          </w:tcPr>
          <w:p w14:paraId="136392DA" w14:textId="77777777" w:rsidR="00E543B4" w:rsidRPr="00B36CE1" w:rsidRDefault="00E543B4" w:rsidP="00163F0F">
            <w:pPr>
              <w:rPr>
                <w:sz w:val="16"/>
                <w:lang w:eastAsia="en-AU"/>
              </w:rPr>
            </w:pPr>
            <w:r w:rsidRPr="00B36CE1">
              <w:rPr>
                <w:sz w:val="16"/>
                <w:lang w:eastAsia="en-AU"/>
              </w:rPr>
              <w:t>M</w:t>
            </w:r>
          </w:p>
        </w:tc>
        <w:tc>
          <w:tcPr>
            <w:tcW w:w="2357" w:type="dxa"/>
            <w:shd w:val="clear" w:color="auto" w:fill="auto"/>
            <w:noWrap/>
            <w:hideMark/>
          </w:tcPr>
          <w:p w14:paraId="136392DB"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Miscellaneous</w:t>
            </w:r>
          </w:p>
        </w:tc>
        <w:tc>
          <w:tcPr>
            <w:tcW w:w="478" w:type="dxa"/>
            <w:shd w:val="clear" w:color="auto" w:fill="auto"/>
            <w:noWrap/>
            <w:hideMark/>
          </w:tcPr>
          <w:p w14:paraId="136392DC" w14:textId="77777777" w:rsidR="00E543B4" w:rsidRPr="00B36CE1" w:rsidRDefault="00E543B4" w:rsidP="00163F0F">
            <w:pPr>
              <w:rPr>
                <w:sz w:val="16"/>
                <w:lang w:eastAsia="en-AU"/>
              </w:rPr>
            </w:pPr>
            <w:r w:rsidRPr="00B36CE1">
              <w:rPr>
                <w:sz w:val="16"/>
                <w:lang w:eastAsia="en-AU"/>
              </w:rPr>
              <w:t>V</w:t>
            </w:r>
          </w:p>
        </w:tc>
        <w:tc>
          <w:tcPr>
            <w:tcW w:w="2410" w:type="dxa"/>
            <w:shd w:val="clear" w:color="auto" w:fill="auto"/>
            <w:noWrap/>
            <w:hideMark/>
          </w:tcPr>
          <w:p w14:paraId="136392DD"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Fox kill</w:t>
            </w:r>
          </w:p>
        </w:tc>
      </w:tr>
      <w:tr w:rsidR="00E543B4" w:rsidRPr="00B36CE1" w14:paraId="136392E5" w14:textId="77777777" w:rsidTr="00163F0F">
        <w:trPr>
          <w:trHeight w:val="300"/>
        </w:trPr>
        <w:tc>
          <w:tcPr>
            <w:tcW w:w="582" w:type="dxa"/>
            <w:shd w:val="clear" w:color="auto" w:fill="auto"/>
            <w:noWrap/>
            <w:hideMark/>
          </w:tcPr>
          <w:p w14:paraId="136392DF" w14:textId="77777777" w:rsidR="00E543B4" w:rsidRPr="00B36CE1" w:rsidRDefault="00E543B4" w:rsidP="00163F0F">
            <w:pPr>
              <w:rPr>
                <w:sz w:val="16"/>
                <w:lang w:eastAsia="en-AU"/>
              </w:rPr>
            </w:pPr>
            <w:r w:rsidRPr="00B36CE1">
              <w:rPr>
                <w:sz w:val="16"/>
                <w:lang w:eastAsia="en-AU"/>
              </w:rPr>
              <w:t>E</w:t>
            </w:r>
          </w:p>
        </w:tc>
        <w:tc>
          <w:tcPr>
            <w:tcW w:w="2305" w:type="dxa"/>
            <w:shd w:val="clear" w:color="auto" w:fill="auto"/>
            <w:noWrap/>
            <w:hideMark/>
          </w:tcPr>
          <w:p w14:paraId="136392E0"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Nest/roost</w:t>
            </w:r>
          </w:p>
        </w:tc>
        <w:tc>
          <w:tcPr>
            <w:tcW w:w="530" w:type="dxa"/>
            <w:shd w:val="clear" w:color="auto" w:fill="auto"/>
            <w:noWrap/>
            <w:hideMark/>
          </w:tcPr>
          <w:p w14:paraId="136392E1" w14:textId="77777777" w:rsidR="00E543B4" w:rsidRPr="00B36CE1" w:rsidRDefault="00E543B4" w:rsidP="00163F0F">
            <w:pPr>
              <w:rPr>
                <w:sz w:val="16"/>
                <w:lang w:eastAsia="en-AU"/>
              </w:rPr>
            </w:pPr>
            <w:r w:rsidRPr="00B36CE1">
              <w:rPr>
                <w:sz w:val="16"/>
                <w:lang w:eastAsia="en-AU"/>
              </w:rPr>
              <w:t>N</w:t>
            </w:r>
          </w:p>
        </w:tc>
        <w:tc>
          <w:tcPr>
            <w:tcW w:w="2357" w:type="dxa"/>
            <w:shd w:val="clear" w:color="auto" w:fill="auto"/>
            <w:noWrap/>
            <w:hideMark/>
          </w:tcPr>
          <w:p w14:paraId="136392E2"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Not located</w:t>
            </w:r>
          </w:p>
        </w:tc>
        <w:tc>
          <w:tcPr>
            <w:tcW w:w="478" w:type="dxa"/>
            <w:shd w:val="clear" w:color="auto" w:fill="auto"/>
            <w:noWrap/>
            <w:hideMark/>
          </w:tcPr>
          <w:p w14:paraId="136392E3" w14:textId="77777777" w:rsidR="00E543B4" w:rsidRPr="00B36CE1" w:rsidRDefault="00E543B4" w:rsidP="00163F0F">
            <w:pPr>
              <w:rPr>
                <w:sz w:val="16"/>
                <w:lang w:eastAsia="en-AU"/>
              </w:rPr>
            </w:pPr>
            <w:r w:rsidRPr="00B36CE1">
              <w:rPr>
                <w:sz w:val="16"/>
                <w:lang w:eastAsia="en-AU"/>
              </w:rPr>
              <w:t>W</w:t>
            </w:r>
          </w:p>
        </w:tc>
        <w:tc>
          <w:tcPr>
            <w:tcW w:w="2410" w:type="dxa"/>
            <w:shd w:val="clear" w:color="auto" w:fill="auto"/>
            <w:noWrap/>
            <w:hideMark/>
          </w:tcPr>
          <w:p w14:paraId="136392E4"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Heard call</w:t>
            </w:r>
          </w:p>
        </w:tc>
      </w:tr>
      <w:tr w:rsidR="00E543B4" w:rsidRPr="00B36CE1" w14:paraId="136392EC" w14:textId="77777777" w:rsidTr="00163F0F">
        <w:trPr>
          <w:trHeight w:val="300"/>
        </w:trPr>
        <w:tc>
          <w:tcPr>
            <w:tcW w:w="582" w:type="dxa"/>
            <w:shd w:val="clear" w:color="auto" w:fill="auto"/>
            <w:noWrap/>
            <w:hideMark/>
          </w:tcPr>
          <w:p w14:paraId="136392E6" w14:textId="77777777" w:rsidR="00E543B4" w:rsidRPr="00B36CE1" w:rsidRDefault="00E543B4" w:rsidP="00163F0F">
            <w:pPr>
              <w:rPr>
                <w:sz w:val="16"/>
                <w:lang w:eastAsia="en-AU"/>
              </w:rPr>
            </w:pPr>
            <w:r w:rsidRPr="00B36CE1">
              <w:rPr>
                <w:sz w:val="16"/>
                <w:lang w:eastAsia="en-AU"/>
              </w:rPr>
              <w:t>F</w:t>
            </w:r>
          </w:p>
        </w:tc>
        <w:tc>
          <w:tcPr>
            <w:tcW w:w="2305" w:type="dxa"/>
            <w:shd w:val="clear" w:color="auto" w:fill="auto"/>
            <w:noWrap/>
            <w:hideMark/>
          </w:tcPr>
          <w:p w14:paraId="136392E7"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Tracks, scratchings</w:t>
            </w:r>
          </w:p>
        </w:tc>
        <w:tc>
          <w:tcPr>
            <w:tcW w:w="530" w:type="dxa"/>
            <w:shd w:val="clear" w:color="auto" w:fill="auto"/>
            <w:noWrap/>
            <w:hideMark/>
          </w:tcPr>
          <w:p w14:paraId="136392E8" w14:textId="77777777" w:rsidR="00E543B4" w:rsidRPr="00B36CE1" w:rsidRDefault="00E543B4" w:rsidP="00163F0F">
            <w:pPr>
              <w:rPr>
                <w:sz w:val="16"/>
                <w:lang w:eastAsia="en-AU"/>
              </w:rPr>
            </w:pPr>
            <w:r w:rsidRPr="00B36CE1">
              <w:rPr>
                <w:sz w:val="16"/>
                <w:lang w:eastAsia="en-AU"/>
              </w:rPr>
              <w:t>O</w:t>
            </w:r>
          </w:p>
        </w:tc>
        <w:tc>
          <w:tcPr>
            <w:tcW w:w="2357" w:type="dxa"/>
            <w:shd w:val="clear" w:color="auto" w:fill="auto"/>
            <w:noWrap/>
            <w:hideMark/>
          </w:tcPr>
          <w:p w14:paraId="136392E9"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Observed</w:t>
            </w:r>
          </w:p>
        </w:tc>
        <w:tc>
          <w:tcPr>
            <w:tcW w:w="478" w:type="dxa"/>
            <w:shd w:val="clear" w:color="auto" w:fill="auto"/>
            <w:noWrap/>
            <w:hideMark/>
          </w:tcPr>
          <w:p w14:paraId="136392EA" w14:textId="77777777" w:rsidR="00E543B4" w:rsidRPr="00B36CE1" w:rsidRDefault="00E543B4" w:rsidP="00163F0F">
            <w:pPr>
              <w:rPr>
                <w:sz w:val="16"/>
                <w:lang w:eastAsia="en-AU"/>
              </w:rPr>
            </w:pPr>
            <w:r w:rsidRPr="00B36CE1">
              <w:rPr>
                <w:sz w:val="16"/>
                <w:lang w:eastAsia="en-AU"/>
              </w:rPr>
              <w:t>X</w:t>
            </w:r>
          </w:p>
        </w:tc>
        <w:tc>
          <w:tcPr>
            <w:tcW w:w="2410" w:type="dxa"/>
            <w:shd w:val="clear" w:color="auto" w:fill="auto"/>
            <w:noWrap/>
            <w:hideMark/>
          </w:tcPr>
          <w:p w14:paraId="136392EB"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In scat</w:t>
            </w:r>
          </w:p>
        </w:tc>
      </w:tr>
      <w:tr w:rsidR="00E543B4" w:rsidRPr="00B36CE1" w14:paraId="136392F3" w14:textId="77777777" w:rsidTr="00163F0F">
        <w:trPr>
          <w:trHeight w:val="300"/>
        </w:trPr>
        <w:tc>
          <w:tcPr>
            <w:tcW w:w="582" w:type="dxa"/>
            <w:shd w:val="clear" w:color="auto" w:fill="auto"/>
            <w:noWrap/>
            <w:hideMark/>
          </w:tcPr>
          <w:p w14:paraId="136392ED" w14:textId="77777777" w:rsidR="00E543B4" w:rsidRPr="00B36CE1" w:rsidRDefault="00E543B4" w:rsidP="00163F0F">
            <w:pPr>
              <w:rPr>
                <w:sz w:val="16"/>
                <w:lang w:eastAsia="en-AU"/>
              </w:rPr>
            </w:pPr>
            <w:r w:rsidRPr="00B36CE1">
              <w:rPr>
                <w:sz w:val="16"/>
                <w:lang w:eastAsia="en-AU"/>
              </w:rPr>
              <w:t>FB</w:t>
            </w:r>
          </w:p>
        </w:tc>
        <w:tc>
          <w:tcPr>
            <w:tcW w:w="2305" w:type="dxa"/>
            <w:shd w:val="clear" w:color="auto" w:fill="auto"/>
            <w:noWrap/>
            <w:hideMark/>
          </w:tcPr>
          <w:p w14:paraId="136392EE"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Burrow</w:t>
            </w:r>
          </w:p>
        </w:tc>
        <w:tc>
          <w:tcPr>
            <w:tcW w:w="530" w:type="dxa"/>
            <w:shd w:val="clear" w:color="auto" w:fill="auto"/>
            <w:noWrap/>
            <w:hideMark/>
          </w:tcPr>
          <w:p w14:paraId="136392EF" w14:textId="77777777" w:rsidR="00E543B4" w:rsidRPr="00B36CE1" w:rsidRDefault="00E543B4" w:rsidP="00163F0F">
            <w:pPr>
              <w:rPr>
                <w:sz w:val="16"/>
                <w:lang w:eastAsia="en-AU"/>
              </w:rPr>
            </w:pPr>
            <w:r w:rsidRPr="00B36CE1">
              <w:rPr>
                <w:sz w:val="16"/>
                <w:lang w:eastAsia="en-AU"/>
              </w:rPr>
              <w:t>OW</w:t>
            </w:r>
          </w:p>
        </w:tc>
        <w:tc>
          <w:tcPr>
            <w:tcW w:w="2357" w:type="dxa"/>
            <w:shd w:val="clear" w:color="auto" w:fill="auto"/>
            <w:noWrap/>
            <w:hideMark/>
          </w:tcPr>
          <w:p w14:paraId="136392F0"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Observed and Heard call</w:t>
            </w:r>
          </w:p>
        </w:tc>
        <w:tc>
          <w:tcPr>
            <w:tcW w:w="478" w:type="dxa"/>
            <w:shd w:val="clear" w:color="auto" w:fill="auto"/>
            <w:noWrap/>
            <w:hideMark/>
          </w:tcPr>
          <w:p w14:paraId="136392F1" w14:textId="77777777" w:rsidR="00E543B4" w:rsidRPr="00B36CE1" w:rsidRDefault="00E543B4" w:rsidP="00163F0F">
            <w:pPr>
              <w:rPr>
                <w:sz w:val="16"/>
                <w:lang w:eastAsia="en-AU"/>
              </w:rPr>
            </w:pPr>
            <w:r w:rsidRPr="00B36CE1">
              <w:rPr>
                <w:sz w:val="16"/>
                <w:lang w:eastAsia="en-AU"/>
              </w:rPr>
              <w:t>Y</w:t>
            </w:r>
          </w:p>
        </w:tc>
        <w:tc>
          <w:tcPr>
            <w:tcW w:w="2410" w:type="dxa"/>
            <w:shd w:val="clear" w:color="auto" w:fill="auto"/>
            <w:noWrap/>
            <w:hideMark/>
          </w:tcPr>
          <w:p w14:paraId="136392F2"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Bone, teeth or shell</w:t>
            </w:r>
          </w:p>
        </w:tc>
      </w:tr>
      <w:tr w:rsidR="00E543B4" w:rsidRPr="00B36CE1" w14:paraId="136392FA" w14:textId="77777777" w:rsidTr="00163F0F">
        <w:trPr>
          <w:trHeight w:val="300"/>
        </w:trPr>
        <w:tc>
          <w:tcPr>
            <w:tcW w:w="582" w:type="dxa"/>
            <w:shd w:val="clear" w:color="auto" w:fill="auto"/>
            <w:noWrap/>
            <w:hideMark/>
          </w:tcPr>
          <w:p w14:paraId="136392F4" w14:textId="77777777" w:rsidR="00E543B4" w:rsidRPr="00B36CE1" w:rsidRDefault="00E543B4" w:rsidP="00163F0F">
            <w:pPr>
              <w:rPr>
                <w:sz w:val="16"/>
                <w:lang w:eastAsia="en-AU"/>
              </w:rPr>
            </w:pPr>
            <w:r w:rsidRPr="00B36CE1">
              <w:rPr>
                <w:sz w:val="16"/>
                <w:lang w:eastAsia="en-AU"/>
              </w:rPr>
              <w:t>G</w:t>
            </w:r>
          </w:p>
        </w:tc>
        <w:tc>
          <w:tcPr>
            <w:tcW w:w="2305" w:type="dxa"/>
            <w:shd w:val="clear" w:color="auto" w:fill="auto"/>
            <w:noWrap/>
            <w:hideMark/>
          </w:tcPr>
          <w:p w14:paraId="136392F5"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Crushed Cones</w:t>
            </w:r>
          </w:p>
        </w:tc>
        <w:tc>
          <w:tcPr>
            <w:tcW w:w="530" w:type="dxa"/>
            <w:shd w:val="clear" w:color="auto" w:fill="auto"/>
            <w:noWrap/>
            <w:hideMark/>
          </w:tcPr>
          <w:p w14:paraId="136392F6" w14:textId="77777777" w:rsidR="00E543B4" w:rsidRPr="00B36CE1" w:rsidRDefault="00E543B4" w:rsidP="00163F0F">
            <w:pPr>
              <w:rPr>
                <w:sz w:val="16"/>
                <w:lang w:eastAsia="en-AU"/>
              </w:rPr>
            </w:pPr>
            <w:r w:rsidRPr="00B36CE1">
              <w:rPr>
                <w:sz w:val="16"/>
                <w:lang w:eastAsia="en-AU"/>
              </w:rPr>
              <w:t>P</w:t>
            </w:r>
          </w:p>
        </w:tc>
        <w:tc>
          <w:tcPr>
            <w:tcW w:w="2357" w:type="dxa"/>
            <w:shd w:val="clear" w:color="auto" w:fill="auto"/>
            <w:noWrap/>
            <w:hideMark/>
          </w:tcPr>
          <w:p w14:paraId="136392F7"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Scat</w:t>
            </w:r>
          </w:p>
        </w:tc>
        <w:tc>
          <w:tcPr>
            <w:tcW w:w="478" w:type="dxa"/>
            <w:shd w:val="clear" w:color="auto" w:fill="auto"/>
            <w:noWrap/>
            <w:hideMark/>
          </w:tcPr>
          <w:p w14:paraId="136392F8" w14:textId="77777777" w:rsidR="00E543B4" w:rsidRPr="00B36CE1" w:rsidRDefault="00E543B4" w:rsidP="00163F0F">
            <w:pPr>
              <w:rPr>
                <w:sz w:val="16"/>
                <w:lang w:eastAsia="en-AU"/>
              </w:rPr>
            </w:pPr>
            <w:r w:rsidRPr="00B36CE1">
              <w:rPr>
                <w:sz w:val="16"/>
                <w:lang w:eastAsia="en-AU"/>
              </w:rPr>
              <w:t>Z</w:t>
            </w:r>
          </w:p>
        </w:tc>
        <w:tc>
          <w:tcPr>
            <w:tcW w:w="2410" w:type="dxa"/>
            <w:shd w:val="clear" w:color="auto" w:fill="auto"/>
            <w:noWrap/>
            <w:hideMark/>
          </w:tcPr>
          <w:p w14:paraId="136392F9"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In raptor/owl pellet</w:t>
            </w:r>
          </w:p>
        </w:tc>
      </w:tr>
      <w:tr w:rsidR="00E543B4" w:rsidRPr="00B36CE1" w14:paraId="13639301" w14:textId="77777777" w:rsidTr="00163F0F">
        <w:trPr>
          <w:trHeight w:val="300"/>
        </w:trPr>
        <w:tc>
          <w:tcPr>
            <w:tcW w:w="582" w:type="dxa"/>
            <w:shd w:val="clear" w:color="auto" w:fill="auto"/>
            <w:noWrap/>
            <w:hideMark/>
          </w:tcPr>
          <w:p w14:paraId="136392FB" w14:textId="77777777" w:rsidR="00E543B4" w:rsidRPr="00B36CE1" w:rsidRDefault="00E543B4" w:rsidP="00163F0F">
            <w:pPr>
              <w:rPr>
                <w:sz w:val="16"/>
                <w:lang w:eastAsia="en-AU"/>
              </w:rPr>
            </w:pPr>
            <w:r w:rsidRPr="00B36CE1">
              <w:rPr>
                <w:sz w:val="16"/>
                <w:lang w:eastAsia="en-AU"/>
              </w:rPr>
              <w:t>H</w:t>
            </w:r>
          </w:p>
        </w:tc>
        <w:tc>
          <w:tcPr>
            <w:tcW w:w="2305" w:type="dxa"/>
            <w:shd w:val="clear" w:color="auto" w:fill="auto"/>
            <w:noWrap/>
            <w:hideMark/>
          </w:tcPr>
          <w:p w14:paraId="136392FC"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Hair, feathers or skin</w:t>
            </w:r>
          </w:p>
        </w:tc>
        <w:tc>
          <w:tcPr>
            <w:tcW w:w="530" w:type="dxa"/>
            <w:shd w:val="clear" w:color="auto" w:fill="auto"/>
            <w:noWrap/>
            <w:hideMark/>
          </w:tcPr>
          <w:p w14:paraId="136392FD" w14:textId="77777777" w:rsidR="00E543B4" w:rsidRPr="00B36CE1" w:rsidRDefault="00E543B4" w:rsidP="00163F0F">
            <w:pPr>
              <w:rPr>
                <w:sz w:val="16"/>
                <w:lang w:eastAsia="en-AU"/>
              </w:rPr>
            </w:pPr>
            <w:r w:rsidRPr="00B36CE1">
              <w:rPr>
                <w:sz w:val="16"/>
                <w:lang w:eastAsia="en-AU"/>
              </w:rPr>
              <w:t>Q</w:t>
            </w:r>
          </w:p>
        </w:tc>
        <w:tc>
          <w:tcPr>
            <w:tcW w:w="2357" w:type="dxa"/>
            <w:shd w:val="clear" w:color="auto" w:fill="auto"/>
            <w:noWrap/>
            <w:hideMark/>
          </w:tcPr>
          <w:p w14:paraId="136392FE" w14:textId="77777777" w:rsidR="00E543B4" w:rsidRPr="00B36CE1" w:rsidRDefault="00E543B4" w:rsidP="00163F0F">
            <w:pPr>
              <w:spacing w:after="0" w:line="240" w:lineRule="auto"/>
              <w:rPr>
                <w:rFonts w:cs="Arial"/>
                <w:sz w:val="16"/>
                <w:szCs w:val="16"/>
                <w:lang w:eastAsia="en-AU"/>
              </w:rPr>
            </w:pPr>
            <w:r w:rsidRPr="00B36CE1">
              <w:rPr>
                <w:rFonts w:cs="Arial"/>
                <w:sz w:val="16"/>
                <w:szCs w:val="16"/>
                <w:lang w:eastAsia="en-AU"/>
              </w:rPr>
              <w:t>Camera</w:t>
            </w:r>
          </w:p>
        </w:tc>
        <w:tc>
          <w:tcPr>
            <w:tcW w:w="478" w:type="dxa"/>
            <w:shd w:val="clear" w:color="auto" w:fill="auto"/>
            <w:noWrap/>
            <w:hideMark/>
          </w:tcPr>
          <w:p w14:paraId="136392FF" w14:textId="77777777" w:rsidR="00E543B4" w:rsidRPr="00B36CE1" w:rsidRDefault="00E543B4" w:rsidP="00163F0F">
            <w:pPr>
              <w:spacing w:after="0" w:line="240" w:lineRule="auto"/>
              <w:rPr>
                <w:rFonts w:cs="Arial"/>
                <w:sz w:val="16"/>
                <w:szCs w:val="16"/>
                <w:lang w:eastAsia="en-AU"/>
              </w:rPr>
            </w:pPr>
          </w:p>
        </w:tc>
        <w:tc>
          <w:tcPr>
            <w:tcW w:w="2410" w:type="dxa"/>
            <w:shd w:val="clear" w:color="auto" w:fill="auto"/>
            <w:noWrap/>
            <w:hideMark/>
          </w:tcPr>
          <w:p w14:paraId="13639300" w14:textId="77777777" w:rsidR="00E543B4" w:rsidRPr="00B36CE1" w:rsidRDefault="00E543B4" w:rsidP="00163F0F">
            <w:pPr>
              <w:spacing w:after="0" w:line="240" w:lineRule="auto"/>
              <w:rPr>
                <w:rFonts w:cs="Arial"/>
                <w:sz w:val="16"/>
                <w:szCs w:val="16"/>
                <w:lang w:eastAsia="en-AU"/>
              </w:rPr>
            </w:pPr>
          </w:p>
        </w:tc>
      </w:tr>
    </w:tbl>
    <w:p w14:paraId="13639302" w14:textId="77777777" w:rsidR="00E543B4" w:rsidRPr="00163F0F" w:rsidRDefault="00E543B4" w:rsidP="00163F0F">
      <w:pPr>
        <w:sectPr w:rsidR="00E543B4" w:rsidRPr="00163F0F" w:rsidSect="006C3199">
          <w:pgSz w:w="11901" w:h="16846" w:code="9"/>
          <w:pgMar w:top="851" w:right="1418" w:bottom="567" w:left="1418" w:header="567" w:footer="851" w:gutter="0"/>
          <w:cols w:space="720"/>
          <w:formProt w:val="0"/>
          <w:titlePg/>
          <w:docGrid w:linePitch="299"/>
        </w:sectPr>
      </w:pPr>
    </w:p>
    <w:p w14:paraId="13639303" w14:textId="77777777" w:rsidR="004D793F" w:rsidRPr="00E0628D" w:rsidRDefault="00BB245A" w:rsidP="00F71314">
      <w:pPr>
        <w:pStyle w:val="Headernonumber"/>
        <w:rPr>
          <w:rFonts w:hint="eastAsia"/>
        </w:rPr>
      </w:pPr>
      <w:bookmarkStart w:id="90" w:name="_Toc398192923"/>
      <w:bookmarkStart w:id="91" w:name="_Toc401844367"/>
      <w:r w:rsidRPr="00E0628D">
        <w:t>Appendix 3</w:t>
      </w:r>
      <w:r w:rsidR="004D793F" w:rsidRPr="00E0628D">
        <w:t xml:space="preserve">: </w:t>
      </w:r>
      <w:r w:rsidR="00F6061B" w:rsidRPr="00E0628D">
        <w:t>Threatened f</w:t>
      </w:r>
      <w:r w:rsidR="004D793F" w:rsidRPr="00E0628D">
        <w:t>lora and fauna species with</w:t>
      </w:r>
      <w:r w:rsidR="000C6700" w:rsidRPr="00E0628D">
        <w:t xml:space="preserve"> the pote</w:t>
      </w:r>
      <w:r w:rsidR="0085672A" w:rsidRPr="00E0628D">
        <w:t>ntial to occur in the study area</w:t>
      </w:r>
      <w:r w:rsidR="004D793F" w:rsidRPr="00E0628D">
        <w:t>.</w:t>
      </w:r>
      <w:bookmarkEnd w:id="90"/>
      <w:bookmarkEnd w:id="91"/>
    </w:p>
    <w:p w14:paraId="13639304" w14:textId="77777777" w:rsidR="00E22500" w:rsidRPr="00E0628D" w:rsidRDefault="00E22500" w:rsidP="00CA4044">
      <w:pPr>
        <w:rPr>
          <w:rFonts w:cs="Arial"/>
          <w:i/>
          <w:sz w:val="18"/>
          <w:szCs w:val="18"/>
        </w:rPr>
      </w:pPr>
      <w:r w:rsidRPr="00E0628D">
        <w:rPr>
          <w:rFonts w:cs="Arial"/>
          <w:i/>
          <w:sz w:val="18"/>
          <w:szCs w:val="18"/>
        </w:rPr>
        <w:t xml:space="preserve">Note: List of threatened species, populations, or ecological communities which may be affected directly or indirectly by the </w:t>
      </w:r>
      <w:r w:rsidR="006D7361" w:rsidRPr="00E0628D">
        <w:rPr>
          <w:rFonts w:cs="Arial"/>
          <w:i/>
          <w:sz w:val="18"/>
          <w:szCs w:val="18"/>
        </w:rPr>
        <w:t xml:space="preserve">Project </w:t>
      </w:r>
      <w:r w:rsidRPr="00E0628D">
        <w:rPr>
          <w:rFonts w:cs="Arial"/>
          <w:i/>
          <w:sz w:val="18"/>
          <w:szCs w:val="18"/>
        </w:rPr>
        <w:t>is derived from searches of the following databases as well a</w:t>
      </w:r>
      <w:r w:rsidR="0014126A" w:rsidRPr="00E0628D">
        <w:rPr>
          <w:rFonts w:cs="Arial"/>
          <w:i/>
          <w:sz w:val="18"/>
          <w:szCs w:val="18"/>
        </w:rPr>
        <w:t xml:space="preserve">s on ground survey conducted December </w:t>
      </w:r>
      <w:r w:rsidRPr="00E0628D">
        <w:rPr>
          <w:rFonts w:cs="Arial"/>
          <w:i/>
          <w:sz w:val="18"/>
          <w:szCs w:val="18"/>
        </w:rPr>
        <w:t xml:space="preserve">2013: Likelihood of occurrence is based on the risk matrix in </w:t>
      </w:r>
      <w:r w:rsidR="0014126A" w:rsidRPr="00E0628D">
        <w:rPr>
          <w:rFonts w:cs="Arial"/>
          <w:i/>
          <w:sz w:val="18"/>
          <w:szCs w:val="18"/>
        </w:rPr>
        <w:t>Appendix 4</w:t>
      </w:r>
      <w:r w:rsidRPr="00E0628D">
        <w:rPr>
          <w:rFonts w:cs="Arial"/>
          <w:i/>
          <w:sz w:val="18"/>
          <w:szCs w:val="18"/>
        </w:rPr>
        <w:t>.</w:t>
      </w:r>
    </w:p>
    <w:p w14:paraId="13639305" w14:textId="77777777" w:rsidR="00F81A09" w:rsidRPr="00E0628D" w:rsidRDefault="00E22500" w:rsidP="00B36CE1">
      <w:pPr>
        <w:pStyle w:val="ListParagraph"/>
        <w:numPr>
          <w:ilvl w:val="0"/>
          <w:numId w:val="8"/>
        </w:numPr>
        <w:spacing w:after="200"/>
        <w:ind w:left="709" w:hanging="709"/>
        <w:rPr>
          <w:rFonts w:cs="Arial"/>
          <w:i/>
          <w:sz w:val="18"/>
          <w:szCs w:val="18"/>
        </w:rPr>
      </w:pPr>
      <w:r w:rsidRPr="00E0628D">
        <w:rPr>
          <w:rFonts w:cs="Arial"/>
          <w:i/>
          <w:sz w:val="18"/>
          <w:szCs w:val="18"/>
        </w:rPr>
        <w:t>NSW Office of Environment and Heritage (OEH) Atlas of NSW Wildlife Database</w:t>
      </w:r>
    </w:p>
    <w:p w14:paraId="13639306" w14:textId="77777777" w:rsidR="00E22500" w:rsidRPr="00E0628D" w:rsidRDefault="00E22500" w:rsidP="00CA4044">
      <w:pPr>
        <w:pStyle w:val="ListParagraph"/>
        <w:numPr>
          <w:ilvl w:val="0"/>
          <w:numId w:val="8"/>
        </w:numPr>
        <w:spacing w:after="200"/>
        <w:ind w:left="709" w:hanging="709"/>
        <w:rPr>
          <w:rFonts w:cs="Arial"/>
          <w:i/>
          <w:sz w:val="18"/>
          <w:szCs w:val="18"/>
        </w:rPr>
      </w:pPr>
      <w:r w:rsidRPr="00E0628D">
        <w:rPr>
          <w:rFonts w:cs="Arial"/>
          <w:i/>
          <w:sz w:val="18"/>
          <w:szCs w:val="18"/>
        </w:rPr>
        <w:t>Protected Matters Report that documents all Matters of National Environmental Significance (MNES) within 10 km of site (Department of Sustainability, Environment, Wat</w:t>
      </w:r>
      <w:r w:rsidR="00154A20" w:rsidRPr="00E0628D">
        <w:rPr>
          <w:rFonts w:cs="Arial"/>
          <w:i/>
          <w:sz w:val="18"/>
          <w:szCs w:val="18"/>
        </w:rPr>
        <w:t>er, Population and Communities)</w:t>
      </w:r>
    </w:p>
    <w:p w14:paraId="13639307" w14:textId="77777777" w:rsidR="00E22500" w:rsidRPr="00E0628D" w:rsidRDefault="00E22500" w:rsidP="00B36CE1">
      <w:pPr>
        <w:pStyle w:val="ListParagraph"/>
        <w:numPr>
          <w:ilvl w:val="0"/>
          <w:numId w:val="8"/>
        </w:numPr>
        <w:spacing w:after="200"/>
        <w:ind w:left="709" w:hanging="709"/>
        <w:rPr>
          <w:rFonts w:cs="Arial"/>
          <w:i/>
          <w:sz w:val="18"/>
          <w:szCs w:val="18"/>
        </w:rPr>
      </w:pPr>
      <w:r w:rsidRPr="00E0628D">
        <w:rPr>
          <w:rFonts w:cs="Arial"/>
          <w:i/>
          <w:sz w:val="18"/>
          <w:szCs w:val="18"/>
        </w:rPr>
        <w:t>Department of Environment and Conservation (now OEH) Endangered Ecological Community and Threatened Species Profiles (</w:t>
      </w:r>
      <w:r w:rsidR="0014126A" w:rsidRPr="00E0628D">
        <w:rPr>
          <w:rFonts w:cs="Arial"/>
          <w:i/>
          <w:sz w:val="18"/>
          <w:szCs w:val="18"/>
        </w:rPr>
        <w:t>OEH, 2013</w:t>
      </w:r>
      <w:r w:rsidR="00154A20" w:rsidRPr="00E0628D">
        <w:rPr>
          <w:rFonts w:cs="Arial"/>
          <w:i/>
          <w:sz w:val="18"/>
          <w:szCs w:val="18"/>
        </w:rPr>
        <w:t>)</w:t>
      </w:r>
    </w:p>
    <w:p w14:paraId="13639308" w14:textId="77777777" w:rsidR="00E22500" w:rsidRPr="00E0628D" w:rsidRDefault="00E22500" w:rsidP="00B36CE1">
      <w:pPr>
        <w:pStyle w:val="ListParagraph"/>
        <w:numPr>
          <w:ilvl w:val="0"/>
          <w:numId w:val="8"/>
        </w:numPr>
        <w:spacing w:after="200"/>
        <w:ind w:left="709" w:hanging="709"/>
        <w:rPr>
          <w:rFonts w:cs="Arial"/>
          <w:i/>
          <w:sz w:val="18"/>
          <w:szCs w:val="18"/>
        </w:rPr>
      </w:pPr>
      <w:r w:rsidRPr="00E0628D">
        <w:rPr>
          <w:rFonts w:cs="Arial"/>
          <w:i/>
          <w:sz w:val="18"/>
          <w:szCs w:val="18"/>
        </w:rPr>
        <w:t>NSW Flora Online Search – Rare or Threatened Australian Plants (ROTAP) species (The Royal Botanic</w:t>
      </w:r>
      <w:r w:rsidR="0014126A" w:rsidRPr="00E0628D">
        <w:rPr>
          <w:rFonts w:cs="Arial"/>
          <w:i/>
          <w:sz w:val="18"/>
          <w:szCs w:val="18"/>
        </w:rPr>
        <w:t xml:space="preserve"> Gardens and Domain Trust 2013</w:t>
      </w:r>
      <w:r w:rsidR="00154A20" w:rsidRPr="00E0628D">
        <w:rPr>
          <w:rFonts w:cs="Arial"/>
          <w:i/>
          <w:sz w:val="18"/>
          <w:szCs w:val="18"/>
        </w:rPr>
        <w:t>)</w:t>
      </w:r>
    </w:p>
    <w:p w14:paraId="13639309" w14:textId="77777777" w:rsidR="00CA4044" w:rsidRPr="00E0628D" w:rsidRDefault="00CA4044" w:rsidP="00B36CE1">
      <w:pPr>
        <w:pStyle w:val="ListParagraph"/>
        <w:numPr>
          <w:ilvl w:val="0"/>
          <w:numId w:val="8"/>
        </w:numPr>
        <w:spacing w:after="200"/>
        <w:ind w:left="709" w:hanging="709"/>
        <w:rPr>
          <w:rFonts w:cs="Arial"/>
          <w:i/>
          <w:sz w:val="18"/>
          <w:szCs w:val="18"/>
        </w:rPr>
      </w:pPr>
      <w:r w:rsidRPr="00E0628D">
        <w:rPr>
          <w:rFonts w:cs="Arial"/>
          <w:i/>
          <w:sz w:val="18"/>
          <w:szCs w:val="18"/>
        </w:rPr>
        <w:t>Department of Primary Industries: Fishing and Aquaculture – Profiles for species, populations and ecological communities (NSW Government, 2005)</w:t>
      </w:r>
    </w:p>
    <w:p w14:paraId="1363930A" w14:textId="77777777" w:rsidR="008B71BF" w:rsidRDefault="008B71BF" w:rsidP="00352435">
      <w:pPr>
        <w:rPr>
          <w:rFonts w:cs="Arial"/>
          <w:i/>
          <w:sz w:val="18"/>
          <w:szCs w:val="18"/>
        </w:rPr>
      </w:pPr>
      <w:r>
        <w:rPr>
          <w:rFonts w:cs="Arial"/>
          <w:i/>
          <w:sz w:val="18"/>
          <w:szCs w:val="18"/>
        </w:rPr>
        <w:t>Likelihood of occurrence is based on the risk matrix in Appendix 4.</w:t>
      </w:r>
    </w:p>
    <w:p w14:paraId="1363930B" w14:textId="77777777" w:rsidR="00352435" w:rsidRPr="00352435" w:rsidRDefault="00352435" w:rsidP="00352435">
      <w:pPr>
        <w:rPr>
          <w:rFonts w:cs="Arial"/>
          <w:i/>
          <w:sz w:val="18"/>
          <w:szCs w:val="18"/>
        </w:rPr>
      </w:pPr>
      <w:r w:rsidRPr="00352435">
        <w:rPr>
          <w:rFonts w:cs="Arial"/>
          <w:i/>
          <w:sz w:val="18"/>
          <w:szCs w:val="18"/>
        </w:rPr>
        <w:t>V = Vulnerable</w:t>
      </w:r>
      <w:r w:rsidR="00EF1999">
        <w:rPr>
          <w:rFonts w:cs="Arial"/>
          <w:i/>
          <w:sz w:val="18"/>
          <w:szCs w:val="18"/>
        </w:rPr>
        <w:t xml:space="preserve"> species or </w:t>
      </w:r>
      <w:r w:rsidRPr="00352435">
        <w:rPr>
          <w:rFonts w:cs="Arial"/>
          <w:i/>
          <w:sz w:val="18"/>
          <w:szCs w:val="18"/>
        </w:rPr>
        <w:t>ecological community.</w:t>
      </w:r>
    </w:p>
    <w:p w14:paraId="1363930C" w14:textId="77777777" w:rsidR="00352435" w:rsidRPr="00352435" w:rsidRDefault="00352435" w:rsidP="00352435">
      <w:pPr>
        <w:rPr>
          <w:rFonts w:cs="Arial"/>
          <w:i/>
          <w:sz w:val="18"/>
          <w:szCs w:val="18"/>
        </w:rPr>
      </w:pPr>
      <w:r w:rsidRPr="00352435">
        <w:rPr>
          <w:rFonts w:cs="Arial"/>
          <w:i/>
          <w:sz w:val="18"/>
          <w:szCs w:val="18"/>
        </w:rPr>
        <w:t>E</w:t>
      </w:r>
      <w:r w:rsidR="007B7E76">
        <w:rPr>
          <w:rFonts w:cs="Arial"/>
          <w:i/>
          <w:sz w:val="18"/>
          <w:szCs w:val="18"/>
        </w:rPr>
        <w:t xml:space="preserve"> </w:t>
      </w:r>
      <w:r w:rsidRPr="00352435">
        <w:rPr>
          <w:rFonts w:cs="Arial"/>
          <w:i/>
          <w:sz w:val="18"/>
          <w:szCs w:val="18"/>
        </w:rPr>
        <w:t>= Endangered species</w:t>
      </w:r>
      <w:r w:rsidR="00EF1999">
        <w:rPr>
          <w:rFonts w:cs="Arial"/>
          <w:i/>
          <w:sz w:val="18"/>
          <w:szCs w:val="18"/>
        </w:rPr>
        <w:t xml:space="preserve"> or ecological community</w:t>
      </w:r>
    </w:p>
    <w:p w14:paraId="1363930D" w14:textId="77777777" w:rsidR="00352435" w:rsidRPr="00352435" w:rsidRDefault="00EF1999" w:rsidP="00352435">
      <w:pPr>
        <w:rPr>
          <w:rFonts w:cs="Arial"/>
          <w:i/>
          <w:sz w:val="18"/>
          <w:szCs w:val="18"/>
        </w:rPr>
      </w:pPr>
      <w:r>
        <w:rPr>
          <w:rFonts w:cs="Arial"/>
          <w:i/>
          <w:sz w:val="18"/>
          <w:szCs w:val="18"/>
        </w:rPr>
        <w:t>EP</w:t>
      </w:r>
      <w:r w:rsidRPr="00352435">
        <w:rPr>
          <w:rFonts w:cs="Arial"/>
          <w:i/>
          <w:sz w:val="18"/>
          <w:szCs w:val="18"/>
        </w:rPr>
        <w:t xml:space="preserve"> </w:t>
      </w:r>
      <w:r w:rsidR="00352435" w:rsidRPr="00352435">
        <w:rPr>
          <w:rFonts w:cs="Arial"/>
          <w:i/>
          <w:sz w:val="18"/>
          <w:szCs w:val="18"/>
        </w:rPr>
        <w:t>= Endangered population</w:t>
      </w:r>
    </w:p>
    <w:p w14:paraId="1363930E" w14:textId="77777777" w:rsidR="00352435" w:rsidRPr="00352435" w:rsidRDefault="00EF1999" w:rsidP="00352435">
      <w:pPr>
        <w:rPr>
          <w:rFonts w:cs="Arial"/>
          <w:i/>
          <w:sz w:val="18"/>
          <w:szCs w:val="18"/>
        </w:rPr>
      </w:pPr>
      <w:r>
        <w:rPr>
          <w:rFonts w:cs="Arial"/>
          <w:i/>
          <w:sz w:val="18"/>
          <w:szCs w:val="18"/>
        </w:rPr>
        <w:t>X</w:t>
      </w:r>
      <w:r w:rsidRPr="00352435">
        <w:rPr>
          <w:rFonts w:cs="Arial"/>
          <w:i/>
          <w:sz w:val="18"/>
          <w:szCs w:val="18"/>
        </w:rPr>
        <w:t xml:space="preserve"> </w:t>
      </w:r>
      <w:r w:rsidR="00352435" w:rsidRPr="00352435">
        <w:rPr>
          <w:rFonts w:cs="Arial"/>
          <w:i/>
          <w:sz w:val="18"/>
          <w:szCs w:val="18"/>
        </w:rPr>
        <w:t>= Extinct</w:t>
      </w:r>
    </w:p>
    <w:p w14:paraId="1363930F" w14:textId="77777777" w:rsidR="00352435" w:rsidRPr="00E0628D" w:rsidRDefault="00EF1999" w:rsidP="00352435">
      <w:pPr>
        <w:rPr>
          <w:rFonts w:cs="Arial"/>
          <w:i/>
          <w:sz w:val="18"/>
          <w:szCs w:val="18"/>
        </w:rPr>
      </w:pPr>
      <w:r>
        <w:rPr>
          <w:rFonts w:cs="Arial"/>
          <w:i/>
          <w:sz w:val="18"/>
          <w:szCs w:val="18"/>
        </w:rPr>
        <w:t>CE</w:t>
      </w:r>
      <w:r w:rsidRPr="00352435">
        <w:rPr>
          <w:rFonts w:cs="Arial"/>
          <w:i/>
          <w:sz w:val="18"/>
          <w:szCs w:val="18"/>
        </w:rPr>
        <w:t xml:space="preserve"> </w:t>
      </w:r>
      <w:r w:rsidR="00352435" w:rsidRPr="00352435">
        <w:rPr>
          <w:rFonts w:cs="Arial"/>
          <w:i/>
          <w:sz w:val="18"/>
          <w:szCs w:val="18"/>
        </w:rPr>
        <w:t>= Critically endangered species</w:t>
      </w:r>
      <w:r>
        <w:rPr>
          <w:rFonts w:cs="Arial"/>
          <w:i/>
          <w:sz w:val="18"/>
          <w:szCs w:val="18"/>
        </w:rPr>
        <w:t xml:space="preserve"> or </w:t>
      </w:r>
      <w:r w:rsidRPr="00352435">
        <w:rPr>
          <w:rFonts w:cs="Arial"/>
          <w:i/>
          <w:sz w:val="18"/>
          <w:szCs w:val="18"/>
        </w:rPr>
        <w:t>ecological</w:t>
      </w:r>
      <w:r w:rsidR="00352435" w:rsidRPr="00352435">
        <w:rPr>
          <w:rFonts w:cs="Arial"/>
          <w:i/>
          <w:sz w:val="18"/>
          <w:szCs w:val="18"/>
        </w:rPr>
        <w:t xml:space="preserve"> community</w:t>
      </w:r>
    </w:p>
    <w:p w14:paraId="13639310" w14:textId="77777777" w:rsidR="000D5BFA" w:rsidRPr="00E0628D" w:rsidRDefault="000D5BFA" w:rsidP="005422B6">
      <w:pPr>
        <w:rPr>
          <w:rFonts w:cs="Arial"/>
          <w:i/>
          <w:sz w:val="18"/>
          <w:szCs w:val="18"/>
        </w:rPr>
        <w:sectPr w:rsidR="000D5BFA" w:rsidRPr="00E0628D" w:rsidSect="001E7CA2">
          <w:pgSz w:w="16846" w:h="11901" w:orient="landscape" w:code="9"/>
          <w:pgMar w:top="851" w:right="1134" w:bottom="567" w:left="1134" w:header="567" w:footer="851" w:gutter="0"/>
          <w:cols w:space="720"/>
          <w:formProt w:val="0"/>
          <w:titlePg/>
          <w:docGrid w:linePitch="299"/>
        </w:sectPr>
      </w:pPr>
    </w:p>
    <w:p w14:paraId="13639311" w14:textId="32D4222B" w:rsidR="0013748E" w:rsidRDefault="000D5BFA" w:rsidP="008E4CD9">
      <w:pPr>
        <w:pStyle w:val="Caption"/>
      </w:pPr>
      <w:bookmarkStart w:id="92" w:name="_Toc403652713"/>
      <w:r w:rsidRPr="00E0628D">
        <w:t xml:space="preserve">Table </w:t>
      </w:r>
      <w:r w:rsidR="00895016" w:rsidRPr="00E0628D">
        <w:fldChar w:fldCharType="begin"/>
      </w:r>
      <w:r w:rsidR="00E0628D" w:rsidRPr="00E0628D">
        <w:instrText xml:space="preserve"> SEQ Table \* ARABIC </w:instrText>
      </w:r>
      <w:r w:rsidR="00895016" w:rsidRPr="00E0628D">
        <w:fldChar w:fldCharType="separate"/>
      </w:r>
      <w:r w:rsidR="00BE5456">
        <w:rPr>
          <w:noProof/>
        </w:rPr>
        <w:t>16</w:t>
      </w:r>
      <w:r w:rsidR="00895016" w:rsidRPr="00E0628D">
        <w:fldChar w:fldCharType="end"/>
      </w:r>
      <w:r w:rsidRPr="00E0628D">
        <w:t xml:space="preserve"> Threatened fauna and flora species with the potential to occur in the study area</w:t>
      </w:r>
      <w:bookmarkEnd w:id="92"/>
    </w:p>
    <w:tbl>
      <w:tblPr>
        <w:tblW w:w="4913" w:type="pct"/>
        <w:tblBorders>
          <w:top w:val="single" w:sz="4" w:space="0" w:color="C66005"/>
          <w:left w:val="single" w:sz="4" w:space="0" w:color="C66005"/>
          <w:bottom w:val="single" w:sz="4" w:space="0" w:color="C66005"/>
          <w:right w:val="single" w:sz="4" w:space="0" w:color="C66005"/>
          <w:insideH w:val="single" w:sz="4" w:space="0" w:color="C66005"/>
          <w:insideV w:val="single" w:sz="4" w:space="0" w:color="C66005"/>
        </w:tblBorders>
        <w:tblLayout w:type="fixed"/>
        <w:tblLook w:val="04A0" w:firstRow="1" w:lastRow="0" w:firstColumn="1" w:lastColumn="0" w:noHBand="0" w:noVBand="1"/>
        <w:tblCaption w:val="Table 16 Threatened fauna and flora species with the potential to occur in the study area"/>
        <w:tblDescription w:val="Table 16 Threatened fauna and flora species with the potential to occur in the study area"/>
      </w:tblPr>
      <w:tblGrid>
        <w:gridCol w:w="2518"/>
        <w:gridCol w:w="1486"/>
        <w:gridCol w:w="15"/>
        <w:gridCol w:w="29"/>
        <w:gridCol w:w="12"/>
        <w:gridCol w:w="12"/>
        <w:gridCol w:w="17"/>
        <w:gridCol w:w="730"/>
        <w:gridCol w:w="20"/>
        <w:gridCol w:w="17"/>
        <w:gridCol w:w="67"/>
        <w:gridCol w:w="20"/>
        <w:gridCol w:w="596"/>
        <w:gridCol w:w="23"/>
        <w:gridCol w:w="20"/>
        <w:gridCol w:w="70"/>
        <w:gridCol w:w="29"/>
        <w:gridCol w:w="619"/>
        <w:gridCol w:w="26"/>
        <w:gridCol w:w="29"/>
        <w:gridCol w:w="6"/>
        <w:gridCol w:w="29"/>
        <w:gridCol w:w="113"/>
        <w:gridCol w:w="3989"/>
        <w:gridCol w:w="12"/>
        <w:gridCol w:w="9"/>
        <w:gridCol w:w="108"/>
        <w:gridCol w:w="1172"/>
        <w:gridCol w:w="29"/>
        <w:gridCol w:w="52"/>
        <w:gridCol w:w="9"/>
        <w:gridCol w:w="38"/>
        <w:gridCol w:w="23"/>
        <w:gridCol w:w="1209"/>
        <w:gridCol w:w="41"/>
        <w:gridCol w:w="113"/>
        <w:gridCol w:w="1230"/>
      </w:tblGrid>
      <w:tr w:rsidR="00120D33" w:rsidRPr="004E5B10" w14:paraId="13639319" w14:textId="77777777" w:rsidTr="00120D33">
        <w:trPr>
          <w:cantSplit/>
          <w:trHeight w:val="510"/>
          <w:tblHeader/>
        </w:trPr>
        <w:tc>
          <w:tcPr>
            <w:tcW w:w="866" w:type="pct"/>
            <w:tcBorders>
              <w:right w:val="single" w:sz="4" w:space="0" w:color="FFFFFF" w:themeColor="background1"/>
            </w:tcBorders>
            <w:shd w:val="clear" w:color="auto" w:fill="C66005"/>
            <w:noWrap/>
            <w:vAlign w:val="center"/>
            <w:hideMark/>
          </w:tcPr>
          <w:p w14:paraId="13639312" w14:textId="77777777" w:rsidR="005D3C23" w:rsidRPr="004E5B10" w:rsidRDefault="005D3C23" w:rsidP="00191450">
            <w:pPr>
              <w:pStyle w:val="Tableheading"/>
              <w:rPr>
                <w:rFonts w:cs="Arial"/>
                <w:lang w:eastAsia="en-AU"/>
              </w:rPr>
            </w:pPr>
            <w:r w:rsidRPr="004E5B10">
              <w:rPr>
                <w:rFonts w:cs="Arial"/>
                <w:lang w:eastAsia="en-AU"/>
              </w:rPr>
              <w:t>Scientific Name</w:t>
            </w:r>
          </w:p>
        </w:tc>
        <w:tc>
          <w:tcPr>
            <w:tcW w:w="540" w:type="pct"/>
            <w:gridSpan w:val="6"/>
            <w:tcBorders>
              <w:left w:val="single" w:sz="4" w:space="0" w:color="FFFFFF" w:themeColor="background1"/>
              <w:bottom w:val="single" w:sz="4" w:space="0" w:color="C66005"/>
              <w:right w:val="single" w:sz="4" w:space="0" w:color="FFFFFF" w:themeColor="background1"/>
            </w:tcBorders>
            <w:shd w:val="clear" w:color="auto" w:fill="C66005"/>
            <w:noWrap/>
            <w:vAlign w:val="center"/>
            <w:hideMark/>
          </w:tcPr>
          <w:p w14:paraId="13639313" w14:textId="77777777" w:rsidR="005D3C23" w:rsidRPr="004E5B10" w:rsidRDefault="005D3C23" w:rsidP="00191450">
            <w:pPr>
              <w:pStyle w:val="Tableheading"/>
              <w:rPr>
                <w:rFonts w:cs="Arial"/>
                <w:lang w:eastAsia="en-AU"/>
              </w:rPr>
            </w:pPr>
            <w:r w:rsidRPr="004E5B10">
              <w:rPr>
                <w:rFonts w:cs="Arial"/>
                <w:lang w:eastAsia="en-AU"/>
              </w:rPr>
              <w:t>Common Name</w:t>
            </w:r>
          </w:p>
        </w:tc>
        <w:tc>
          <w:tcPr>
            <w:tcW w:w="294" w:type="pct"/>
            <w:gridSpan w:val="5"/>
            <w:tcBorders>
              <w:left w:val="single" w:sz="4" w:space="0" w:color="FFFFFF" w:themeColor="background1"/>
              <w:bottom w:val="single" w:sz="4" w:space="0" w:color="C66005"/>
              <w:right w:val="single" w:sz="4" w:space="0" w:color="FFFFFF" w:themeColor="background1"/>
            </w:tcBorders>
            <w:shd w:val="clear" w:color="auto" w:fill="C66005"/>
            <w:vAlign w:val="center"/>
            <w:hideMark/>
          </w:tcPr>
          <w:p w14:paraId="13639314" w14:textId="77777777" w:rsidR="005D3C23" w:rsidRPr="009E3A99" w:rsidRDefault="005D3C23" w:rsidP="00191450">
            <w:pPr>
              <w:pStyle w:val="Tableheading"/>
              <w:rPr>
                <w:rFonts w:cs="Arial"/>
                <w:sz w:val="18"/>
                <w:lang w:eastAsia="en-AU"/>
              </w:rPr>
            </w:pPr>
            <w:r w:rsidRPr="009E3A99">
              <w:rPr>
                <w:rFonts w:cs="Arial"/>
                <w:sz w:val="18"/>
                <w:lang w:eastAsia="en-AU"/>
              </w:rPr>
              <w:t>TSC Act/</w:t>
            </w:r>
            <w:r w:rsidRPr="009E3A99">
              <w:rPr>
                <w:rFonts w:cs="Arial"/>
                <w:sz w:val="18"/>
                <w:lang w:eastAsia="en-AU"/>
              </w:rPr>
              <w:br/>
              <w:t>FM Act</w:t>
            </w:r>
          </w:p>
        </w:tc>
        <w:tc>
          <w:tcPr>
            <w:tcW w:w="254" w:type="pct"/>
            <w:gridSpan w:val="5"/>
            <w:tcBorders>
              <w:left w:val="single" w:sz="4" w:space="0" w:color="FFFFFF" w:themeColor="background1"/>
              <w:bottom w:val="single" w:sz="4" w:space="0" w:color="C66005"/>
              <w:right w:val="single" w:sz="4" w:space="0" w:color="FFFFFF" w:themeColor="background1"/>
            </w:tcBorders>
            <w:shd w:val="clear" w:color="auto" w:fill="C66005"/>
            <w:vAlign w:val="center"/>
            <w:hideMark/>
          </w:tcPr>
          <w:p w14:paraId="13639315" w14:textId="77777777" w:rsidR="005D3C23" w:rsidRPr="009E3A99" w:rsidRDefault="005D3C23" w:rsidP="00191450">
            <w:pPr>
              <w:pStyle w:val="Tableheading"/>
              <w:rPr>
                <w:rFonts w:cs="Arial"/>
                <w:sz w:val="18"/>
                <w:lang w:eastAsia="en-AU"/>
              </w:rPr>
            </w:pPr>
            <w:r w:rsidRPr="009E3A99">
              <w:rPr>
                <w:rFonts w:cs="Arial"/>
                <w:sz w:val="18"/>
                <w:lang w:eastAsia="en-AU"/>
              </w:rPr>
              <w:t>EPBC Act</w:t>
            </w:r>
          </w:p>
        </w:tc>
        <w:tc>
          <w:tcPr>
            <w:tcW w:w="244" w:type="pct"/>
            <w:gridSpan w:val="5"/>
            <w:tcBorders>
              <w:left w:val="single" w:sz="4" w:space="0" w:color="FFFFFF" w:themeColor="background1"/>
              <w:bottom w:val="single" w:sz="4" w:space="0" w:color="C66005"/>
              <w:right w:val="single" w:sz="4" w:space="0" w:color="FFFFFF" w:themeColor="background1"/>
            </w:tcBorders>
            <w:shd w:val="clear" w:color="auto" w:fill="C66005"/>
            <w:textDirection w:val="tbRl"/>
            <w:vAlign w:val="center"/>
            <w:hideMark/>
          </w:tcPr>
          <w:p w14:paraId="13639316" w14:textId="77777777" w:rsidR="005D3C23" w:rsidRPr="004E5B10" w:rsidRDefault="005D3C23" w:rsidP="00191450">
            <w:pPr>
              <w:pStyle w:val="Tableheading"/>
              <w:ind w:left="113" w:right="113"/>
              <w:rPr>
                <w:rFonts w:cs="Arial"/>
                <w:lang w:eastAsia="en-AU"/>
              </w:rPr>
            </w:pPr>
            <w:r>
              <w:rPr>
                <w:rFonts w:cs="Arial"/>
                <w:lang w:eastAsia="en-AU"/>
              </w:rPr>
              <w:t xml:space="preserve">No. Atlas </w:t>
            </w:r>
            <w:r w:rsidRPr="004E5B10">
              <w:rPr>
                <w:rFonts w:cs="Arial"/>
                <w:lang w:eastAsia="en-AU"/>
              </w:rPr>
              <w:t>Records</w:t>
            </w:r>
          </w:p>
        </w:tc>
        <w:tc>
          <w:tcPr>
            <w:tcW w:w="1415" w:type="pct"/>
            <w:gridSpan w:val="3"/>
            <w:tcBorders>
              <w:left w:val="single" w:sz="4" w:space="0" w:color="FFFFFF" w:themeColor="background1"/>
              <w:bottom w:val="single" w:sz="4" w:space="0" w:color="C66005"/>
              <w:right w:val="single" w:sz="4" w:space="0" w:color="FFFFFF" w:themeColor="background1"/>
            </w:tcBorders>
            <w:shd w:val="clear" w:color="auto" w:fill="C66005"/>
            <w:vAlign w:val="center"/>
            <w:hideMark/>
          </w:tcPr>
          <w:p w14:paraId="13639317" w14:textId="77777777" w:rsidR="005D3C23" w:rsidRPr="004E5B10" w:rsidRDefault="005D3C23" w:rsidP="00191450">
            <w:pPr>
              <w:pStyle w:val="Tableheading"/>
              <w:rPr>
                <w:rFonts w:cs="Arial"/>
                <w:lang w:eastAsia="en-AU"/>
              </w:rPr>
            </w:pPr>
            <w:r w:rsidRPr="004E5B10">
              <w:rPr>
                <w:rFonts w:cs="Arial"/>
                <w:lang w:eastAsia="en-AU"/>
              </w:rPr>
              <w:t>Habitat requirements</w:t>
            </w:r>
          </w:p>
        </w:tc>
        <w:tc>
          <w:tcPr>
            <w:tcW w:w="487" w:type="pct"/>
            <w:gridSpan w:val="7"/>
            <w:tcBorders>
              <w:left w:val="single" w:sz="4" w:space="0" w:color="FFFFFF" w:themeColor="background1"/>
              <w:bottom w:val="single" w:sz="4" w:space="0" w:color="C66005"/>
              <w:right w:val="single" w:sz="4" w:space="0" w:color="FFFFFF" w:themeColor="background1"/>
            </w:tcBorders>
            <w:shd w:val="clear" w:color="auto" w:fill="C66005"/>
            <w:vAlign w:val="center"/>
          </w:tcPr>
          <w:p w14:paraId="01107C70" w14:textId="1A6FF374" w:rsidR="005D3C23" w:rsidRPr="00EF58A7" w:rsidRDefault="005D3C23" w:rsidP="005D3C23">
            <w:pPr>
              <w:pStyle w:val="Tableheading"/>
              <w:rPr>
                <w:rFonts w:cs="Arial"/>
                <w:lang w:eastAsia="en-AU"/>
              </w:rPr>
            </w:pPr>
            <w:r w:rsidRPr="005D3C23">
              <w:rPr>
                <w:rFonts w:cs="Arial"/>
                <w:lang w:eastAsia="en-AU"/>
              </w:rPr>
              <w:t xml:space="preserve">Likelihood </w:t>
            </w:r>
            <w:r w:rsidRPr="00EF58A7">
              <w:rPr>
                <w:rFonts w:cs="Arial"/>
                <w:lang w:eastAsia="en-AU"/>
              </w:rPr>
              <w:t>– desktop</w:t>
            </w:r>
          </w:p>
        </w:tc>
        <w:tc>
          <w:tcPr>
            <w:tcW w:w="438" w:type="pct"/>
            <w:gridSpan w:val="3"/>
            <w:tcBorders>
              <w:left w:val="single" w:sz="4" w:space="0" w:color="FFFFFF" w:themeColor="background1"/>
              <w:bottom w:val="single" w:sz="4" w:space="0" w:color="C66005"/>
              <w:right w:val="single" w:sz="4" w:space="0" w:color="FFFFFF" w:themeColor="background1"/>
            </w:tcBorders>
            <w:shd w:val="clear" w:color="auto" w:fill="C66005"/>
            <w:vAlign w:val="center"/>
          </w:tcPr>
          <w:p w14:paraId="361CA9B0" w14:textId="60BA3AC5" w:rsidR="005D3C23" w:rsidRPr="00C50607" w:rsidRDefault="005D3C23" w:rsidP="005D3C23">
            <w:pPr>
              <w:pStyle w:val="Tableheading"/>
              <w:rPr>
                <w:rFonts w:cs="Arial"/>
                <w:lang w:eastAsia="en-AU"/>
              </w:rPr>
            </w:pPr>
            <w:r w:rsidRPr="00C50607">
              <w:rPr>
                <w:rFonts w:cs="Arial"/>
                <w:lang w:eastAsia="en-AU"/>
              </w:rPr>
              <w:t>Likelihood – field survey</w:t>
            </w:r>
          </w:p>
        </w:tc>
        <w:tc>
          <w:tcPr>
            <w:tcW w:w="462" w:type="pct"/>
            <w:gridSpan w:val="2"/>
            <w:tcBorders>
              <w:left w:val="single" w:sz="4" w:space="0" w:color="FFFFFF" w:themeColor="background1"/>
            </w:tcBorders>
            <w:shd w:val="clear" w:color="auto" w:fill="C66005"/>
            <w:vAlign w:val="center"/>
            <w:hideMark/>
          </w:tcPr>
          <w:p w14:paraId="13639318" w14:textId="54D6237F" w:rsidR="005D3C23" w:rsidRPr="004E5B10" w:rsidRDefault="005D3C23" w:rsidP="00191450">
            <w:pPr>
              <w:pStyle w:val="Tableheading"/>
              <w:rPr>
                <w:rFonts w:cs="Arial"/>
                <w:lang w:eastAsia="en-AU"/>
              </w:rPr>
            </w:pPr>
            <w:r w:rsidRPr="004E5B10">
              <w:rPr>
                <w:rFonts w:cs="Arial"/>
                <w:lang w:eastAsia="en-AU"/>
              </w:rPr>
              <w:t>Likelihood of occurrence</w:t>
            </w:r>
          </w:p>
        </w:tc>
      </w:tr>
      <w:tr w:rsidR="00120D33" w:rsidRPr="004E5B10" w14:paraId="13639321" w14:textId="77777777" w:rsidTr="00120D33">
        <w:trPr>
          <w:cantSplit/>
          <w:trHeight w:val="144"/>
        </w:trPr>
        <w:tc>
          <w:tcPr>
            <w:tcW w:w="866" w:type="pct"/>
            <w:tcBorders>
              <w:right w:val="nil"/>
            </w:tcBorders>
            <w:shd w:val="clear" w:color="000000" w:fill="FAC090"/>
            <w:noWrap/>
            <w:hideMark/>
          </w:tcPr>
          <w:p w14:paraId="7474D863" w14:textId="77777777" w:rsidR="00DF533F" w:rsidRPr="004E5B10" w:rsidRDefault="00DF533F" w:rsidP="00191450">
            <w:pPr>
              <w:pStyle w:val="Tableparagraph7PTcriterion"/>
              <w:rPr>
                <w:rFonts w:cs="Arial"/>
              </w:rPr>
            </w:pPr>
            <w:r w:rsidRPr="004E5B10">
              <w:rPr>
                <w:rFonts w:cs="Arial"/>
              </w:rPr>
              <w:t>FLORA</w:t>
            </w:r>
          </w:p>
        </w:tc>
        <w:tc>
          <w:tcPr>
            <w:tcW w:w="530" w:type="pct"/>
            <w:gridSpan w:val="4"/>
            <w:tcBorders>
              <w:left w:val="nil"/>
              <w:bottom w:val="single" w:sz="4" w:space="0" w:color="C66005"/>
              <w:right w:val="nil"/>
            </w:tcBorders>
            <w:shd w:val="clear" w:color="000000" w:fill="FAC090"/>
          </w:tcPr>
          <w:p w14:paraId="419E3FEE" w14:textId="77777777" w:rsidR="00DF533F" w:rsidRPr="004E5B10" w:rsidRDefault="00DF533F" w:rsidP="00191450">
            <w:pPr>
              <w:pStyle w:val="Tableparagraph7PTcriterion"/>
              <w:rPr>
                <w:rFonts w:cs="Arial"/>
              </w:rPr>
            </w:pPr>
          </w:p>
        </w:tc>
        <w:tc>
          <w:tcPr>
            <w:tcW w:w="304" w:type="pct"/>
            <w:gridSpan w:val="7"/>
            <w:tcBorders>
              <w:left w:val="nil"/>
              <w:bottom w:val="single" w:sz="4" w:space="0" w:color="C66005"/>
              <w:right w:val="nil"/>
            </w:tcBorders>
            <w:shd w:val="clear" w:color="000000" w:fill="FAC090"/>
          </w:tcPr>
          <w:p w14:paraId="6F0771F0" w14:textId="77777777" w:rsidR="00DF533F" w:rsidRPr="004E5B10" w:rsidRDefault="00DF533F" w:rsidP="00191450">
            <w:pPr>
              <w:pStyle w:val="Tableparagraph7PTcriterion"/>
              <w:rPr>
                <w:rFonts w:cs="Arial"/>
              </w:rPr>
            </w:pPr>
          </w:p>
        </w:tc>
        <w:tc>
          <w:tcPr>
            <w:tcW w:w="244" w:type="pct"/>
            <w:gridSpan w:val="4"/>
            <w:tcBorders>
              <w:left w:val="nil"/>
              <w:bottom w:val="single" w:sz="4" w:space="0" w:color="C66005"/>
              <w:right w:val="nil"/>
            </w:tcBorders>
            <w:shd w:val="clear" w:color="000000" w:fill="FAC090"/>
          </w:tcPr>
          <w:p w14:paraId="0BAAF449" w14:textId="77777777" w:rsidR="00DF533F" w:rsidRPr="004E5B10" w:rsidRDefault="00DF533F" w:rsidP="00191450">
            <w:pPr>
              <w:pStyle w:val="Tableparagraph7PTcriterion"/>
              <w:rPr>
                <w:rFonts w:cs="Arial"/>
              </w:rPr>
            </w:pPr>
          </w:p>
        </w:tc>
        <w:tc>
          <w:tcPr>
            <w:tcW w:w="254" w:type="pct"/>
            <w:gridSpan w:val="6"/>
            <w:tcBorders>
              <w:left w:val="nil"/>
              <w:bottom w:val="single" w:sz="4" w:space="0" w:color="C66005"/>
              <w:right w:val="nil"/>
            </w:tcBorders>
            <w:shd w:val="clear" w:color="000000" w:fill="FAC090"/>
          </w:tcPr>
          <w:p w14:paraId="386A3DCE" w14:textId="77777777" w:rsidR="00DF533F" w:rsidRPr="004E5B10" w:rsidRDefault="00DF533F" w:rsidP="00191450">
            <w:pPr>
              <w:pStyle w:val="Tableparagraph7PTcriterion"/>
              <w:rPr>
                <w:rFonts w:cs="Arial"/>
              </w:rPr>
            </w:pPr>
          </w:p>
        </w:tc>
        <w:tc>
          <w:tcPr>
            <w:tcW w:w="1418" w:type="pct"/>
            <w:gridSpan w:val="4"/>
            <w:tcBorders>
              <w:left w:val="nil"/>
              <w:bottom w:val="single" w:sz="4" w:space="0" w:color="C66005"/>
              <w:right w:val="nil"/>
            </w:tcBorders>
            <w:shd w:val="clear" w:color="000000" w:fill="FAC090"/>
          </w:tcPr>
          <w:p w14:paraId="5ED1E4E5" w14:textId="77777777" w:rsidR="00DF533F" w:rsidRPr="004E5B10" w:rsidRDefault="00DF533F" w:rsidP="00191450">
            <w:pPr>
              <w:pStyle w:val="Tableparagraph7PTcriterion"/>
              <w:rPr>
                <w:rFonts w:cs="Arial"/>
              </w:rPr>
            </w:pPr>
          </w:p>
        </w:tc>
        <w:tc>
          <w:tcPr>
            <w:tcW w:w="492" w:type="pct"/>
            <w:gridSpan w:val="7"/>
            <w:tcBorders>
              <w:left w:val="nil"/>
              <w:bottom w:val="single" w:sz="4" w:space="0" w:color="C66005"/>
              <w:right w:val="nil"/>
            </w:tcBorders>
            <w:shd w:val="clear" w:color="000000" w:fill="FAC090"/>
          </w:tcPr>
          <w:p w14:paraId="354715F6" w14:textId="77777777" w:rsidR="00DF533F" w:rsidRPr="004E5B10" w:rsidRDefault="00DF533F" w:rsidP="00191450">
            <w:pPr>
              <w:pStyle w:val="Tableparagraph7PTcriterion"/>
              <w:rPr>
                <w:rFonts w:cs="Arial"/>
              </w:rPr>
            </w:pPr>
          </w:p>
        </w:tc>
        <w:tc>
          <w:tcPr>
            <w:tcW w:w="430" w:type="pct"/>
            <w:gridSpan w:val="2"/>
            <w:tcBorders>
              <w:left w:val="nil"/>
              <w:bottom w:val="single" w:sz="4" w:space="0" w:color="C66005"/>
              <w:right w:val="nil"/>
            </w:tcBorders>
            <w:shd w:val="clear" w:color="000000" w:fill="FAC090"/>
          </w:tcPr>
          <w:p w14:paraId="03224002" w14:textId="77777777" w:rsidR="00DF533F" w:rsidRPr="004E5B10" w:rsidRDefault="00DF533F" w:rsidP="00191450">
            <w:pPr>
              <w:pStyle w:val="Tableparagraph7PTcriterion"/>
              <w:rPr>
                <w:rFonts w:cs="Arial"/>
              </w:rPr>
            </w:pPr>
          </w:p>
        </w:tc>
        <w:tc>
          <w:tcPr>
            <w:tcW w:w="462" w:type="pct"/>
            <w:gridSpan w:val="2"/>
            <w:tcBorders>
              <w:left w:val="nil"/>
            </w:tcBorders>
            <w:shd w:val="clear" w:color="000000" w:fill="FAC090"/>
          </w:tcPr>
          <w:p w14:paraId="13639320" w14:textId="27EE1A54" w:rsidR="00DF533F" w:rsidRPr="004E5B10" w:rsidRDefault="00DF533F" w:rsidP="00191450">
            <w:pPr>
              <w:pStyle w:val="Tableparagraph7PTcriterion"/>
              <w:rPr>
                <w:rFonts w:cs="Arial"/>
              </w:rPr>
            </w:pPr>
          </w:p>
        </w:tc>
      </w:tr>
      <w:tr w:rsidR="00120D33" w:rsidRPr="004E5B10" w14:paraId="13639329" w14:textId="77777777" w:rsidTr="00120D33">
        <w:trPr>
          <w:cantSplit/>
          <w:trHeight w:val="274"/>
        </w:trPr>
        <w:tc>
          <w:tcPr>
            <w:tcW w:w="866" w:type="pct"/>
            <w:tcBorders>
              <w:right w:val="nil"/>
            </w:tcBorders>
            <w:shd w:val="clear" w:color="auto" w:fill="FDE9D9" w:themeFill="accent6" w:themeFillTint="33"/>
            <w:noWrap/>
            <w:hideMark/>
          </w:tcPr>
          <w:p w14:paraId="0FEED9FD" w14:textId="77777777" w:rsidR="00DF533F" w:rsidRPr="004E5B10" w:rsidRDefault="00DF533F" w:rsidP="00CA0A39">
            <w:pPr>
              <w:pStyle w:val="Tableparagraph7PTcriterion"/>
              <w:rPr>
                <w:rFonts w:cs="Arial"/>
              </w:rPr>
            </w:pPr>
            <w:r w:rsidRPr="004E5B10">
              <w:rPr>
                <w:rFonts w:cs="Arial"/>
              </w:rPr>
              <w:t>Flora (</w:t>
            </w:r>
            <w:r>
              <w:rPr>
                <w:rFonts w:cs="Arial"/>
              </w:rPr>
              <w:t>24</w:t>
            </w:r>
            <w:r w:rsidRPr="004E5B10">
              <w:rPr>
                <w:rFonts w:cs="Arial"/>
              </w:rPr>
              <w:t>)</w:t>
            </w:r>
          </w:p>
        </w:tc>
        <w:tc>
          <w:tcPr>
            <w:tcW w:w="530" w:type="pct"/>
            <w:gridSpan w:val="4"/>
            <w:tcBorders>
              <w:left w:val="nil"/>
              <w:right w:val="nil"/>
            </w:tcBorders>
            <w:shd w:val="clear" w:color="auto" w:fill="FDE9D9" w:themeFill="accent6" w:themeFillTint="33"/>
          </w:tcPr>
          <w:p w14:paraId="592D6C77" w14:textId="77777777" w:rsidR="00DF533F" w:rsidRPr="004E5B10" w:rsidRDefault="00DF533F" w:rsidP="00CA0A39">
            <w:pPr>
              <w:pStyle w:val="Tableparagraph7PTcriterion"/>
              <w:rPr>
                <w:rFonts w:cs="Arial"/>
              </w:rPr>
            </w:pPr>
          </w:p>
        </w:tc>
        <w:tc>
          <w:tcPr>
            <w:tcW w:w="304" w:type="pct"/>
            <w:gridSpan w:val="7"/>
            <w:tcBorders>
              <w:left w:val="nil"/>
              <w:right w:val="nil"/>
            </w:tcBorders>
            <w:shd w:val="clear" w:color="auto" w:fill="FDE9D9" w:themeFill="accent6" w:themeFillTint="33"/>
          </w:tcPr>
          <w:p w14:paraId="3EA6FBDB" w14:textId="77777777" w:rsidR="00DF533F" w:rsidRPr="004E5B10" w:rsidRDefault="00DF533F" w:rsidP="00CA0A39">
            <w:pPr>
              <w:pStyle w:val="Tableparagraph7PTcriterion"/>
              <w:rPr>
                <w:rFonts w:cs="Arial"/>
              </w:rPr>
            </w:pPr>
          </w:p>
        </w:tc>
        <w:tc>
          <w:tcPr>
            <w:tcW w:w="244" w:type="pct"/>
            <w:gridSpan w:val="4"/>
            <w:tcBorders>
              <w:left w:val="nil"/>
              <w:right w:val="nil"/>
            </w:tcBorders>
            <w:shd w:val="clear" w:color="auto" w:fill="FDE9D9" w:themeFill="accent6" w:themeFillTint="33"/>
          </w:tcPr>
          <w:p w14:paraId="2718C63E" w14:textId="77777777" w:rsidR="00DF533F" w:rsidRPr="004E5B10" w:rsidRDefault="00DF533F" w:rsidP="00CA0A39">
            <w:pPr>
              <w:pStyle w:val="Tableparagraph7PTcriterion"/>
              <w:rPr>
                <w:rFonts w:cs="Arial"/>
              </w:rPr>
            </w:pPr>
          </w:p>
        </w:tc>
        <w:tc>
          <w:tcPr>
            <w:tcW w:w="254" w:type="pct"/>
            <w:gridSpan w:val="6"/>
            <w:tcBorders>
              <w:left w:val="nil"/>
              <w:right w:val="nil"/>
            </w:tcBorders>
            <w:shd w:val="clear" w:color="auto" w:fill="FDE9D9" w:themeFill="accent6" w:themeFillTint="33"/>
          </w:tcPr>
          <w:p w14:paraId="7C7A0F83" w14:textId="77777777" w:rsidR="00DF533F" w:rsidRPr="004E5B10" w:rsidRDefault="00DF533F" w:rsidP="00CA0A39">
            <w:pPr>
              <w:pStyle w:val="Tableparagraph7PTcriterion"/>
              <w:rPr>
                <w:rFonts w:cs="Arial"/>
              </w:rPr>
            </w:pPr>
          </w:p>
        </w:tc>
        <w:tc>
          <w:tcPr>
            <w:tcW w:w="1418" w:type="pct"/>
            <w:gridSpan w:val="4"/>
            <w:tcBorders>
              <w:left w:val="nil"/>
              <w:right w:val="nil"/>
            </w:tcBorders>
            <w:shd w:val="clear" w:color="auto" w:fill="FDE9D9" w:themeFill="accent6" w:themeFillTint="33"/>
          </w:tcPr>
          <w:p w14:paraId="71B2105E" w14:textId="77777777" w:rsidR="00DF533F" w:rsidRPr="004E5B10" w:rsidRDefault="00DF533F" w:rsidP="00CA0A39">
            <w:pPr>
              <w:pStyle w:val="Tableparagraph7PTcriterion"/>
              <w:rPr>
                <w:rFonts w:cs="Arial"/>
              </w:rPr>
            </w:pPr>
          </w:p>
        </w:tc>
        <w:tc>
          <w:tcPr>
            <w:tcW w:w="492" w:type="pct"/>
            <w:gridSpan w:val="7"/>
            <w:tcBorders>
              <w:left w:val="nil"/>
              <w:right w:val="nil"/>
            </w:tcBorders>
            <w:shd w:val="clear" w:color="auto" w:fill="FDE9D9" w:themeFill="accent6" w:themeFillTint="33"/>
          </w:tcPr>
          <w:p w14:paraId="572AE90C" w14:textId="77777777" w:rsidR="00DF533F" w:rsidRPr="004E5B10" w:rsidRDefault="00DF533F" w:rsidP="00CA0A39">
            <w:pPr>
              <w:pStyle w:val="Tableparagraph7PTcriterion"/>
              <w:rPr>
                <w:rFonts w:cs="Arial"/>
              </w:rPr>
            </w:pPr>
          </w:p>
        </w:tc>
        <w:tc>
          <w:tcPr>
            <w:tcW w:w="430" w:type="pct"/>
            <w:gridSpan w:val="2"/>
            <w:tcBorders>
              <w:left w:val="nil"/>
              <w:right w:val="nil"/>
            </w:tcBorders>
            <w:shd w:val="clear" w:color="auto" w:fill="FDE9D9" w:themeFill="accent6" w:themeFillTint="33"/>
          </w:tcPr>
          <w:p w14:paraId="243B57CA" w14:textId="77777777" w:rsidR="00DF533F" w:rsidRPr="004E5B10" w:rsidRDefault="00DF533F" w:rsidP="00CA0A39">
            <w:pPr>
              <w:pStyle w:val="Tableparagraph7PTcriterion"/>
              <w:rPr>
                <w:rFonts w:cs="Arial"/>
              </w:rPr>
            </w:pPr>
          </w:p>
        </w:tc>
        <w:tc>
          <w:tcPr>
            <w:tcW w:w="462" w:type="pct"/>
            <w:gridSpan w:val="2"/>
            <w:tcBorders>
              <w:left w:val="nil"/>
            </w:tcBorders>
            <w:shd w:val="clear" w:color="auto" w:fill="FDE9D9" w:themeFill="accent6" w:themeFillTint="33"/>
          </w:tcPr>
          <w:p w14:paraId="13639328" w14:textId="34D9506B" w:rsidR="00DF533F" w:rsidRPr="004E5B10" w:rsidRDefault="00DF533F" w:rsidP="00CA0A39">
            <w:pPr>
              <w:pStyle w:val="Tableparagraph7PTcriterion"/>
              <w:rPr>
                <w:rFonts w:cs="Arial"/>
              </w:rPr>
            </w:pPr>
          </w:p>
        </w:tc>
      </w:tr>
      <w:tr w:rsidR="00120D33" w:rsidRPr="004E5B10" w14:paraId="13639331" w14:textId="77777777" w:rsidTr="00120D33">
        <w:trPr>
          <w:cantSplit/>
          <w:trHeight w:val="144"/>
        </w:trPr>
        <w:tc>
          <w:tcPr>
            <w:tcW w:w="866" w:type="pct"/>
            <w:shd w:val="clear" w:color="auto" w:fill="auto"/>
            <w:noWrap/>
            <w:hideMark/>
          </w:tcPr>
          <w:p w14:paraId="1363932A" w14:textId="77777777" w:rsidR="005D3C23" w:rsidRPr="004E5B10" w:rsidRDefault="005D3C23" w:rsidP="00191450">
            <w:pPr>
              <w:pStyle w:val="Tableparagraph"/>
              <w:rPr>
                <w:rFonts w:cs="Arial"/>
                <w:i/>
              </w:rPr>
            </w:pPr>
            <w:r w:rsidRPr="004E5B10">
              <w:rPr>
                <w:rFonts w:cs="Arial"/>
                <w:i/>
              </w:rPr>
              <w:t>Acacia pubescens</w:t>
            </w:r>
          </w:p>
        </w:tc>
        <w:tc>
          <w:tcPr>
            <w:tcW w:w="540" w:type="pct"/>
            <w:gridSpan w:val="6"/>
            <w:shd w:val="clear" w:color="auto" w:fill="auto"/>
            <w:noWrap/>
            <w:hideMark/>
          </w:tcPr>
          <w:p w14:paraId="1363932B" w14:textId="77777777" w:rsidR="005D3C23" w:rsidRPr="004E5B10" w:rsidRDefault="005D3C23" w:rsidP="00191450">
            <w:pPr>
              <w:pStyle w:val="Tableparagraph"/>
              <w:rPr>
                <w:rFonts w:cs="Arial"/>
              </w:rPr>
            </w:pPr>
            <w:r w:rsidRPr="004E5B10">
              <w:rPr>
                <w:rFonts w:cs="Arial"/>
              </w:rPr>
              <w:t>Downy Wattle</w:t>
            </w:r>
          </w:p>
        </w:tc>
        <w:tc>
          <w:tcPr>
            <w:tcW w:w="294" w:type="pct"/>
            <w:gridSpan w:val="5"/>
            <w:shd w:val="clear" w:color="auto" w:fill="auto"/>
            <w:noWrap/>
            <w:hideMark/>
          </w:tcPr>
          <w:p w14:paraId="1363932C" w14:textId="77777777" w:rsidR="005D3C23" w:rsidRPr="004E5B10" w:rsidRDefault="005D3C23" w:rsidP="00191450">
            <w:pPr>
              <w:pStyle w:val="Tableparagraph"/>
              <w:rPr>
                <w:rFonts w:cs="Arial"/>
              </w:rPr>
            </w:pPr>
            <w:r w:rsidRPr="004E5B10">
              <w:rPr>
                <w:rFonts w:cs="Arial"/>
              </w:rPr>
              <w:t>V</w:t>
            </w:r>
          </w:p>
        </w:tc>
        <w:tc>
          <w:tcPr>
            <w:tcW w:w="254" w:type="pct"/>
            <w:gridSpan w:val="5"/>
            <w:shd w:val="clear" w:color="auto" w:fill="auto"/>
            <w:noWrap/>
            <w:hideMark/>
          </w:tcPr>
          <w:p w14:paraId="1363932D" w14:textId="77777777" w:rsidR="005D3C23" w:rsidRPr="004E5B10" w:rsidRDefault="005D3C23" w:rsidP="00191450">
            <w:pPr>
              <w:pStyle w:val="Tableparagraph"/>
              <w:rPr>
                <w:rFonts w:cs="Arial"/>
              </w:rPr>
            </w:pPr>
            <w:r w:rsidRPr="004E5B10">
              <w:rPr>
                <w:rFonts w:cs="Arial"/>
              </w:rPr>
              <w:t>V</w:t>
            </w:r>
          </w:p>
        </w:tc>
        <w:tc>
          <w:tcPr>
            <w:tcW w:w="244" w:type="pct"/>
            <w:gridSpan w:val="5"/>
            <w:shd w:val="clear" w:color="auto" w:fill="auto"/>
            <w:hideMark/>
          </w:tcPr>
          <w:p w14:paraId="1363932E" w14:textId="77777777" w:rsidR="005D3C23" w:rsidRPr="004E5B10" w:rsidRDefault="005D3C23" w:rsidP="00191450">
            <w:pPr>
              <w:pStyle w:val="Tableparagraph"/>
              <w:rPr>
                <w:rFonts w:cs="Arial"/>
              </w:rPr>
            </w:pPr>
            <w:r w:rsidRPr="004E5B10">
              <w:rPr>
                <w:rFonts w:cs="Arial"/>
              </w:rPr>
              <w:t>12</w:t>
            </w:r>
          </w:p>
        </w:tc>
        <w:tc>
          <w:tcPr>
            <w:tcW w:w="1415" w:type="pct"/>
            <w:gridSpan w:val="3"/>
            <w:shd w:val="clear" w:color="auto" w:fill="auto"/>
            <w:hideMark/>
          </w:tcPr>
          <w:p w14:paraId="1363932F" w14:textId="77777777" w:rsidR="005D3C23" w:rsidRPr="004E5B10" w:rsidRDefault="005D3C23" w:rsidP="00A77D70">
            <w:pPr>
              <w:pStyle w:val="Tableparagraph"/>
              <w:rPr>
                <w:rFonts w:cs="Arial"/>
              </w:rPr>
            </w:pPr>
            <w:r w:rsidRPr="004E5B10">
              <w:rPr>
                <w:rFonts w:cs="Arial"/>
              </w:rPr>
              <w:t xml:space="preserve">Occurs on alluviums, shales and at the intergrade between shales and sandstones. </w:t>
            </w:r>
            <w:r>
              <w:rPr>
                <w:rFonts w:cs="Arial"/>
              </w:rPr>
              <w:t>S</w:t>
            </w:r>
            <w:r w:rsidRPr="004E5B10">
              <w:rPr>
                <w:rFonts w:cs="Arial"/>
              </w:rPr>
              <w:t>oils are characteristically gravely soils, often with ironstone. Occurs in open woodland and forest, in a variety of plant communities, including Cooks River/Castlereagh Ironbark Forest, Shale/Gravel Transition Forest and Cumberland Plain Woodland. Concentrated around the Bankstown-Fairfield-Rookwood area</w:t>
            </w:r>
            <w:r>
              <w:rPr>
                <w:rFonts w:cs="Arial"/>
              </w:rPr>
              <w:t xml:space="preserve">, </w:t>
            </w:r>
            <w:r w:rsidRPr="00013E59">
              <w:rPr>
                <w:rFonts w:cs="Arial"/>
                <w:color w:val="auto"/>
              </w:rPr>
              <w:t xml:space="preserve">also Holroyd-Liverpool </w:t>
            </w:r>
            <w:r w:rsidRPr="004E5B10">
              <w:rPr>
                <w:rFonts w:cs="Arial"/>
              </w:rPr>
              <w:t>and the Pitt Town area.</w:t>
            </w:r>
          </w:p>
        </w:tc>
        <w:tc>
          <w:tcPr>
            <w:tcW w:w="487" w:type="pct"/>
            <w:gridSpan w:val="7"/>
          </w:tcPr>
          <w:p w14:paraId="61594926" w14:textId="0EAC35B7" w:rsidR="005D3C23" w:rsidRPr="004E5B10" w:rsidRDefault="005D3C23" w:rsidP="00191450">
            <w:pPr>
              <w:pStyle w:val="Tableparagraph"/>
              <w:rPr>
                <w:rFonts w:cs="Arial"/>
              </w:rPr>
            </w:pPr>
            <w:r>
              <w:rPr>
                <w:rFonts w:cs="Arial"/>
              </w:rPr>
              <w:t>B</w:t>
            </w:r>
          </w:p>
        </w:tc>
        <w:tc>
          <w:tcPr>
            <w:tcW w:w="438" w:type="pct"/>
            <w:gridSpan w:val="3"/>
          </w:tcPr>
          <w:p w14:paraId="1D50F367" w14:textId="648AA7D4" w:rsidR="005D3C23" w:rsidRPr="004E5B10" w:rsidRDefault="005D3C23" w:rsidP="00191450">
            <w:pPr>
              <w:pStyle w:val="Tableparagraph"/>
              <w:rPr>
                <w:rFonts w:cs="Arial"/>
              </w:rPr>
            </w:pPr>
            <w:r>
              <w:rPr>
                <w:rFonts w:cs="Arial"/>
              </w:rPr>
              <w:t>C</w:t>
            </w:r>
          </w:p>
        </w:tc>
        <w:tc>
          <w:tcPr>
            <w:tcW w:w="462" w:type="pct"/>
            <w:gridSpan w:val="2"/>
            <w:shd w:val="clear" w:color="auto" w:fill="auto"/>
            <w:noWrap/>
            <w:hideMark/>
          </w:tcPr>
          <w:p w14:paraId="13639330" w14:textId="7B2D8B96" w:rsidR="005D3C23" w:rsidRPr="004E5B10" w:rsidRDefault="005D3C23" w:rsidP="00191450">
            <w:pPr>
              <w:pStyle w:val="Tableparagraph"/>
              <w:rPr>
                <w:rFonts w:cs="Arial"/>
              </w:rPr>
            </w:pPr>
            <w:r w:rsidRPr="004E5B10">
              <w:rPr>
                <w:rFonts w:cs="Arial"/>
              </w:rPr>
              <w:t>High</w:t>
            </w:r>
          </w:p>
        </w:tc>
      </w:tr>
      <w:tr w:rsidR="00120D33" w:rsidRPr="004E5B10" w14:paraId="13639339" w14:textId="77777777" w:rsidTr="00120D33">
        <w:trPr>
          <w:cantSplit/>
          <w:trHeight w:val="144"/>
        </w:trPr>
        <w:tc>
          <w:tcPr>
            <w:tcW w:w="866" w:type="pct"/>
            <w:shd w:val="clear" w:color="auto" w:fill="auto"/>
            <w:noWrap/>
          </w:tcPr>
          <w:p w14:paraId="13639332" w14:textId="77777777" w:rsidR="005D3C23" w:rsidRPr="00C96722" w:rsidRDefault="005D3C23" w:rsidP="00191450">
            <w:pPr>
              <w:pStyle w:val="Tableparagraph"/>
              <w:rPr>
                <w:rFonts w:cs="Arial"/>
                <w:i/>
              </w:rPr>
            </w:pPr>
            <w:r w:rsidRPr="00C96722">
              <w:rPr>
                <w:rFonts w:cs="Arial"/>
                <w:i/>
              </w:rPr>
              <w:t>Allocasuarina glareicola</w:t>
            </w:r>
          </w:p>
        </w:tc>
        <w:tc>
          <w:tcPr>
            <w:tcW w:w="540" w:type="pct"/>
            <w:gridSpan w:val="6"/>
            <w:shd w:val="clear" w:color="auto" w:fill="auto"/>
            <w:noWrap/>
          </w:tcPr>
          <w:p w14:paraId="13639333" w14:textId="77777777" w:rsidR="005D3C23" w:rsidRPr="004E5B10" w:rsidRDefault="005D3C23" w:rsidP="00191450">
            <w:pPr>
              <w:pStyle w:val="Tableparagraph"/>
              <w:rPr>
                <w:rFonts w:cs="Arial"/>
              </w:rPr>
            </w:pPr>
          </w:p>
        </w:tc>
        <w:tc>
          <w:tcPr>
            <w:tcW w:w="294" w:type="pct"/>
            <w:gridSpan w:val="5"/>
            <w:shd w:val="clear" w:color="auto" w:fill="auto"/>
            <w:noWrap/>
          </w:tcPr>
          <w:p w14:paraId="13639334" w14:textId="77777777" w:rsidR="005D3C23" w:rsidRPr="004E5B10" w:rsidRDefault="005D3C23" w:rsidP="00191450">
            <w:pPr>
              <w:pStyle w:val="Tableparagraph"/>
              <w:rPr>
                <w:rFonts w:cs="Arial"/>
              </w:rPr>
            </w:pPr>
            <w:r w:rsidRPr="004E5B10">
              <w:rPr>
                <w:rFonts w:cs="Arial"/>
              </w:rPr>
              <w:t>E</w:t>
            </w:r>
          </w:p>
        </w:tc>
        <w:tc>
          <w:tcPr>
            <w:tcW w:w="254" w:type="pct"/>
            <w:gridSpan w:val="5"/>
            <w:shd w:val="clear" w:color="auto" w:fill="auto"/>
            <w:noWrap/>
          </w:tcPr>
          <w:p w14:paraId="13639335" w14:textId="77777777" w:rsidR="005D3C23" w:rsidRPr="004E5B10" w:rsidRDefault="005D3C23" w:rsidP="000F6D8D">
            <w:pPr>
              <w:pStyle w:val="Tableparagraph"/>
              <w:rPr>
                <w:rFonts w:cs="Arial"/>
              </w:rPr>
            </w:pPr>
            <w:r w:rsidRPr="004E5B10">
              <w:rPr>
                <w:rFonts w:cs="Arial"/>
              </w:rPr>
              <w:t>E</w:t>
            </w:r>
          </w:p>
        </w:tc>
        <w:tc>
          <w:tcPr>
            <w:tcW w:w="244" w:type="pct"/>
            <w:gridSpan w:val="5"/>
            <w:shd w:val="clear" w:color="auto" w:fill="auto"/>
          </w:tcPr>
          <w:p w14:paraId="13639336" w14:textId="77777777" w:rsidR="005D3C23" w:rsidRPr="004E5B10" w:rsidRDefault="005D3C23" w:rsidP="00191450">
            <w:pPr>
              <w:pStyle w:val="Tableparagraph"/>
              <w:rPr>
                <w:rFonts w:cs="Arial"/>
              </w:rPr>
            </w:pPr>
          </w:p>
        </w:tc>
        <w:tc>
          <w:tcPr>
            <w:tcW w:w="1415" w:type="pct"/>
            <w:gridSpan w:val="3"/>
            <w:shd w:val="clear" w:color="auto" w:fill="auto"/>
          </w:tcPr>
          <w:p w14:paraId="13639337" w14:textId="77777777" w:rsidR="005D3C23" w:rsidRPr="004E5B10" w:rsidRDefault="005D3C23" w:rsidP="00191450">
            <w:pPr>
              <w:pStyle w:val="Tableparagraph"/>
              <w:rPr>
                <w:rFonts w:cs="Arial"/>
              </w:rPr>
            </w:pPr>
            <w:r w:rsidRPr="00934314">
              <w:rPr>
                <w:rFonts w:cs="Arial"/>
              </w:rPr>
              <w:t>Occurs in Castlereagh woodland on lateritic soil. Primarily restricted to the Richmond (NW Cumberland Plain) district, but with an outlier population found at Voyager Point, Liverpool.</w:t>
            </w:r>
          </w:p>
        </w:tc>
        <w:tc>
          <w:tcPr>
            <w:tcW w:w="487" w:type="pct"/>
            <w:gridSpan w:val="7"/>
          </w:tcPr>
          <w:p w14:paraId="04F03FAF" w14:textId="24F4273F" w:rsidR="005D3C23" w:rsidRPr="00013E59" w:rsidRDefault="005D3C23" w:rsidP="00191450">
            <w:pPr>
              <w:pStyle w:val="Tableparagraph"/>
              <w:rPr>
                <w:rFonts w:cs="Arial"/>
                <w:color w:val="auto"/>
              </w:rPr>
            </w:pPr>
            <w:r>
              <w:rPr>
                <w:rFonts w:cs="Arial"/>
                <w:color w:val="auto"/>
              </w:rPr>
              <w:t>D</w:t>
            </w:r>
          </w:p>
        </w:tc>
        <w:tc>
          <w:tcPr>
            <w:tcW w:w="438" w:type="pct"/>
            <w:gridSpan w:val="3"/>
          </w:tcPr>
          <w:p w14:paraId="397724B0" w14:textId="45927547" w:rsidR="005D3C23" w:rsidRPr="00013E59" w:rsidRDefault="005D3C23" w:rsidP="00191450">
            <w:pPr>
              <w:pStyle w:val="Tableparagraph"/>
              <w:rPr>
                <w:rFonts w:cs="Arial"/>
                <w:color w:val="auto"/>
              </w:rPr>
            </w:pPr>
            <w:r>
              <w:rPr>
                <w:rFonts w:cs="Arial"/>
                <w:color w:val="auto"/>
              </w:rPr>
              <w:t>F</w:t>
            </w:r>
          </w:p>
        </w:tc>
        <w:tc>
          <w:tcPr>
            <w:tcW w:w="462" w:type="pct"/>
            <w:gridSpan w:val="2"/>
            <w:shd w:val="clear" w:color="auto" w:fill="auto"/>
            <w:noWrap/>
          </w:tcPr>
          <w:p w14:paraId="13639338" w14:textId="45967E46" w:rsidR="005D3C23" w:rsidRPr="00013E59" w:rsidRDefault="005D3C23" w:rsidP="00191450">
            <w:pPr>
              <w:pStyle w:val="Tableparagraph"/>
              <w:rPr>
                <w:rFonts w:cs="Arial"/>
                <w:color w:val="auto"/>
              </w:rPr>
            </w:pPr>
            <w:r w:rsidRPr="00013E59">
              <w:rPr>
                <w:rFonts w:cs="Arial"/>
                <w:color w:val="auto"/>
              </w:rPr>
              <w:t>Low</w:t>
            </w:r>
          </w:p>
        </w:tc>
      </w:tr>
      <w:tr w:rsidR="00120D33" w:rsidRPr="004E5B10" w14:paraId="13639341" w14:textId="77777777" w:rsidTr="00120D33">
        <w:trPr>
          <w:cantSplit/>
          <w:trHeight w:val="144"/>
        </w:trPr>
        <w:tc>
          <w:tcPr>
            <w:tcW w:w="866" w:type="pct"/>
            <w:shd w:val="clear" w:color="auto" w:fill="auto"/>
            <w:noWrap/>
          </w:tcPr>
          <w:p w14:paraId="1363933A" w14:textId="77777777" w:rsidR="005D3C23" w:rsidRPr="00C96722" w:rsidRDefault="005D3C23" w:rsidP="00191450">
            <w:pPr>
              <w:pStyle w:val="Tableparagraph"/>
              <w:rPr>
                <w:rFonts w:cs="Arial"/>
                <w:i/>
                <w:lang w:eastAsia="en-AU"/>
              </w:rPr>
            </w:pPr>
            <w:r w:rsidRPr="00C96722">
              <w:rPr>
                <w:rFonts w:cs="Arial"/>
                <w:i/>
                <w:lang w:eastAsia="en-AU"/>
              </w:rPr>
              <w:t>Cryptostylis hunteriana</w:t>
            </w:r>
          </w:p>
        </w:tc>
        <w:tc>
          <w:tcPr>
            <w:tcW w:w="540" w:type="pct"/>
            <w:gridSpan w:val="6"/>
            <w:shd w:val="clear" w:color="auto" w:fill="auto"/>
            <w:noWrap/>
          </w:tcPr>
          <w:p w14:paraId="1363933B" w14:textId="77777777" w:rsidR="005D3C23" w:rsidRPr="004E5B10" w:rsidRDefault="005D3C23" w:rsidP="00191450">
            <w:pPr>
              <w:pStyle w:val="Tableparagraph"/>
              <w:rPr>
                <w:rFonts w:cs="Arial"/>
                <w:lang w:eastAsia="en-AU"/>
              </w:rPr>
            </w:pPr>
            <w:r>
              <w:rPr>
                <w:rFonts w:cs="Arial"/>
                <w:lang w:eastAsia="en-AU"/>
              </w:rPr>
              <w:t>Leafless Tongue-orchid</w:t>
            </w:r>
          </w:p>
        </w:tc>
        <w:tc>
          <w:tcPr>
            <w:tcW w:w="294" w:type="pct"/>
            <w:gridSpan w:val="5"/>
            <w:shd w:val="clear" w:color="auto" w:fill="auto"/>
            <w:noWrap/>
          </w:tcPr>
          <w:p w14:paraId="1363933C" w14:textId="77777777" w:rsidR="005D3C23" w:rsidRPr="004E5B10" w:rsidRDefault="005D3C23" w:rsidP="00191450">
            <w:pPr>
              <w:pStyle w:val="Tableparagraph"/>
              <w:rPr>
                <w:rFonts w:cs="Arial"/>
                <w:lang w:eastAsia="en-AU"/>
              </w:rPr>
            </w:pPr>
            <w:r w:rsidRPr="004E5B10">
              <w:rPr>
                <w:rFonts w:cs="Arial"/>
              </w:rPr>
              <w:t>V</w:t>
            </w:r>
          </w:p>
        </w:tc>
        <w:tc>
          <w:tcPr>
            <w:tcW w:w="254" w:type="pct"/>
            <w:gridSpan w:val="5"/>
            <w:shd w:val="clear" w:color="auto" w:fill="auto"/>
            <w:noWrap/>
          </w:tcPr>
          <w:p w14:paraId="1363933D" w14:textId="77777777" w:rsidR="005D3C23" w:rsidRPr="004E5B10" w:rsidRDefault="005D3C23" w:rsidP="00191450">
            <w:pPr>
              <w:pStyle w:val="Tableparagraph"/>
              <w:rPr>
                <w:rFonts w:cs="Arial"/>
                <w:lang w:eastAsia="en-AU"/>
              </w:rPr>
            </w:pPr>
            <w:r w:rsidRPr="004E5B10">
              <w:rPr>
                <w:rFonts w:cs="Arial"/>
              </w:rPr>
              <w:t>V</w:t>
            </w:r>
          </w:p>
        </w:tc>
        <w:tc>
          <w:tcPr>
            <w:tcW w:w="244" w:type="pct"/>
            <w:gridSpan w:val="5"/>
            <w:shd w:val="clear" w:color="auto" w:fill="auto"/>
          </w:tcPr>
          <w:p w14:paraId="1363933E" w14:textId="77777777" w:rsidR="005D3C23" w:rsidRPr="004E5B10" w:rsidRDefault="005D3C23" w:rsidP="00191450">
            <w:pPr>
              <w:pStyle w:val="Tableparagraph"/>
              <w:rPr>
                <w:rFonts w:cs="Arial"/>
                <w:lang w:eastAsia="en-AU"/>
              </w:rPr>
            </w:pPr>
          </w:p>
        </w:tc>
        <w:tc>
          <w:tcPr>
            <w:tcW w:w="1415" w:type="pct"/>
            <w:gridSpan w:val="3"/>
            <w:shd w:val="clear" w:color="auto" w:fill="auto"/>
          </w:tcPr>
          <w:p w14:paraId="1363933F" w14:textId="77777777" w:rsidR="005D3C23" w:rsidRPr="004E5B10" w:rsidRDefault="005D3C23" w:rsidP="00BE2E9A">
            <w:pPr>
              <w:pStyle w:val="Tableparagraph"/>
              <w:rPr>
                <w:rFonts w:cs="Arial"/>
                <w:lang w:eastAsia="en-AU"/>
              </w:rPr>
            </w:pPr>
            <w:r w:rsidRPr="00934314">
              <w:rPr>
                <w:rFonts w:cs="Arial"/>
                <w:lang w:eastAsia="en-AU"/>
              </w:rPr>
              <w:t>Does not appear to have well defined habitat preferences and is known from a range of communities, including swamp-heath and woodland.</w:t>
            </w:r>
            <w:r>
              <w:rPr>
                <w:rFonts w:cs="Arial"/>
                <w:lang w:eastAsia="en-AU"/>
              </w:rPr>
              <w:t xml:space="preserve"> </w:t>
            </w:r>
            <w:r w:rsidRPr="00934314">
              <w:rPr>
                <w:rFonts w:cs="Arial"/>
                <w:lang w:eastAsia="en-AU"/>
              </w:rPr>
              <w:t>The larger populations typically occur in woodland dominated by Scribbly Gum (</w:t>
            </w:r>
            <w:r w:rsidRPr="00951DF6">
              <w:rPr>
                <w:rFonts w:cs="Arial"/>
                <w:i/>
                <w:lang w:eastAsia="en-AU"/>
              </w:rPr>
              <w:t>Eucalyptus sclerophylla</w:t>
            </w:r>
            <w:r w:rsidRPr="00934314">
              <w:rPr>
                <w:rFonts w:cs="Arial"/>
                <w:lang w:eastAsia="en-AU"/>
              </w:rPr>
              <w:t>), Silvertop Ash (</w:t>
            </w:r>
            <w:r w:rsidRPr="00951DF6">
              <w:rPr>
                <w:rFonts w:cs="Arial"/>
                <w:i/>
                <w:lang w:eastAsia="en-AU"/>
              </w:rPr>
              <w:t>E. sieberi</w:t>
            </w:r>
            <w:r w:rsidRPr="00934314">
              <w:rPr>
                <w:rFonts w:cs="Arial"/>
                <w:lang w:eastAsia="en-AU"/>
              </w:rPr>
              <w:t>), Red Bloodwood (</w:t>
            </w:r>
            <w:r w:rsidRPr="00951DF6">
              <w:rPr>
                <w:rFonts w:cs="Arial"/>
                <w:i/>
                <w:lang w:eastAsia="en-AU"/>
              </w:rPr>
              <w:t>Corymbia gummifera</w:t>
            </w:r>
            <w:r w:rsidRPr="00934314">
              <w:rPr>
                <w:rFonts w:cs="Arial"/>
                <w:lang w:eastAsia="en-AU"/>
              </w:rPr>
              <w:t>) and Black She</w:t>
            </w:r>
            <w:r>
              <w:rPr>
                <w:rFonts w:cs="Arial"/>
                <w:lang w:eastAsia="en-AU"/>
              </w:rPr>
              <w:t>-O</w:t>
            </w:r>
            <w:r w:rsidRPr="00934314">
              <w:rPr>
                <w:rFonts w:cs="Arial"/>
                <w:lang w:eastAsia="en-AU"/>
              </w:rPr>
              <w:t>ak (</w:t>
            </w:r>
            <w:r w:rsidRPr="00951DF6">
              <w:rPr>
                <w:rFonts w:cs="Arial"/>
                <w:i/>
                <w:lang w:eastAsia="en-AU"/>
              </w:rPr>
              <w:t>Allocasuarina littoralis</w:t>
            </w:r>
            <w:r w:rsidRPr="00934314">
              <w:rPr>
                <w:rFonts w:cs="Arial"/>
                <w:lang w:eastAsia="en-AU"/>
              </w:rPr>
              <w:t>); appears to prefer open areas in the understorey of this community and is often found in association with the Large Tongue Orchid (</w:t>
            </w:r>
            <w:r w:rsidRPr="00951DF6">
              <w:rPr>
                <w:rFonts w:cs="Arial"/>
                <w:i/>
                <w:lang w:eastAsia="en-AU"/>
              </w:rPr>
              <w:t>C. subulata</w:t>
            </w:r>
            <w:r w:rsidRPr="00934314">
              <w:rPr>
                <w:rFonts w:cs="Arial"/>
                <w:lang w:eastAsia="en-AU"/>
              </w:rPr>
              <w:t>) and the Tartan Tongue Orchid (</w:t>
            </w:r>
            <w:r w:rsidRPr="00951DF6">
              <w:rPr>
                <w:rFonts w:cs="Arial"/>
                <w:i/>
                <w:lang w:eastAsia="en-AU"/>
              </w:rPr>
              <w:t>C. erecta</w:t>
            </w:r>
            <w:r w:rsidRPr="00934314">
              <w:rPr>
                <w:rFonts w:cs="Arial"/>
                <w:lang w:eastAsia="en-AU"/>
              </w:rPr>
              <w:t>).</w:t>
            </w:r>
          </w:p>
        </w:tc>
        <w:tc>
          <w:tcPr>
            <w:tcW w:w="487" w:type="pct"/>
            <w:gridSpan w:val="7"/>
          </w:tcPr>
          <w:p w14:paraId="7E49229E" w14:textId="1EA9F305" w:rsidR="005D3C23" w:rsidRPr="00951DF6" w:rsidRDefault="005D3C23" w:rsidP="00191450">
            <w:pPr>
              <w:pStyle w:val="Tableparagraph"/>
              <w:rPr>
                <w:rFonts w:cs="Arial"/>
              </w:rPr>
            </w:pPr>
            <w:r>
              <w:rPr>
                <w:rFonts w:cs="Arial"/>
              </w:rPr>
              <w:t>D</w:t>
            </w:r>
          </w:p>
        </w:tc>
        <w:tc>
          <w:tcPr>
            <w:tcW w:w="438" w:type="pct"/>
            <w:gridSpan w:val="3"/>
          </w:tcPr>
          <w:p w14:paraId="39AC6C3A" w14:textId="78DCD291" w:rsidR="005D3C23" w:rsidRPr="00951DF6" w:rsidRDefault="005D3C23" w:rsidP="00191450">
            <w:pPr>
              <w:pStyle w:val="Tableparagraph"/>
              <w:rPr>
                <w:rFonts w:cs="Arial"/>
              </w:rPr>
            </w:pPr>
            <w:r>
              <w:rPr>
                <w:rFonts w:cs="Arial"/>
              </w:rPr>
              <w:t>F</w:t>
            </w:r>
          </w:p>
        </w:tc>
        <w:tc>
          <w:tcPr>
            <w:tcW w:w="462" w:type="pct"/>
            <w:gridSpan w:val="2"/>
            <w:shd w:val="clear" w:color="auto" w:fill="auto"/>
            <w:noWrap/>
          </w:tcPr>
          <w:p w14:paraId="13639340" w14:textId="2AC744F0" w:rsidR="005D3C23" w:rsidRPr="00951DF6" w:rsidRDefault="005D3C23" w:rsidP="00191450">
            <w:pPr>
              <w:pStyle w:val="Tableparagraph"/>
              <w:rPr>
                <w:rFonts w:cs="Arial"/>
              </w:rPr>
            </w:pPr>
            <w:r w:rsidRPr="00951DF6">
              <w:rPr>
                <w:rFonts w:cs="Arial"/>
              </w:rPr>
              <w:t>Low</w:t>
            </w:r>
          </w:p>
        </w:tc>
      </w:tr>
      <w:tr w:rsidR="00120D33" w:rsidRPr="004E5B10" w14:paraId="13639349" w14:textId="77777777" w:rsidTr="00120D33">
        <w:trPr>
          <w:cantSplit/>
          <w:trHeight w:val="144"/>
        </w:trPr>
        <w:tc>
          <w:tcPr>
            <w:tcW w:w="866" w:type="pct"/>
            <w:shd w:val="clear" w:color="auto" w:fill="auto"/>
            <w:noWrap/>
            <w:hideMark/>
          </w:tcPr>
          <w:p w14:paraId="13639342" w14:textId="77777777" w:rsidR="005D3C23" w:rsidRPr="00C96722" w:rsidRDefault="005D3C23" w:rsidP="00191450">
            <w:pPr>
              <w:pStyle w:val="Tableparagraph"/>
              <w:rPr>
                <w:rFonts w:cs="Arial"/>
                <w:i/>
              </w:rPr>
            </w:pPr>
            <w:r w:rsidRPr="00C96722">
              <w:rPr>
                <w:rFonts w:cs="Arial"/>
                <w:i/>
              </w:rPr>
              <w:t>Cynanchum elegans</w:t>
            </w:r>
          </w:p>
        </w:tc>
        <w:tc>
          <w:tcPr>
            <w:tcW w:w="540" w:type="pct"/>
            <w:gridSpan w:val="6"/>
            <w:shd w:val="clear" w:color="auto" w:fill="auto"/>
            <w:noWrap/>
            <w:hideMark/>
          </w:tcPr>
          <w:p w14:paraId="13639343" w14:textId="77777777" w:rsidR="005D3C23" w:rsidRPr="004E5B10" w:rsidRDefault="005D3C23" w:rsidP="00191450">
            <w:pPr>
              <w:pStyle w:val="Tableparagraph"/>
              <w:rPr>
                <w:rFonts w:cs="Arial"/>
              </w:rPr>
            </w:pPr>
            <w:r w:rsidRPr="004E5B10">
              <w:rPr>
                <w:rFonts w:cs="Arial"/>
              </w:rPr>
              <w:t>White-flowered Wax Plant</w:t>
            </w:r>
          </w:p>
        </w:tc>
        <w:tc>
          <w:tcPr>
            <w:tcW w:w="294" w:type="pct"/>
            <w:gridSpan w:val="5"/>
            <w:shd w:val="clear" w:color="auto" w:fill="auto"/>
            <w:noWrap/>
            <w:hideMark/>
          </w:tcPr>
          <w:p w14:paraId="13639344" w14:textId="77777777" w:rsidR="005D3C23" w:rsidRPr="004E5B10" w:rsidRDefault="005D3C23" w:rsidP="00994336">
            <w:pPr>
              <w:pStyle w:val="Tableparagraph"/>
              <w:rPr>
                <w:rFonts w:cs="Arial"/>
              </w:rPr>
            </w:pPr>
            <w:r w:rsidRPr="004E5B10">
              <w:rPr>
                <w:rFonts w:cs="Arial"/>
              </w:rPr>
              <w:t>E</w:t>
            </w:r>
          </w:p>
        </w:tc>
        <w:tc>
          <w:tcPr>
            <w:tcW w:w="254" w:type="pct"/>
            <w:gridSpan w:val="5"/>
            <w:shd w:val="clear" w:color="auto" w:fill="auto"/>
            <w:noWrap/>
            <w:hideMark/>
          </w:tcPr>
          <w:p w14:paraId="13639345" w14:textId="77777777" w:rsidR="005D3C23" w:rsidRPr="004E5B10" w:rsidRDefault="005D3C23" w:rsidP="00994336">
            <w:pPr>
              <w:pStyle w:val="Tableparagraph"/>
              <w:rPr>
                <w:rFonts w:cs="Arial"/>
              </w:rPr>
            </w:pPr>
            <w:r w:rsidRPr="004E5B10">
              <w:rPr>
                <w:rFonts w:cs="Arial"/>
              </w:rPr>
              <w:t>E</w:t>
            </w:r>
          </w:p>
        </w:tc>
        <w:tc>
          <w:tcPr>
            <w:tcW w:w="244" w:type="pct"/>
            <w:gridSpan w:val="5"/>
            <w:shd w:val="clear" w:color="auto" w:fill="auto"/>
            <w:hideMark/>
          </w:tcPr>
          <w:p w14:paraId="13639346" w14:textId="77777777" w:rsidR="005D3C23" w:rsidRPr="004E5B10" w:rsidRDefault="005D3C23" w:rsidP="00191450">
            <w:pPr>
              <w:pStyle w:val="Tableparagraph"/>
              <w:rPr>
                <w:rFonts w:cs="Arial"/>
              </w:rPr>
            </w:pPr>
            <w:r w:rsidRPr="004E5B10">
              <w:rPr>
                <w:rFonts w:cs="Arial"/>
              </w:rPr>
              <w:t>3</w:t>
            </w:r>
          </w:p>
        </w:tc>
        <w:tc>
          <w:tcPr>
            <w:tcW w:w="1415" w:type="pct"/>
            <w:gridSpan w:val="3"/>
            <w:shd w:val="clear" w:color="auto" w:fill="auto"/>
            <w:hideMark/>
          </w:tcPr>
          <w:p w14:paraId="13639347" w14:textId="77777777" w:rsidR="005D3C23" w:rsidRPr="004E5B10" w:rsidRDefault="005D3C23" w:rsidP="00191450">
            <w:pPr>
              <w:pStyle w:val="Tableparagraph"/>
              <w:rPr>
                <w:rFonts w:cs="Arial"/>
              </w:rPr>
            </w:pPr>
            <w:r w:rsidRPr="004E5B10">
              <w:rPr>
                <w:rFonts w:cs="Arial"/>
              </w:rPr>
              <w:t>Usually occurs on the edge of dry rainforest vegetation. Other associated vegetation types include littoral rainforest; Coastal Tea-tree – Coastal Banksia coastal scrub; Forest Red Gum aligned open forest and woodland; Spotted Gum aligned open forest and woodland; and Bracelet Honeymyrtle scrub to open scrub.</w:t>
            </w:r>
          </w:p>
        </w:tc>
        <w:tc>
          <w:tcPr>
            <w:tcW w:w="487" w:type="pct"/>
            <w:gridSpan w:val="7"/>
          </w:tcPr>
          <w:p w14:paraId="6B8AFD9F" w14:textId="4A86F704" w:rsidR="005D3C23" w:rsidRDefault="005D3C23" w:rsidP="00191450">
            <w:pPr>
              <w:pStyle w:val="Tableparagraph"/>
              <w:rPr>
                <w:rFonts w:cs="Arial"/>
              </w:rPr>
            </w:pPr>
            <w:r>
              <w:rPr>
                <w:rFonts w:cs="Arial"/>
              </w:rPr>
              <w:t>C</w:t>
            </w:r>
          </w:p>
        </w:tc>
        <w:tc>
          <w:tcPr>
            <w:tcW w:w="438" w:type="pct"/>
            <w:gridSpan w:val="3"/>
          </w:tcPr>
          <w:p w14:paraId="4AAD408F" w14:textId="36BF3556" w:rsidR="005D3C23" w:rsidRDefault="005D3C23" w:rsidP="00191450">
            <w:pPr>
              <w:pStyle w:val="Tableparagraph"/>
              <w:rPr>
                <w:rFonts w:cs="Arial"/>
              </w:rPr>
            </w:pPr>
            <w:r>
              <w:rPr>
                <w:rFonts w:cs="Arial"/>
              </w:rPr>
              <w:t>D</w:t>
            </w:r>
          </w:p>
        </w:tc>
        <w:tc>
          <w:tcPr>
            <w:tcW w:w="462" w:type="pct"/>
            <w:gridSpan w:val="2"/>
            <w:shd w:val="clear" w:color="auto" w:fill="auto"/>
            <w:noWrap/>
            <w:hideMark/>
          </w:tcPr>
          <w:p w14:paraId="13639348" w14:textId="26C0BA06" w:rsidR="005D3C23" w:rsidRPr="004E5B10" w:rsidRDefault="005D3C23" w:rsidP="00191450">
            <w:pPr>
              <w:pStyle w:val="Tableparagraph"/>
              <w:rPr>
                <w:rFonts w:cs="Arial"/>
              </w:rPr>
            </w:pPr>
            <w:r>
              <w:rPr>
                <w:rFonts w:cs="Arial"/>
              </w:rPr>
              <w:t>Moderate</w:t>
            </w:r>
          </w:p>
        </w:tc>
      </w:tr>
      <w:tr w:rsidR="00120D33" w:rsidRPr="004E5B10" w14:paraId="13639351" w14:textId="77777777" w:rsidTr="00120D33">
        <w:trPr>
          <w:cantSplit/>
          <w:trHeight w:val="144"/>
        </w:trPr>
        <w:tc>
          <w:tcPr>
            <w:tcW w:w="866" w:type="pct"/>
            <w:shd w:val="clear" w:color="auto" w:fill="auto"/>
          </w:tcPr>
          <w:p w14:paraId="1363934A" w14:textId="77777777" w:rsidR="005D3C23" w:rsidRPr="00C96722" w:rsidRDefault="005D3C23" w:rsidP="00191450">
            <w:pPr>
              <w:pStyle w:val="Tableparagraph"/>
              <w:rPr>
                <w:rFonts w:cs="Arial"/>
                <w:i/>
              </w:rPr>
            </w:pPr>
            <w:r w:rsidRPr="00C96722">
              <w:rPr>
                <w:rFonts w:cs="Arial"/>
                <w:i/>
              </w:rPr>
              <w:t xml:space="preserve">Dillwynia </w:t>
            </w:r>
            <w:r w:rsidRPr="00951DF6">
              <w:rPr>
                <w:rFonts w:cs="Arial"/>
                <w:i/>
                <w:color w:val="auto"/>
              </w:rPr>
              <w:t>tenuifolia</w:t>
            </w:r>
          </w:p>
        </w:tc>
        <w:tc>
          <w:tcPr>
            <w:tcW w:w="540" w:type="pct"/>
            <w:gridSpan w:val="6"/>
            <w:shd w:val="clear" w:color="auto" w:fill="auto"/>
          </w:tcPr>
          <w:p w14:paraId="1363934B" w14:textId="77777777" w:rsidR="005D3C23" w:rsidRPr="004E5B10" w:rsidRDefault="005D3C23" w:rsidP="00191450">
            <w:pPr>
              <w:pStyle w:val="Tableparagraph"/>
              <w:rPr>
                <w:rFonts w:cs="Arial"/>
                <w:i/>
              </w:rPr>
            </w:pPr>
          </w:p>
        </w:tc>
        <w:tc>
          <w:tcPr>
            <w:tcW w:w="294" w:type="pct"/>
            <w:gridSpan w:val="5"/>
            <w:shd w:val="clear" w:color="auto" w:fill="auto"/>
            <w:noWrap/>
          </w:tcPr>
          <w:p w14:paraId="1363934C" w14:textId="77777777" w:rsidR="005D3C23" w:rsidRPr="004E5B10" w:rsidRDefault="005D3C23" w:rsidP="00191450">
            <w:pPr>
              <w:pStyle w:val="Tableparagraph"/>
              <w:rPr>
                <w:rFonts w:cs="Arial"/>
              </w:rPr>
            </w:pPr>
            <w:r>
              <w:rPr>
                <w:rFonts w:cs="Arial"/>
              </w:rPr>
              <w:t>V</w:t>
            </w:r>
          </w:p>
        </w:tc>
        <w:tc>
          <w:tcPr>
            <w:tcW w:w="254" w:type="pct"/>
            <w:gridSpan w:val="5"/>
            <w:shd w:val="clear" w:color="auto" w:fill="auto"/>
            <w:noWrap/>
          </w:tcPr>
          <w:p w14:paraId="1363934D" w14:textId="77777777" w:rsidR="005D3C23" w:rsidRPr="004E5B10" w:rsidRDefault="005D3C23" w:rsidP="00191450">
            <w:pPr>
              <w:pStyle w:val="Tableparagraph"/>
              <w:rPr>
                <w:rFonts w:cs="Arial"/>
              </w:rPr>
            </w:pPr>
          </w:p>
        </w:tc>
        <w:tc>
          <w:tcPr>
            <w:tcW w:w="244" w:type="pct"/>
            <w:gridSpan w:val="5"/>
            <w:shd w:val="clear" w:color="auto" w:fill="auto"/>
          </w:tcPr>
          <w:p w14:paraId="1363934E" w14:textId="77777777" w:rsidR="005D3C23" w:rsidRPr="004E5B10" w:rsidRDefault="005D3C23" w:rsidP="00191450">
            <w:pPr>
              <w:pStyle w:val="Tableparagraph"/>
              <w:rPr>
                <w:rFonts w:cs="Arial"/>
              </w:rPr>
            </w:pPr>
          </w:p>
        </w:tc>
        <w:tc>
          <w:tcPr>
            <w:tcW w:w="1415" w:type="pct"/>
            <w:gridSpan w:val="3"/>
            <w:shd w:val="clear" w:color="auto" w:fill="auto"/>
          </w:tcPr>
          <w:p w14:paraId="1363934F" w14:textId="6D03B5AE" w:rsidR="005D3C23" w:rsidRPr="004E5B10" w:rsidRDefault="005D3C23" w:rsidP="00191450">
            <w:pPr>
              <w:pStyle w:val="Tableparagraph"/>
              <w:rPr>
                <w:rFonts w:cs="Arial"/>
              </w:rPr>
            </w:pPr>
            <w:r w:rsidRPr="00934314">
              <w:rPr>
                <w:rFonts w:cs="Arial"/>
              </w:rPr>
              <w:t xml:space="preserve">In western Sydney, may be locally abundant particularly within scrubby/dry heath areas within Castlereagh Ironbark Forest and </w:t>
            </w:r>
            <w:r>
              <w:rPr>
                <w:rFonts w:cs="Arial"/>
              </w:rPr>
              <w:t>Shale-Gravel</w:t>
            </w:r>
            <w:r w:rsidRPr="00934314">
              <w:rPr>
                <w:rFonts w:cs="Arial"/>
              </w:rPr>
              <w:t xml:space="preserve"> Transition Forest on tertiary alluvium or laterised clays. May also be common in transitional areas where these communities adjoin Castlereagh Scribbly Gum Woodland.</w:t>
            </w:r>
          </w:p>
        </w:tc>
        <w:tc>
          <w:tcPr>
            <w:tcW w:w="487" w:type="pct"/>
            <w:gridSpan w:val="7"/>
          </w:tcPr>
          <w:p w14:paraId="3E4CC739" w14:textId="606DF8C2" w:rsidR="005D3C23" w:rsidRPr="004E5B10" w:rsidRDefault="005D3C23" w:rsidP="00191450">
            <w:pPr>
              <w:pStyle w:val="Tableparagraph"/>
              <w:rPr>
                <w:rFonts w:cs="Arial"/>
              </w:rPr>
            </w:pPr>
            <w:r>
              <w:rPr>
                <w:rFonts w:cs="Arial"/>
              </w:rPr>
              <w:t>B</w:t>
            </w:r>
          </w:p>
        </w:tc>
        <w:tc>
          <w:tcPr>
            <w:tcW w:w="438" w:type="pct"/>
            <w:gridSpan w:val="3"/>
          </w:tcPr>
          <w:p w14:paraId="5A1C4346" w14:textId="23F85B9E" w:rsidR="005D3C23" w:rsidRPr="004E5B10" w:rsidRDefault="005D3C23" w:rsidP="00191450">
            <w:pPr>
              <w:pStyle w:val="Tableparagraph"/>
              <w:rPr>
                <w:rFonts w:cs="Arial"/>
              </w:rPr>
            </w:pPr>
            <w:r>
              <w:rPr>
                <w:rFonts w:cs="Arial"/>
              </w:rPr>
              <w:t>B</w:t>
            </w:r>
          </w:p>
        </w:tc>
        <w:tc>
          <w:tcPr>
            <w:tcW w:w="462" w:type="pct"/>
            <w:gridSpan w:val="2"/>
            <w:shd w:val="clear" w:color="auto" w:fill="auto"/>
            <w:noWrap/>
          </w:tcPr>
          <w:p w14:paraId="13639350" w14:textId="7392999E" w:rsidR="005D3C23" w:rsidRPr="004E5B10" w:rsidRDefault="005D3C23" w:rsidP="00191450">
            <w:pPr>
              <w:pStyle w:val="Tableparagraph"/>
              <w:rPr>
                <w:rFonts w:cs="Arial"/>
              </w:rPr>
            </w:pPr>
            <w:r w:rsidRPr="004E5B10">
              <w:rPr>
                <w:rFonts w:cs="Arial"/>
              </w:rPr>
              <w:t>High</w:t>
            </w:r>
          </w:p>
        </w:tc>
      </w:tr>
      <w:tr w:rsidR="00120D33" w:rsidRPr="004E5B10" w14:paraId="13639359" w14:textId="77777777" w:rsidTr="00120D33">
        <w:trPr>
          <w:cantSplit/>
          <w:trHeight w:val="144"/>
        </w:trPr>
        <w:tc>
          <w:tcPr>
            <w:tcW w:w="866" w:type="pct"/>
            <w:shd w:val="clear" w:color="auto" w:fill="auto"/>
            <w:noWrap/>
            <w:hideMark/>
          </w:tcPr>
          <w:p w14:paraId="13639352" w14:textId="77777777" w:rsidR="005D3C23" w:rsidRPr="00C96722" w:rsidRDefault="005D3C23" w:rsidP="00191450">
            <w:pPr>
              <w:pStyle w:val="Tableparagraph"/>
              <w:rPr>
                <w:rFonts w:cs="Arial"/>
                <w:i/>
              </w:rPr>
            </w:pPr>
            <w:r w:rsidRPr="00C96722">
              <w:rPr>
                <w:rFonts w:cs="Arial"/>
                <w:i/>
              </w:rPr>
              <w:t>Dillwynia tenuifolia</w:t>
            </w:r>
          </w:p>
        </w:tc>
        <w:tc>
          <w:tcPr>
            <w:tcW w:w="540" w:type="pct"/>
            <w:gridSpan w:val="6"/>
            <w:shd w:val="clear" w:color="auto" w:fill="auto"/>
            <w:hideMark/>
          </w:tcPr>
          <w:p w14:paraId="13639353" w14:textId="77777777" w:rsidR="005D3C23" w:rsidRPr="004E5B10" w:rsidRDefault="005D3C23" w:rsidP="00191450">
            <w:pPr>
              <w:pStyle w:val="Tableparagraph"/>
              <w:rPr>
                <w:rFonts w:cs="Arial"/>
              </w:rPr>
            </w:pPr>
            <w:r w:rsidRPr="004E5B10">
              <w:rPr>
                <w:rFonts w:cs="Arial"/>
                <w:i/>
              </w:rPr>
              <w:t>Dillwynia tenuifolia</w:t>
            </w:r>
            <w:r w:rsidRPr="004E5B10">
              <w:rPr>
                <w:rFonts w:cs="Arial"/>
              </w:rPr>
              <w:t xml:space="preserve"> endangered population of Kemps Creek</w:t>
            </w:r>
          </w:p>
        </w:tc>
        <w:tc>
          <w:tcPr>
            <w:tcW w:w="294" w:type="pct"/>
            <w:gridSpan w:val="5"/>
            <w:shd w:val="clear" w:color="auto" w:fill="auto"/>
            <w:noWrap/>
            <w:hideMark/>
          </w:tcPr>
          <w:p w14:paraId="13639354" w14:textId="77777777" w:rsidR="005D3C23" w:rsidRPr="004E5B10" w:rsidRDefault="005D3C23" w:rsidP="00994336">
            <w:pPr>
              <w:pStyle w:val="Tableparagraph"/>
              <w:rPr>
                <w:rFonts w:cs="Arial"/>
              </w:rPr>
            </w:pPr>
            <w:r w:rsidRPr="004E5B10">
              <w:rPr>
                <w:rFonts w:cs="Arial"/>
              </w:rPr>
              <w:t>E</w:t>
            </w:r>
            <w:r>
              <w:rPr>
                <w:rFonts w:cs="Arial"/>
              </w:rPr>
              <w:t>P</w:t>
            </w:r>
            <w:r w:rsidRPr="004E5B10">
              <w:rPr>
                <w:rFonts w:cs="Arial"/>
              </w:rPr>
              <w:t>,V</w:t>
            </w:r>
          </w:p>
        </w:tc>
        <w:tc>
          <w:tcPr>
            <w:tcW w:w="254" w:type="pct"/>
            <w:gridSpan w:val="5"/>
            <w:shd w:val="clear" w:color="auto" w:fill="auto"/>
            <w:noWrap/>
            <w:hideMark/>
          </w:tcPr>
          <w:p w14:paraId="13639355" w14:textId="77777777" w:rsidR="005D3C23" w:rsidRPr="004E5B10" w:rsidRDefault="005D3C23" w:rsidP="00191450">
            <w:pPr>
              <w:pStyle w:val="Tableparagraph"/>
              <w:rPr>
                <w:rFonts w:cs="Arial"/>
              </w:rPr>
            </w:pPr>
          </w:p>
        </w:tc>
        <w:tc>
          <w:tcPr>
            <w:tcW w:w="244" w:type="pct"/>
            <w:gridSpan w:val="5"/>
            <w:shd w:val="clear" w:color="auto" w:fill="auto"/>
            <w:hideMark/>
          </w:tcPr>
          <w:p w14:paraId="13639356" w14:textId="77777777" w:rsidR="005D3C23" w:rsidRPr="004E5B10" w:rsidRDefault="005D3C23" w:rsidP="00191450">
            <w:pPr>
              <w:pStyle w:val="Tableparagraph"/>
              <w:rPr>
                <w:rFonts w:cs="Arial"/>
              </w:rPr>
            </w:pPr>
            <w:r w:rsidRPr="004E5B10">
              <w:rPr>
                <w:rFonts w:cs="Arial"/>
              </w:rPr>
              <w:t>69</w:t>
            </w:r>
          </w:p>
        </w:tc>
        <w:tc>
          <w:tcPr>
            <w:tcW w:w="1415" w:type="pct"/>
            <w:gridSpan w:val="3"/>
            <w:shd w:val="clear" w:color="auto" w:fill="auto"/>
            <w:hideMark/>
          </w:tcPr>
          <w:p w14:paraId="13639357" w14:textId="425DC9A0" w:rsidR="005D3C23" w:rsidRPr="004E5B10" w:rsidRDefault="005D3C23" w:rsidP="00191450">
            <w:pPr>
              <w:pStyle w:val="Tableparagraph"/>
              <w:rPr>
                <w:rFonts w:cs="Arial"/>
              </w:rPr>
            </w:pPr>
            <w:r w:rsidRPr="004E5B10">
              <w:rPr>
                <w:rFonts w:cs="Arial"/>
              </w:rPr>
              <w:t xml:space="preserve">In western Sydney, may be locally abundant particularly within scrubby/dry heath areas within Castlereagh Ironbark Forest and </w:t>
            </w:r>
            <w:r>
              <w:rPr>
                <w:rFonts w:cs="Arial"/>
              </w:rPr>
              <w:t>Shale-Gravel</w:t>
            </w:r>
            <w:r w:rsidRPr="004E5B10">
              <w:rPr>
                <w:rFonts w:cs="Arial"/>
              </w:rPr>
              <w:t xml:space="preserve"> Transition Forest on tertiary alluvium or laterised clays. May also be common in transitional areas where these communities adjoin Castlereagh Scribbly Gum Woodland.</w:t>
            </w:r>
          </w:p>
        </w:tc>
        <w:tc>
          <w:tcPr>
            <w:tcW w:w="487" w:type="pct"/>
            <w:gridSpan w:val="7"/>
          </w:tcPr>
          <w:p w14:paraId="2FECCB4D" w14:textId="09DF75A6" w:rsidR="005D3C23" w:rsidRPr="004E5B10" w:rsidRDefault="005D3C23" w:rsidP="00191450">
            <w:pPr>
              <w:pStyle w:val="Tableparagraph"/>
              <w:rPr>
                <w:rFonts w:cs="Arial"/>
              </w:rPr>
            </w:pPr>
            <w:r>
              <w:rPr>
                <w:rFonts w:cs="Arial"/>
              </w:rPr>
              <w:t>A</w:t>
            </w:r>
          </w:p>
        </w:tc>
        <w:tc>
          <w:tcPr>
            <w:tcW w:w="438" w:type="pct"/>
            <w:gridSpan w:val="3"/>
          </w:tcPr>
          <w:p w14:paraId="069042CF" w14:textId="5CB10C16" w:rsidR="005D3C23" w:rsidRPr="004E5B10" w:rsidRDefault="005D3C23" w:rsidP="00191450">
            <w:pPr>
              <w:pStyle w:val="Tableparagraph"/>
              <w:rPr>
                <w:rFonts w:cs="Arial"/>
              </w:rPr>
            </w:pPr>
            <w:r>
              <w:rPr>
                <w:rFonts w:cs="Arial"/>
              </w:rPr>
              <w:t>B</w:t>
            </w:r>
          </w:p>
        </w:tc>
        <w:tc>
          <w:tcPr>
            <w:tcW w:w="462" w:type="pct"/>
            <w:gridSpan w:val="2"/>
            <w:shd w:val="clear" w:color="auto" w:fill="auto"/>
            <w:noWrap/>
            <w:hideMark/>
          </w:tcPr>
          <w:p w14:paraId="13639358" w14:textId="094DBE75" w:rsidR="005D3C23" w:rsidRPr="004E5B10" w:rsidRDefault="005D3C23" w:rsidP="00191450">
            <w:pPr>
              <w:pStyle w:val="Tableparagraph"/>
              <w:rPr>
                <w:rFonts w:cs="Arial"/>
              </w:rPr>
            </w:pPr>
            <w:r w:rsidRPr="004E5B10">
              <w:rPr>
                <w:rFonts w:cs="Arial"/>
              </w:rPr>
              <w:t>High</w:t>
            </w:r>
          </w:p>
        </w:tc>
      </w:tr>
      <w:tr w:rsidR="00120D33" w:rsidRPr="004E5B10" w14:paraId="13639361" w14:textId="77777777" w:rsidTr="00120D33">
        <w:trPr>
          <w:cantSplit/>
          <w:trHeight w:val="144"/>
        </w:trPr>
        <w:tc>
          <w:tcPr>
            <w:tcW w:w="866" w:type="pct"/>
            <w:shd w:val="clear" w:color="auto" w:fill="auto"/>
            <w:noWrap/>
            <w:hideMark/>
          </w:tcPr>
          <w:p w14:paraId="1363935A" w14:textId="77777777" w:rsidR="005D3C23" w:rsidRPr="00C96722" w:rsidRDefault="005D3C23" w:rsidP="00191450">
            <w:pPr>
              <w:pStyle w:val="Tableparagraph"/>
              <w:rPr>
                <w:rFonts w:cs="Arial"/>
                <w:i/>
              </w:rPr>
            </w:pPr>
            <w:r w:rsidRPr="00C96722">
              <w:rPr>
                <w:rFonts w:cs="Arial"/>
                <w:i/>
              </w:rPr>
              <w:t>Eucalyptus benthamii</w:t>
            </w:r>
          </w:p>
        </w:tc>
        <w:tc>
          <w:tcPr>
            <w:tcW w:w="540" w:type="pct"/>
            <w:gridSpan w:val="6"/>
            <w:shd w:val="clear" w:color="auto" w:fill="auto"/>
            <w:noWrap/>
            <w:hideMark/>
          </w:tcPr>
          <w:p w14:paraId="1363935B" w14:textId="77777777" w:rsidR="005D3C23" w:rsidRPr="004E5B10" w:rsidRDefault="005D3C23" w:rsidP="00191450">
            <w:pPr>
              <w:pStyle w:val="Tableparagraph"/>
              <w:rPr>
                <w:rFonts w:cs="Arial"/>
              </w:rPr>
            </w:pPr>
            <w:r w:rsidRPr="004E5B10">
              <w:rPr>
                <w:rFonts w:cs="Arial"/>
              </w:rPr>
              <w:t>Camden White Gum</w:t>
            </w:r>
          </w:p>
        </w:tc>
        <w:tc>
          <w:tcPr>
            <w:tcW w:w="294" w:type="pct"/>
            <w:gridSpan w:val="5"/>
            <w:shd w:val="clear" w:color="auto" w:fill="auto"/>
            <w:noWrap/>
            <w:hideMark/>
          </w:tcPr>
          <w:p w14:paraId="1363935C" w14:textId="77777777" w:rsidR="005D3C23" w:rsidRPr="004E5B10" w:rsidRDefault="005D3C23" w:rsidP="00191450">
            <w:pPr>
              <w:pStyle w:val="Tableparagraph"/>
              <w:rPr>
                <w:rFonts w:cs="Arial"/>
              </w:rPr>
            </w:pPr>
            <w:r w:rsidRPr="004E5B10">
              <w:rPr>
                <w:rFonts w:cs="Arial"/>
              </w:rPr>
              <w:t>V</w:t>
            </w:r>
          </w:p>
        </w:tc>
        <w:tc>
          <w:tcPr>
            <w:tcW w:w="254" w:type="pct"/>
            <w:gridSpan w:val="5"/>
            <w:shd w:val="clear" w:color="auto" w:fill="auto"/>
            <w:noWrap/>
            <w:hideMark/>
          </w:tcPr>
          <w:p w14:paraId="1363935D" w14:textId="77777777" w:rsidR="005D3C23" w:rsidRPr="004E5B10" w:rsidRDefault="005D3C23" w:rsidP="00191450">
            <w:pPr>
              <w:pStyle w:val="Tableparagraph"/>
              <w:rPr>
                <w:rFonts w:cs="Arial"/>
              </w:rPr>
            </w:pPr>
            <w:r w:rsidRPr="004E5B10">
              <w:rPr>
                <w:rFonts w:cs="Arial"/>
              </w:rPr>
              <w:t>V</w:t>
            </w:r>
          </w:p>
        </w:tc>
        <w:tc>
          <w:tcPr>
            <w:tcW w:w="244" w:type="pct"/>
            <w:gridSpan w:val="5"/>
            <w:shd w:val="clear" w:color="auto" w:fill="auto"/>
            <w:hideMark/>
          </w:tcPr>
          <w:p w14:paraId="1363935E" w14:textId="77777777" w:rsidR="005D3C23" w:rsidRPr="004E5B10" w:rsidRDefault="005D3C23" w:rsidP="00191450">
            <w:pPr>
              <w:pStyle w:val="Tableparagraph"/>
              <w:rPr>
                <w:rFonts w:cs="Arial"/>
              </w:rPr>
            </w:pPr>
            <w:r w:rsidRPr="004E5B10">
              <w:rPr>
                <w:rFonts w:cs="Arial"/>
              </w:rPr>
              <w:t>21</w:t>
            </w:r>
          </w:p>
        </w:tc>
        <w:tc>
          <w:tcPr>
            <w:tcW w:w="1415" w:type="pct"/>
            <w:gridSpan w:val="3"/>
            <w:shd w:val="clear" w:color="auto" w:fill="auto"/>
            <w:hideMark/>
          </w:tcPr>
          <w:p w14:paraId="1363935F" w14:textId="77777777" w:rsidR="005D3C23" w:rsidRPr="004E5B10" w:rsidRDefault="005D3C23" w:rsidP="00191450">
            <w:pPr>
              <w:pStyle w:val="Tableparagraph"/>
              <w:rPr>
                <w:rFonts w:cs="Arial"/>
              </w:rPr>
            </w:pPr>
            <w:r w:rsidRPr="004E5B10">
              <w:rPr>
                <w:rFonts w:cs="Arial"/>
              </w:rPr>
              <w:t xml:space="preserve">Occurs on the alluvial flats of the Nepean River and its tributaries. Requires a combination of deep alluvial sands and a flooding regime that permits seedling establishment. </w:t>
            </w:r>
          </w:p>
        </w:tc>
        <w:tc>
          <w:tcPr>
            <w:tcW w:w="487" w:type="pct"/>
            <w:gridSpan w:val="7"/>
          </w:tcPr>
          <w:p w14:paraId="782886E1" w14:textId="0F299D55" w:rsidR="005D3C23" w:rsidRDefault="005D3C23" w:rsidP="00191450">
            <w:pPr>
              <w:pStyle w:val="Tableparagraph"/>
              <w:rPr>
                <w:rFonts w:cs="Arial"/>
              </w:rPr>
            </w:pPr>
            <w:r>
              <w:rPr>
                <w:rFonts w:cs="Arial"/>
              </w:rPr>
              <w:t>C</w:t>
            </w:r>
          </w:p>
        </w:tc>
        <w:tc>
          <w:tcPr>
            <w:tcW w:w="438" w:type="pct"/>
            <w:gridSpan w:val="3"/>
          </w:tcPr>
          <w:p w14:paraId="5C1A36BE" w14:textId="4A858A96" w:rsidR="005D3C23" w:rsidRDefault="005D3C23" w:rsidP="00191450">
            <w:pPr>
              <w:pStyle w:val="Tableparagraph"/>
              <w:rPr>
                <w:rFonts w:cs="Arial"/>
              </w:rPr>
            </w:pPr>
            <w:r>
              <w:rPr>
                <w:rFonts w:cs="Arial"/>
              </w:rPr>
              <w:t>E</w:t>
            </w:r>
          </w:p>
        </w:tc>
        <w:tc>
          <w:tcPr>
            <w:tcW w:w="462" w:type="pct"/>
            <w:gridSpan w:val="2"/>
            <w:shd w:val="clear" w:color="auto" w:fill="auto"/>
            <w:noWrap/>
            <w:hideMark/>
          </w:tcPr>
          <w:p w14:paraId="13639360" w14:textId="675FAA6E" w:rsidR="005D3C23" w:rsidRPr="004E5B10" w:rsidRDefault="005D3C23" w:rsidP="00191450">
            <w:pPr>
              <w:pStyle w:val="Tableparagraph"/>
              <w:rPr>
                <w:rFonts w:cs="Arial"/>
              </w:rPr>
            </w:pPr>
            <w:r>
              <w:rPr>
                <w:rFonts w:cs="Arial"/>
              </w:rPr>
              <w:t>Low</w:t>
            </w:r>
          </w:p>
        </w:tc>
      </w:tr>
      <w:tr w:rsidR="00120D33" w:rsidRPr="004E5B10" w14:paraId="13639369" w14:textId="77777777" w:rsidTr="00120D33">
        <w:trPr>
          <w:cantSplit/>
          <w:trHeight w:val="144"/>
        </w:trPr>
        <w:tc>
          <w:tcPr>
            <w:tcW w:w="866" w:type="pct"/>
            <w:shd w:val="clear" w:color="auto" w:fill="auto"/>
            <w:noWrap/>
          </w:tcPr>
          <w:p w14:paraId="13639362" w14:textId="77777777" w:rsidR="005D3C23" w:rsidRPr="00C96722" w:rsidRDefault="005D3C23" w:rsidP="00191450">
            <w:pPr>
              <w:pStyle w:val="Tableparagraph"/>
              <w:rPr>
                <w:rFonts w:cs="Arial"/>
                <w:i/>
                <w:lang w:eastAsia="en-AU"/>
              </w:rPr>
            </w:pPr>
            <w:r w:rsidRPr="00C96722">
              <w:rPr>
                <w:rFonts w:cs="Arial"/>
                <w:i/>
                <w:lang w:eastAsia="en-AU"/>
              </w:rPr>
              <w:t>Genoplesium baueri</w:t>
            </w:r>
          </w:p>
        </w:tc>
        <w:tc>
          <w:tcPr>
            <w:tcW w:w="540" w:type="pct"/>
            <w:gridSpan w:val="6"/>
            <w:shd w:val="clear" w:color="auto" w:fill="auto"/>
            <w:noWrap/>
          </w:tcPr>
          <w:p w14:paraId="13639363" w14:textId="77777777" w:rsidR="005D3C23" w:rsidRPr="004E5B10" w:rsidRDefault="005D3C23" w:rsidP="00191450">
            <w:pPr>
              <w:pStyle w:val="Tableparagraph"/>
              <w:rPr>
                <w:rFonts w:cs="Arial"/>
                <w:lang w:eastAsia="en-AU"/>
              </w:rPr>
            </w:pPr>
            <w:r>
              <w:rPr>
                <w:rFonts w:cs="Arial"/>
                <w:lang w:eastAsia="en-AU"/>
              </w:rPr>
              <w:t>Yellow Gnat-orchid</w:t>
            </w:r>
          </w:p>
        </w:tc>
        <w:tc>
          <w:tcPr>
            <w:tcW w:w="294" w:type="pct"/>
            <w:gridSpan w:val="5"/>
            <w:shd w:val="clear" w:color="auto" w:fill="auto"/>
            <w:noWrap/>
          </w:tcPr>
          <w:p w14:paraId="13639364" w14:textId="77777777" w:rsidR="005D3C23" w:rsidRPr="004E5B10" w:rsidRDefault="005D3C23" w:rsidP="00994336">
            <w:pPr>
              <w:pStyle w:val="Tableparagraph"/>
              <w:rPr>
                <w:rFonts w:cs="Arial"/>
              </w:rPr>
            </w:pPr>
            <w:r w:rsidRPr="004E5B10">
              <w:rPr>
                <w:rFonts w:cs="Arial"/>
              </w:rPr>
              <w:t>E</w:t>
            </w:r>
          </w:p>
        </w:tc>
        <w:tc>
          <w:tcPr>
            <w:tcW w:w="254" w:type="pct"/>
            <w:gridSpan w:val="5"/>
            <w:shd w:val="clear" w:color="auto" w:fill="auto"/>
            <w:noWrap/>
          </w:tcPr>
          <w:p w14:paraId="13639365" w14:textId="77777777" w:rsidR="005D3C23" w:rsidRPr="004E5B10" w:rsidRDefault="005D3C23" w:rsidP="00994336">
            <w:pPr>
              <w:pStyle w:val="Tableparagraph"/>
              <w:rPr>
                <w:rFonts w:cs="Arial"/>
              </w:rPr>
            </w:pPr>
            <w:r w:rsidRPr="004E5B10">
              <w:rPr>
                <w:rFonts w:cs="Arial"/>
              </w:rPr>
              <w:t>E</w:t>
            </w:r>
          </w:p>
        </w:tc>
        <w:tc>
          <w:tcPr>
            <w:tcW w:w="244" w:type="pct"/>
            <w:gridSpan w:val="5"/>
            <w:shd w:val="clear" w:color="auto" w:fill="auto"/>
          </w:tcPr>
          <w:p w14:paraId="13639366" w14:textId="77777777" w:rsidR="005D3C23" w:rsidRPr="004E5B10" w:rsidRDefault="005D3C23" w:rsidP="00191450">
            <w:pPr>
              <w:pStyle w:val="Tableparagraph"/>
              <w:rPr>
                <w:rFonts w:cs="Arial"/>
                <w:lang w:eastAsia="en-AU"/>
              </w:rPr>
            </w:pPr>
          </w:p>
        </w:tc>
        <w:tc>
          <w:tcPr>
            <w:tcW w:w="1415" w:type="pct"/>
            <w:gridSpan w:val="3"/>
            <w:shd w:val="clear" w:color="auto" w:fill="auto"/>
          </w:tcPr>
          <w:p w14:paraId="13639367" w14:textId="77777777" w:rsidR="005D3C23" w:rsidRPr="004E5B10" w:rsidRDefault="005D3C23" w:rsidP="00191450">
            <w:pPr>
              <w:pStyle w:val="Tableparagraph"/>
              <w:rPr>
                <w:rFonts w:cs="Arial"/>
                <w:lang w:eastAsia="en-AU"/>
              </w:rPr>
            </w:pPr>
            <w:r w:rsidRPr="00934314">
              <w:rPr>
                <w:rFonts w:cs="Arial"/>
                <w:lang w:eastAsia="en-AU"/>
              </w:rPr>
              <w:t>Occurs in coastal areas. Habitats include heathland, open forest, shrubby forest, heathy forest and woodland with sandy/sandy loam and well-draining soils.</w:t>
            </w:r>
          </w:p>
        </w:tc>
        <w:tc>
          <w:tcPr>
            <w:tcW w:w="487" w:type="pct"/>
            <w:gridSpan w:val="7"/>
          </w:tcPr>
          <w:p w14:paraId="26FE8121" w14:textId="72E76FA4" w:rsidR="005D3C23" w:rsidRPr="00951DF6" w:rsidRDefault="005D3C23" w:rsidP="00191450">
            <w:pPr>
              <w:pStyle w:val="Tableparagraph"/>
              <w:rPr>
                <w:rFonts w:cs="Arial"/>
              </w:rPr>
            </w:pPr>
            <w:r>
              <w:rPr>
                <w:rFonts w:cs="Arial"/>
              </w:rPr>
              <w:t>D</w:t>
            </w:r>
          </w:p>
        </w:tc>
        <w:tc>
          <w:tcPr>
            <w:tcW w:w="438" w:type="pct"/>
            <w:gridSpan w:val="3"/>
          </w:tcPr>
          <w:p w14:paraId="146F6AAD" w14:textId="33B2D34D" w:rsidR="005D3C23" w:rsidRPr="00951DF6" w:rsidRDefault="005D3C23" w:rsidP="00191450">
            <w:pPr>
              <w:pStyle w:val="Tableparagraph"/>
              <w:rPr>
                <w:rFonts w:cs="Arial"/>
              </w:rPr>
            </w:pPr>
            <w:r>
              <w:rPr>
                <w:rFonts w:cs="Arial"/>
              </w:rPr>
              <w:t>F</w:t>
            </w:r>
          </w:p>
        </w:tc>
        <w:tc>
          <w:tcPr>
            <w:tcW w:w="462" w:type="pct"/>
            <w:gridSpan w:val="2"/>
            <w:shd w:val="clear" w:color="auto" w:fill="auto"/>
            <w:noWrap/>
          </w:tcPr>
          <w:p w14:paraId="13639368" w14:textId="74B30FBB" w:rsidR="005D3C23" w:rsidRPr="00951DF6" w:rsidRDefault="005D3C23" w:rsidP="00191450">
            <w:pPr>
              <w:pStyle w:val="Tableparagraph"/>
              <w:rPr>
                <w:rFonts w:cs="Arial"/>
              </w:rPr>
            </w:pPr>
            <w:r w:rsidRPr="00951DF6">
              <w:rPr>
                <w:rFonts w:cs="Arial"/>
              </w:rPr>
              <w:t>Low</w:t>
            </w:r>
          </w:p>
        </w:tc>
      </w:tr>
      <w:tr w:rsidR="00120D33" w:rsidRPr="004E5B10" w14:paraId="13639371" w14:textId="77777777" w:rsidTr="00120D33">
        <w:trPr>
          <w:cantSplit/>
          <w:trHeight w:val="144"/>
        </w:trPr>
        <w:tc>
          <w:tcPr>
            <w:tcW w:w="866" w:type="pct"/>
            <w:shd w:val="clear" w:color="auto" w:fill="auto"/>
            <w:noWrap/>
            <w:hideMark/>
          </w:tcPr>
          <w:p w14:paraId="1363936A" w14:textId="77777777" w:rsidR="005D3C23" w:rsidRPr="004E5B10" w:rsidRDefault="005D3C23" w:rsidP="00E86CA6">
            <w:pPr>
              <w:pStyle w:val="Tableparagraph"/>
              <w:rPr>
                <w:rFonts w:cs="Arial"/>
                <w:i/>
              </w:rPr>
            </w:pPr>
            <w:r w:rsidRPr="004E5B10">
              <w:rPr>
                <w:rFonts w:cs="Arial"/>
                <w:i/>
              </w:rPr>
              <w:t xml:space="preserve">Grevillea juniperina subsp. </w:t>
            </w:r>
            <w:r>
              <w:rPr>
                <w:rFonts w:cs="Arial"/>
                <w:i/>
              </w:rPr>
              <w:t>j</w:t>
            </w:r>
            <w:r w:rsidRPr="004E5B10">
              <w:rPr>
                <w:rFonts w:cs="Arial"/>
                <w:i/>
              </w:rPr>
              <w:t>uniperina</w:t>
            </w:r>
          </w:p>
        </w:tc>
        <w:tc>
          <w:tcPr>
            <w:tcW w:w="540" w:type="pct"/>
            <w:gridSpan w:val="6"/>
            <w:shd w:val="clear" w:color="auto" w:fill="auto"/>
            <w:noWrap/>
            <w:hideMark/>
          </w:tcPr>
          <w:p w14:paraId="1363936B" w14:textId="77777777" w:rsidR="005D3C23" w:rsidRPr="004E5B10" w:rsidRDefault="005D3C23" w:rsidP="00191450">
            <w:pPr>
              <w:pStyle w:val="Tableparagraph"/>
              <w:rPr>
                <w:rFonts w:cs="Arial"/>
              </w:rPr>
            </w:pPr>
            <w:r w:rsidRPr="004E5B10">
              <w:rPr>
                <w:rFonts w:cs="Arial"/>
              </w:rPr>
              <w:t>Juniper-leaved Grevillea</w:t>
            </w:r>
          </w:p>
        </w:tc>
        <w:tc>
          <w:tcPr>
            <w:tcW w:w="294" w:type="pct"/>
            <w:gridSpan w:val="5"/>
            <w:shd w:val="clear" w:color="auto" w:fill="auto"/>
            <w:noWrap/>
            <w:hideMark/>
          </w:tcPr>
          <w:p w14:paraId="1363936C" w14:textId="77777777" w:rsidR="005D3C23" w:rsidRPr="004E5B10" w:rsidRDefault="005D3C23" w:rsidP="00191450">
            <w:pPr>
              <w:pStyle w:val="Tableparagraph"/>
              <w:rPr>
                <w:rFonts w:cs="Arial"/>
              </w:rPr>
            </w:pPr>
            <w:r w:rsidRPr="004E5B10">
              <w:rPr>
                <w:rFonts w:cs="Arial"/>
              </w:rPr>
              <w:t>V</w:t>
            </w:r>
          </w:p>
        </w:tc>
        <w:tc>
          <w:tcPr>
            <w:tcW w:w="254" w:type="pct"/>
            <w:gridSpan w:val="5"/>
            <w:shd w:val="clear" w:color="auto" w:fill="auto"/>
            <w:noWrap/>
            <w:hideMark/>
          </w:tcPr>
          <w:p w14:paraId="1363936D" w14:textId="77777777" w:rsidR="005D3C23" w:rsidRPr="004E5B10" w:rsidRDefault="005D3C23" w:rsidP="00191450">
            <w:pPr>
              <w:pStyle w:val="Tableparagraph"/>
              <w:rPr>
                <w:rFonts w:cs="Arial"/>
              </w:rPr>
            </w:pPr>
          </w:p>
        </w:tc>
        <w:tc>
          <w:tcPr>
            <w:tcW w:w="244" w:type="pct"/>
            <w:gridSpan w:val="5"/>
            <w:shd w:val="clear" w:color="auto" w:fill="auto"/>
            <w:hideMark/>
          </w:tcPr>
          <w:p w14:paraId="1363936E" w14:textId="77777777" w:rsidR="005D3C23" w:rsidRPr="004E5B10" w:rsidRDefault="005D3C23" w:rsidP="00191450">
            <w:pPr>
              <w:pStyle w:val="Tableparagraph"/>
              <w:rPr>
                <w:rFonts w:cs="Arial"/>
              </w:rPr>
            </w:pPr>
            <w:r w:rsidRPr="004E5B10">
              <w:rPr>
                <w:rFonts w:cs="Arial"/>
              </w:rPr>
              <w:t>90</w:t>
            </w:r>
          </w:p>
        </w:tc>
        <w:tc>
          <w:tcPr>
            <w:tcW w:w="1415" w:type="pct"/>
            <w:gridSpan w:val="3"/>
            <w:shd w:val="clear" w:color="auto" w:fill="auto"/>
            <w:hideMark/>
          </w:tcPr>
          <w:p w14:paraId="1363936F" w14:textId="77777777" w:rsidR="005D3C23" w:rsidRPr="004E5B10" w:rsidRDefault="005D3C23" w:rsidP="00191450">
            <w:pPr>
              <w:pStyle w:val="Tableparagraph"/>
              <w:rPr>
                <w:rFonts w:cs="Arial"/>
              </w:rPr>
            </w:pPr>
            <w:r w:rsidRPr="004E5B10">
              <w:rPr>
                <w:rFonts w:cs="Arial"/>
              </w:rPr>
              <w:t>Grows on reddish clay to sandy soils derived from Wianamatta Shale and Tertiary alluvium (often with shale influence), typically containing lateritic gravels.</w:t>
            </w:r>
          </w:p>
        </w:tc>
        <w:tc>
          <w:tcPr>
            <w:tcW w:w="487" w:type="pct"/>
            <w:gridSpan w:val="7"/>
          </w:tcPr>
          <w:p w14:paraId="55574FE3" w14:textId="6E60FA06" w:rsidR="005D3C23" w:rsidRPr="004E5B10" w:rsidRDefault="005D3C23" w:rsidP="00191450">
            <w:pPr>
              <w:pStyle w:val="Tableparagraph"/>
              <w:rPr>
                <w:rFonts w:cs="Arial"/>
              </w:rPr>
            </w:pPr>
            <w:r>
              <w:rPr>
                <w:rFonts w:cs="Arial"/>
              </w:rPr>
              <w:t>B</w:t>
            </w:r>
          </w:p>
        </w:tc>
        <w:tc>
          <w:tcPr>
            <w:tcW w:w="438" w:type="pct"/>
            <w:gridSpan w:val="3"/>
          </w:tcPr>
          <w:p w14:paraId="1AD0AB75" w14:textId="1964BC35" w:rsidR="005D3C23" w:rsidRPr="004E5B10" w:rsidRDefault="005D3C23" w:rsidP="00191450">
            <w:pPr>
              <w:pStyle w:val="Tableparagraph"/>
              <w:rPr>
                <w:rFonts w:cs="Arial"/>
              </w:rPr>
            </w:pPr>
            <w:r>
              <w:rPr>
                <w:rFonts w:cs="Arial"/>
              </w:rPr>
              <w:t>C</w:t>
            </w:r>
          </w:p>
        </w:tc>
        <w:tc>
          <w:tcPr>
            <w:tcW w:w="462" w:type="pct"/>
            <w:gridSpan w:val="2"/>
            <w:shd w:val="clear" w:color="auto" w:fill="auto"/>
            <w:noWrap/>
            <w:hideMark/>
          </w:tcPr>
          <w:p w14:paraId="13639370" w14:textId="115C3E5A" w:rsidR="005D3C23" w:rsidRPr="004E5B10" w:rsidRDefault="005D3C23" w:rsidP="00191450">
            <w:pPr>
              <w:pStyle w:val="Tableparagraph"/>
              <w:rPr>
                <w:rFonts w:cs="Arial"/>
              </w:rPr>
            </w:pPr>
            <w:r w:rsidRPr="004E5B10">
              <w:rPr>
                <w:rFonts w:cs="Arial"/>
              </w:rPr>
              <w:t>High</w:t>
            </w:r>
          </w:p>
        </w:tc>
      </w:tr>
      <w:tr w:rsidR="00120D33" w:rsidRPr="004E5B10" w14:paraId="13639379" w14:textId="77777777" w:rsidTr="00120D33">
        <w:trPr>
          <w:cantSplit/>
          <w:trHeight w:val="144"/>
        </w:trPr>
        <w:tc>
          <w:tcPr>
            <w:tcW w:w="866" w:type="pct"/>
            <w:shd w:val="clear" w:color="auto" w:fill="auto"/>
            <w:noWrap/>
            <w:hideMark/>
          </w:tcPr>
          <w:p w14:paraId="13639372" w14:textId="77777777" w:rsidR="005D3C23" w:rsidRPr="004E5B10" w:rsidRDefault="005D3C23" w:rsidP="00191450">
            <w:pPr>
              <w:pStyle w:val="Tableparagraph"/>
              <w:rPr>
                <w:rFonts w:cs="Arial"/>
                <w:i/>
              </w:rPr>
            </w:pPr>
            <w:r w:rsidRPr="004E5B10">
              <w:rPr>
                <w:rFonts w:cs="Arial"/>
                <w:i/>
              </w:rPr>
              <w:t xml:space="preserve">Grevillea parviflora subsp. </w:t>
            </w:r>
            <w:r>
              <w:rPr>
                <w:rFonts w:cs="Arial"/>
                <w:i/>
              </w:rPr>
              <w:t>p</w:t>
            </w:r>
            <w:r w:rsidRPr="004E5B10">
              <w:rPr>
                <w:rFonts w:cs="Arial"/>
                <w:i/>
              </w:rPr>
              <w:t>arviflora</w:t>
            </w:r>
          </w:p>
        </w:tc>
        <w:tc>
          <w:tcPr>
            <w:tcW w:w="540" w:type="pct"/>
            <w:gridSpan w:val="6"/>
            <w:shd w:val="clear" w:color="auto" w:fill="auto"/>
            <w:noWrap/>
            <w:hideMark/>
          </w:tcPr>
          <w:p w14:paraId="13639373" w14:textId="77777777" w:rsidR="005D3C23" w:rsidRPr="004E5B10" w:rsidRDefault="005D3C23" w:rsidP="00191450">
            <w:pPr>
              <w:pStyle w:val="Tableparagraph"/>
              <w:rPr>
                <w:rFonts w:cs="Arial"/>
              </w:rPr>
            </w:pPr>
            <w:r w:rsidRPr="004E5B10">
              <w:rPr>
                <w:rFonts w:cs="Arial"/>
              </w:rPr>
              <w:t>Small-flower Grevillea</w:t>
            </w:r>
          </w:p>
        </w:tc>
        <w:tc>
          <w:tcPr>
            <w:tcW w:w="294" w:type="pct"/>
            <w:gridSpan w:val="5"/>
            <w:shd w:val="clear" w:color="auto" w:fill="auto"/>
            <w:noWrap/>
            <w:hideMark/>
          </w:tcPr>
          <w:p w14:paraId="13639374" w14:textId="77777777" w:rsidR="005D3C23" w:rsidRPr="004E5B10" w:rsidRDefault="005D3C23" w:rsidP="00191450">
            <w:pPr>
              <w:pStyle w:val="Tableparagraph"/>
              <w:rPr>
                <w:rFonts w:cs="Arial"/>
              </w:rPr>
            </w:pPr>
            <w:r w:rsidRPr="004E5B10">
              <w:rPr>
                <w:rFonts w:cs="Arial"/>
              </w:rPr>
              <w:t>V</w:t>
            </w:r>
          </w:p>
        </w:tc>
        <w:tc>
          <w:tcPr>
            <w:tcW w:w="254" w:type="pct"/>
            <w:gridSpan w:val="5"/>
            <w:shd w:val="clear" w:color="auto" w:fill="auto"/>
            <w:noWrap/>
            <w:hideMark/>
          </w:tcPr>
          <w:p w14:paraId="13639375" w14:textId="77777777" w:rsidR="005D3C23" w:rsidRPr="004E5B10" w:rsidRDefault="005D3C23" w:rsidP="00191450">
            <w:pPr>
              <w:pStyle w:val="Tableparagraph"/>
              <w:rPr>
                <w:rFonts w:cs="Arial"/>
              </w:rPr>
            </w:pPr>
            <w:r w:rsidRPr="004E5B10">
              <w:rPr>
                <w:rFonts w:cs="Arial"/>
              </w:rPr>
              <w:t>V</w:t>
            </w:r>
          </w:p>
        </w:tc>
        <w:tc>
          <w:tcPr>
            <w:tcW w:w="244" w:type="pct"/>
            <w:gridSpan w:val="5"/>
            <w:shd w:val="clear" w:color="auto" w:fill="auto"/>
            <w:hideMark/>
          </w:tcPr>
          <w:p w14:paraId="13639376" w14:textId="77777777" w:rsidR="005D3C23" w:rsidRPr="004E5B10" w:rsidRDefault="005D3C23" w:rsidP="00191450">
            <w:pPr>
              <w:pStyle w:val="Tableparagraph"/>
              <w:rPr>
                <w:rFonts w:cs="Arial"/>
              </w:rPr>
            </w:pPr>
            <w:r w:rsidRPr="004E5B10">
              <w:rPr>
                <w:rFonts w:cs="Arial"/>
              </w:rPr>
              <w:t>12</w:t>
            </w:r>
          </w:p>
        </w:tc>
        <w:tc>
          <w:tcPr>
            <w:tcW w:w="1415" w:type="pct"/>
            <w:gridSpan w:val="3"/>
            <w:shd w:val="clear" w:color="auto" w:fill="auto"/>
            <w:hideMark/>
          </w:tcPr>
          <w:p w14:paraId="13639377" w14:textId="77777777" w:rsidR="005D3C23" w:rsidRPr="004E5B10" w:rsidRDefault="005D3C23" w:rsidP="00191450">
            <w:pPr>
              <w:pStyle w:val="Tableparagraph"/>
              <w:rPr>
                <w:rFonts w:cs="Arial"/>
              </w:rPr>
            </w:pPr>
            <w:r w:rsidRPr="004E5B10">
              <w:rPr>
                <w:rFonts w:cs="Arial"/>
              </w:rPr>
              <w:t xml:space="preserve">Occurs in a range of vegetation types from heath and shrubby woodland to open forest. Found over a range of altitudes from flat, low-lying areas to upper slopes and ridge crests. Hunter occurrences are usually 30-70m ASL, while the southern Sydney occurrences are typically at 200-300m ASL. </w:t>
            </w:r>
            <w:r>
              <w:rPr>
                <w:rFonts w:cs="Arial"/>
              </w:rPr>
              <w:t xml:space="preserve">Recorded from transitional communities associated with sandstone and Tertiary alluvium. </w:t>
            </w:r>
            <w:r w:rsidRPr="004E5B10">
              <w:rPr>
                <w:rFonts w:cs="Arial"/>
              </w:rPr>
              <w:t xml:space="preserve">Often occurs in open, slightly disturbed sites such as along tracks. </w:t>
            </w:r>
          </w:p>
        </w:tc>
        <w:tc>
          <w:tcPr>
            <w:tcW w:w="487" w:type="pct"/>
            <w:gridSpan w:val="7"/>
          </w:tcPr>
          <w:p w14:paraId="59887CC6" w14:textId="4894F2AD" w:rsidR="005D3C23" w:rsidRDefault="005D3C23" w:rsidP="00191450">
            <w:pPr>
              <w:pStyle w:val="Tableparagraph"/>
              <w:rPr>
                <w:rFonts w:cs="Arial"/>
              </w:rPr>
            </w:pPr>
            <w:r>
              <w:rPr>
                <w:rFonts w:cs="Arial"/>
              </w:rPr>
              <w:t>B</w:t>
            </w:r>
          </w:p>
        </w:tc>
        <w:tc>
          <w:tcPr>
            <w:tcW w:w="438" w:type="pct"/>
            <w:gridSpan w:val="3"/>
          </w:tcPr>
          <w:p w14:paraId="27B0EB0F" w14:textId="152EC43F" w:rsidR="005D3C23" w:rsidRDefault="005D3C23" w:rsidP="00191450">
            <w:pPr>
              <w:pStyle w:val="Tableparagraph"/>
              <w:rPr>
                <w:rFonts w:cs="Arial"/>
              </w:rPr>
            </w:pPr>
            <w:r>
              <w:rPr>
                <w:rFonts w:cs="Arial"/>
              </w:rPr>
              <w:t>E</w:t>
            </w:r>
          </w:p>
        </w:tc>
        <w:tc>
          <w:tcPr>
            <w:tcW w:w="462" w:type="pct"/>
            <w:gridSpan w:val="2"/>
            <w:shd w:val="clear" w:color="auto" w:fill="auto"/>
            <w:noWrap/>
            <w:hideMark/>
          </w:tcPr>
          <w:p w14:paraId="13639378" w14:textId="524E7A26" w:rsidR="005D3C23" w:rsidRPr="004E5B10" w:rsidRDefault="005D3C23" w:rsidP="00191450">
            <w:pPr>
              <w:pStyle w:val="Tableparagraph"/>
              <w:rPr>
                <w:rFonts w:cs="Arial"/>
              </w:rPr>
            </w:pPr>
            <w:r>
              <w:rPr>
                <w:rFonts w:cs="Arial"/>
              </w:rPr>
              <w:t>Moderate</w:t>
            </w:r>
          </w:p>
        </w:tc>
      </w:tr>
      <w:tr w:rsidR="00120D33" w:rsidRPr="004E5B10" w14:paraId="13639381" w14:textId="77777777" w:rsidTr="00120D33">
        <w:trPr>
          <w:cantSplit/>
          <w:trHeight w:val="144"/>
        </w:trPr>
        <w:tc>
          <w:tcPr>
            <w:tcW w:w="866" w:type="pct"/>
            <w:shd w:val="clear" w:color="auto" w:fill="auto"/>
            <w:noWrap/>
          </w:tcPr>
          <w:p w14:paraId="1363937A" w14:textId="77777777" w:rsidR="005D3C23" w:rsidRPr="00C96722" w:rsidRDefault="005D3C23" w:rsidP="00191450">
            <w:pPr>
              <w:pStyle w:val="Tableparagraph"/>
              <w:rPr>
                <w:rFonts w:cs="Arial"/>
                <w:i/>
                <w:lang w:eastAsia="en-AU"/>
              </w:rPr>
            </w:pPr>
            <w:r w:rsidRPr="00C96722">
              <w:rPr>
                <w:rFonts w:cs="Arial"/>
                <w:i/>
                <w:lang w:eastAsia="en-AU"/>
              </w:rPr>
              <w:t>Haloragis exalata subsp. exalata</w:t>
            </w:r>
          </w:p>
        </w:tc>
        <w:tc>
          <w:tcPr>
            <w:tcW w:w="540" w:type="pct"/>
            <w:gridSpan w:val="6"/>
            <w:shd w:val="clear" w:color="auto" w:fill="auto"/>
            <w:noWrap/>
          </w:tcPr>
          <w:p w14:paraId="1363937B" w14:textId="77777777" w:rsidR="005D3C23" w:rsidRPr="004E5B10" w:rsidRDefault="005D3C23" w:rsidP="00191450">
            <w:pPr>
              <w:pStyle w:val="Tableparagraph"/>
              <w:rPr>
                <w:rFonts w:cs="Arial"/>
                <w:lang w:eastAsia="en-AU"/>
              </w:rPr>
            </w:pPr>
            <w:r>
              <w:rPr>
                <w:rFonts w:cs="Arial"/>
                <w:lang w:eastAsia="en-AU"/>
              </w:rPr>
              <w:t>Wingless Raspwort</w:t>
            </w:r>
          </w:p>
        </w:tc>
        <w:tc>
          <w:tcPr>
            <w:tcW w:w="294" w:type="pct"/>
            <w:gridSpan w:val="5"/>
            <w:shd w:val="clear" w:color="auto" w:fill="auto"/>
            <w:noWrap/>
          </w:tcPr>
          <w:p w14:paraId="1363937C" w14:textId="77777777" w:rsidR="005D3C23" w:rsidRPr="004E5B10" w:rsidRDefault="005D3C23" w:rsidP="00191450">
            <w:pPr>
              <w:pStyle w:val="Tableparagraph"/>
              <w:rPr>
                <w:rFonts w:cs="Arial"/>
                <w:lang w:eastAsia="en-AU"/>
              </w:rPr>
            </w:pPr>
            <w:r>
              <w:rPr>
                <w:rFonts w:cs="Arial"/>
                <w:lang w:eastAsia="en-AU"/>
              </w:rPr>
              <w:t>V</w:t>
            </w:r>
          </w:p>
        </w:tc>
        <w:tc>
          <w:tcPr>
            <w:tcW w:w="254" w:type="pct"/>
            <w:gridSpan w:val="5"/>
            <w:shd w:val="clear" w:color="auto" w:fill="auto"/>
            <w:noWrap/>
          </w:tcPr>
          <w:p w14:paraId="1363937D" w14:textId="77777777" w:rsidR="005D3C23" w:rsidRPr="004E5B10" w:rsidRDefault="005D3C23" w:rsidP="00191450">
            <w:pPr>
              <w:pStyle w:val="Tableparagraph"/>
              <w:rPr>
                <w:rFonts w:cs="Arial"/>
                <w:lang w:eastAsia="en-AU"/>
              </w:rPr>
            </w:pPr>
            <w:r>
              <w:rPr>
                <w:rFonts w:cs="Arial"/>
                <w:lang w:eastAsia="en-AU"/>
              </w:rPr>
              <w:t>V</w:t>
            </w:r>
          </w:p>
        </w:tc>
        <w:tc>
          <w:tcPr>
            <w:tcW w:w="244" w:type="pct"/>
            <w:gridSpan w:val="5"/>
            <w:shd w:val="clear" w:color="auto" w:fill="auto"/>
          </w:tcPr>
          <w:p w14:paraId="1363937E" w14:textId="77777777" w:rsidR="005D3C23" w:rsidRPr="004E5B10" w:rsidRDefault="005D3C23" w:rsidP="00191450">
            <w:pPr>
              <w:pStyle w:val="Tableparagraph"/>
              <w:rPr>
                <w:rFonts w:cs="Arial"/>
                <w:lang w:eastAsia="en-AU"/>
              </w:rPr>
            </w:pPr>
          </w:p>
        </w:tc>
        <w:tc>
          <w:tcPr>
            <w:tcW w:w="1415" w:type="pct"/>
            <w:gridSpan w:val="3"/>
            <w:shd w:val="clear" w:color="auto" w:fill="auto"/>
          </w:tcPr>
          <w:p w14:paraId="1363937F" w14:textId="77777777" w:rsidR="005D3C23" w:rsidRPr="004E5B10" w:rsidRDefault="005D3C23" w:rsidP="00191450">
            <w:pPr>
              <w:pStyle w:val="Tableparagraph"/>
              <w:rPr>
                <w:rFonts w:cs="Arial"/>
                <w:lang w:eastAsia="en-AU"/>
              </w:rPr>
            </w:pPr>
            <w:r>
              <w:rPr>
                <w:rFonts w:cs="Arial"/>
                <w:lang w:eastAsia="en-AU"/>
              </w:rPr>
              <w:t>Square Raspwort occurs in four</w:t>
            </w:r>
            <w:r w:rsidRPr="00934314">
              <w:rPr>
                <w:rFonts w:cs="Arial"/>
                <w:lang w:eastAsia="en-AU"/>
              </w:rPr>
              <w:t xml:space="preserve"> widely scattered localities in eastern NSW. It is disjunctly distributed in the Central Coast, South Coast and North Western Slopes botanical subdivisions of NSW. Square Raspwort appears to require protected and shaded damp situations in riparian habitats.</w:t>
            </w:r>
          </w:p>
        </w:tc>
        <w:tc>
          <w:tcPr>
            <w:tcW w:w="487" w:type="pct"/>
            <w:gridSpan w:val="7"/>
          </w:tcPr>
          <w:p w14:paraId="5C272EB6" w14:textId="3E2B5FDB" w:rsidR="005D3C23" w:rsidRPr="00951DF6" w:rsidRDefault="005D3C23" w:rsidP="00191450">
            <w:pPr>
              <w:pStyle w:val="Tableparagraph"/>
              <w:rPr>
                <w:rFonts w:cs="Arial"/>
              </w:rPr>
            </w:pPr>
            <w:r>
              <w:rPr>
                <w:rFonts w:cs="Arial"/>
              </w:rPr>
              <w:t>E</w:t>
            </w:r>
          </w:p>
        </w:tc>
        <w:tc>
          <w:tcPr>
            <w:tcW w:w="438" w:type="pct"/>
            <w:gridSpan w:val="3"/>
          </w:tcPr>
          <w:p w14:paraId="45AC6EDA" w14:textId="21092C87" w:rsidR="005D3C23" w:rsidRPr="00951DF6" w:rsidRDefault="005D3C23" w:rsidP="00191450">
            <w:pPr>
              <w:pStyle w:val="Tableparagraph"/>
              <w:rPr>
                <w:rFonts w:cs="Arial"/>
              </w:rPr>
            </w:pPr>
            <w:r>
              <w:rPr>
                <w:rFonts w:cs="Arial"/>
              </w:rPr>
              <w:t>E</w:t>
            </w:r>
          </w:p>
        </w:tc>
        <w:tc>
          <w:tcPr>
            <w:tcW w:w="462" w:type="pct"/>
            <w:gridSpan w:val="2"/>
            <w:shd w:val="clear" w:color="auto" w:fill="auto"/>
            <w:noWrap/>
          </w:tcPr>
          <w:p w14:paraId="13639380" w14:textId="49365D77" w:rsidR="005D3C23" w:rsidRPr="00951DF6" w:rsidRDefault="005D3C23" w:rsidP="00191450">
            <w:pPr>
              <w:pStyle w:val="Tableparagraph"/>
              <w:rPr>
                <w:rFonts w:cs="Arial"/>
              </w:rPr>
            </w:pPr>
            <w:r w:rsidRPr="00951DF6">
              <w:rPr>
                <w:rFonts w:cs="Arial"/>
              </w:rPr>
              <w:t>Low</w:t>
            </w:r>
          </w:p>
        </w:tc>
      </w:tr>
      <w:tr w:rsidR="00120D33" w:rsidRPr="004E5B10" w14:paraId="13639389" w14:textId="77777777" w:rsidTr="00120D33">
        <w:trPr>
          <w:cantSplit/>
          <w:trHeight w:val="144"/>
        </w:trPr>
        <w:tc>
          <w:tcPr>
            <w:tcW w:w="866" w:type="pct"/>
            <w:shd w:val="clear" w:color="auto" w:fill="auto"/>
            <w:noWrap/>
            <w:hideMark/>
          </w:tcPr>
          <w:p w14:paraId="13639382" w14:textId="77777777" w:rsidR="005D3C23" w:rsidRPr="00C96722" w:rsidRDefault="005D3C23" w:rsidP="00191450">
            <w:pPr>
              <w:pStyle w:val="Tableparagraph"/>
              <w:rPr>
                <w:rFonts w:cs="Arial"/>
                <w:i/>
              </w:rPr>
            </w:pPr>
            <w:r>
              <w:rPr>
                <w:rFonts w:cs="Arial"/>
                <w:i/>
              </w:rPr>
              <w:t>Isotoma sessiliflora (</w:t>
            </w:r>
            <w:r w:rsidRPr="00C96722">
              <w:rPr>
                <w:rFonts w:cs="Arial"/>
                <w:i/>
              </w:rPr>
              <w:t>Hypsela sessiliflora</w:t>
            </w:r>
            <w:r>
              <w:rPr>
                <w:rFonts w:cs="Arial"/>
                <w:i/>
              </w:rPr>
              <w:t>)</w:t>
            </w:r>
          </w:p>
        </w:tc>
        <w:tc>
          <w:tcPr>
            <w:tcW w:w="540" w:type="pct"/>
            <w:gridSpan w:val="6"/>
            <w:shd w:val="clear" w:color="auto" w:fill="auto"/>
            <w:noWrap/>
            <w:hideMark/>
          </w:tcPr>
          <w:p w14:paraId="13639383" w14:textId="77777777" w:rsidR="005D3C23" w:rsidRPr="004E5B10" w:rsidRDefault="005D3C23" w:rsidP="00191450">
            <w:pPr>
              <w:pStyle w:val="Tableparagraph"/>
              <w:rPr>
                <w:rFonts w:cs="Arial"/>
              </w:rPr>
            </w:pPr>
          </w:p>
        </w:tc>
        <w:tc>
          <w:tcPr>
            <w:tcW w:w="294" w:type="pct"/>
            <w:gridSpan w:val="5"/>
            <w:shd w:val="clear" w:color="auto" w:fill="auto"/>
            <w:noWrap/>
            <w:hideMark/>
          </w:tcPr>
          <w:p w14:paraId="13639384" w14:textId="77777777" w:rsidR="005D3C23" w:rsidRPr="004E5B10" w:rsidRDefault="005D3C23" w:rsidP="00994336">
            <w:pPr>
              <w:pStyle w:val="Tableparagraph"/>
              <w:rPr>
                <w:rFonts w:cs="Arial"/>
              </w:rPr>
            </w:pPr>
            <w:r w:rsidRPr="004E5B10">
              <w:rPr>
                <w:rFonts w:cs="Arial"/>
              </w:rPr>
              <w:t>E</w:t>
            </w:r>
          </w:p>
        </w:tc>
        <w:tc>
          <w:tcPr>
            <w:tcW w:w="254" w:type="pct"/>
            <w:gridSpan w:val="5"/>
            <w:shd w:val="clear" w:color="auto" w:fill="auto"/>
            <w:noWrap/>
            <w:hideMark/>
          </w:tcPr>
          <w:p w14:paraId="13639385" w14:textId="77777777" w:rsidR="005D3C23" w:rsidRPr="0032136B" w:rsidRDefault="005D3C23" w:rsidP="00191450">
            <w:pPr>
              <w:pStyle w:val="Tableparagraph"/>
              <w:rPr>
                <w:rFonts w:cs="Arial"/>
              </w:rPr>
            </w:pPr>
            <w:r w:rsidRPr="0032136B">
              <w:rPr>
                <w:rFonts w:cs="Arial"/>
              </w:rPr>
              <w:t>X</w:t>
            </w:r>
          </w:p>
        </w:tc>
        <w:tc>
          <w:tcPr>
            <w:tcW w:w="244" w:type="pct"/>
            <w:gridSpan w:val="5"/>
            <w:shd w:val="clear" w:color="auto" w:fill="auto"/>
            <w:hideMark/>
          </w:tcPr>
          <w:p w14:paraId="13639386" w14:textId="77777777" w:rsidR="005D3C23" w:rsidRPr="004E5B10" w:rsidRDefault="005D3C23" w:rsidP="00191450">
            <w:pPr>
              <w:pStyle w:val="Tableparagraph"/>
              <w:rPr>
                <w:rFonts w:cs="Arial"/>
              </w:rPr>
            </w:pPr>
            <w:r w:rsidRPr="004E5B10">
              <w:rPr>
                <w:rFonts w:cs="Arial"/>
              </w:rPr>
              <w:t>7</w:t>
            </w:r>
          </w:p>
        </w:tc>
        <w:tc>
          <w:tcPr>
            <w:tcW w:w="1415" w:type="pct"/>
            <w:gridSpan w:val="3"/>
            <w:shd w:val="clear" w:color="auto" w:fill="auto"/>
            <w:hideMark/>
          </w:tcPr>
          <w:p w14:paraId="13639387" w14:textId="77777777" w:rsidR="005D3C23" w:rsidRPr="004E5B10" w:rsidRDefault="005D3C23" w:rsidP="00E86CA6">
            <w:pPr>
              <w:pStyle w:val="Tableparagraph"/>
              <w:rPr>
                <w:rFonts w:cs="Arial"/>
              </w:rPr>
            </w:pPr>
            <w:r w:rsidRPr="004E5B10">
              <w:rPr>
                <w:rFonts w:cs="Arial"/>
              </w:rPr>
              <w:t xml:space="preserve">Known to grow in damp places, on the Cumberland Plain, including freshwater wetland, grassland/alluvial woodland and alluvial woodland/shale plains woodland (Cumberland Plain Woodland) ecotone. </w:t>
            </w:r>
            <w:r>
              <w:rPr>
                <w:rFonts w:cs="Arial"/>
              </w:rPr>
              <w:t>K</w:t>
            </w:r>
            <w:r w:rsidRPr="004E5B10">
              <w:rPr>
                <w:rFonts w:cs="Arial"/>
              </w:rPr>
              <w:t>nown</w:t>
            </w:r>
            <w:r>
              <w:rPr>
                <w:rFonts w:cs="Arial"/>
              </w:rPr>
              <w:t xml:space="preserve"> in recent years</w:t>
            </w:r>
            <w:r w:rsidRPr="004E5B10">
              <w:rPr>
                <w:rFonts w:cs="Arial"/>
              </w:rPr>
              <w:t xml:space="preserve"> from only two adjacent sites on a single private property at Erskine Park in the Penrith LGA.</w:t>
            </w:r>
            <w:r>
              <w:rPr>
                <w:rFonts w:cs="Arial"/>
              </w:rPr>
              <w:t xml:space="preserve"> There is some doubt about the taxonomy of this species and may be part of an </w:t>
            </w:r>
            <w:r w:rsidRPr="00013E59">
              <w:rPr>
                <w:rFonts w:cs="Arial"/>
                <w:i/>
              </w:rPr>
              <w:t>Isotoma fluviatilis</w:t>
            </w:r>
            <w:r>
              <w:rPr>
                <w:rFonts w:cs="Arial"/>
              </w:rPr>
              <w:t xml:space="preserve"> species complex (D. Albrecht pers. comm.).</w:t>
            </w:r>
          </w:p>
        </w:tc>
        <w:tc>
          <w:tcPr>
            <w:tcW w:w="487" w:type="pct"/>
            <w:gridSpan w:val="7"/>
          </w:tcPr>
          <w:p w14:paraId="0B0E9C07" w14:textId="77FDF3F5" w:rsidR="005D3C23" w:rsidRDefault="005D3C23" w:rsidP="00191450">
            <w:pPr>
              <w:pStyle w:val="Tableparagraph"/>
              <w:rPr>
                <w:rFonts w:cs="Arial"/>
              </w:rPr>
            </w:pPr>
            <w:r>
              <w:rPr>
                <w:rFonts w:cs="Arial"/>
              </w:rPr>
              <w:t>B</w:t>
            </w:r>
          </w:p>
        </w:tc>
        <w:tc>
          <w:tcPr>
            <w:tcW w:w="438" w:type="pct"/>
            <w:gridSpan w:val="3"/>
          </w:tcPr>
          <w:p w14:paraId="527D3C74" w14:textId="6484F1B1" w:rsidR="005D3C23" w:rsidRDefault="005D3C23" w:rsidP="00191450">
            <w:pPr>
              <w:pStyle w:val="Tableparagraph"/>
              <w:rPr>
                <w:rFonts w:cs="Arial"/>
              </w:rPr>
            </w:pPr>
            <w:r>
              <w:rPr>
                <w:rFonts w:cs="Arial"/>
              </w:rPr>
              <w:t>D-C</w:t>
            </w:r>
          </w:p>
        </w:tc>
        <w:tc>
          <w:tcPr>
            <w:tcW w:w="462" w:type="pct"/>
            <w:gridSpan w:val="2"/>
            <w:shd w:val="clear" w:color="auto" w:fill="auto"/>
            <w:noWrap/>
          </w:tcPr>
          <w:p w14:paraId="13639388" w14:textId="03258C1F" w:rsidR="005D3C23" w:rsidRPr="004E5B10" w:rsidRDefault="005D3C23" w:rsidP="00191450">
            <w:pPr>
              <w:pStyle w:val="Tableparagraph"/>
              <w:rPr>
                <w:rFonts w:cs="Arial"/>
              </w:rPr>
            </w:pPr>
            <w:r>
              <w:rPr>
                <w:rFonts w:cs="Arial"/>
              </w:rPr>
              <w:t>Moderate to High</w:t>
            </w:r>
          </w:p>
        </w:tc>
      </w:tr>
      <w:tr w:rsidR="00120D33" w:rsidRPr="004E5B10" w14:paraId="13639391" w14:textId="77777777" w:rsidTr="00120D33">
        <w:trPr>
          <w:cantSplit/>
          <w:trHeight w:val="144"/>
        </w:trPr>
        <w:tc>
          <w:tcPr>
            <w:tcW w:w="866" w:type="pct"/>
            <w:shd w:val="clear" w:color="auto" w:fill="auto"/>
            <w:hideMark/>
          </w:tcPr>
          <w:p w14:paraId="1363938A" w14:textId="77777777" w:rsidR="005D3C23" w:rsidRPr="00C96722" w:rsidRDefault="005D3C23" w:rsidP="00191450">
            <w:pPr>
              <w:pStyle w:val="Tableparagraph"/>
              <w:rPr>
                <w:rFonts w:cs="Arial"/>
                <w:i/>
              </w:rPr>
            </w:pPr>
            <w:r w:rsidRPr="00C96722">
              <w:rPr>
                <w:rFonts w:cs="Arial"/>
                <w:i/>
              </w:rPr>
              <w:t>Marsdenia viridiflora subsp. viridiflora</w:t>
            </w:r>
          </w:p>
        </w:tc>
        <w:tc>
          <w:tcPr>
            <w:tcW w:w="540" w:type="pct"/>
            <w:gridSpan w:val="6"/>
            <w:shd w:val="clear" w:color="auto" w:fill="auto"/>
            <w:hideMark/>
          </w:tcPr>
          <w:p w14:paraId="1363938B" w14:textId="77777777" w:rsidR="005D3C23" w:rsidRPr="004E5B10" w:rsidRDefault="005D3C23" w:rsidP="00191450">
            <w:pPr>
              <w:pStyle w:val="Tableparagraph"/>
              <w:rPr>
                <w:rFonts w:cs="Arial"/>
              </w:rPr>
            </w:pPr>
            <w:r w:rsidRPr="004E5B10">
              <w:rPr>
                <w:rFonts w:cs="Arial"/>
                <w:i/>
              </w:rPr>
              <w:t>Marsdenia viridiflora R. Br. Subsp. viridiflora</w:t>
            </w:r>
            <w:r w:rsidRPr="004E5B10">
              <w:rPr>
                <w:rFonts w:cs="Arial"/>
              </w:rPr>
              <w:t xml:space="preserve"> population in the Bankstown, Blacktown, Camden, Campbelltown, Fairfield, Holroyd, Liverpool and Penrith local government areas</w:t>
            </w:r>
          </w:p>
        </w:tc>
        <w:tc>
          <w:tcPr>
            <w:tcW w:w="294" w:type="pct"/>
            <w:gridSpan w:val="5"/>
            <w:shd w:val="clear" w:color="auto" w:fill="auto"/>
            <w:noWrap/>
            <w:hideMark/>
          </w:tcPr>
          <w:p w14:paraId="1363938C" w14:textId="77777777" w:rsidR="005D3C23" w:rsidRPr="004E5B10" w:rsidRDefault="005D3C23" w:rsidP="00191450">
            <w:pPr>
              <w:pStyle w:val="Tableparagraph"/>
              <w:rPr>
                <w:rFonts w:cs="Arial"/>
              </w:rPr>
            </w:pPr>
            <w:r>
              <w:rPr>
                <w:rFonts w:cs="Arial"/>
              </w:rPr>
              <w:t>EP</w:t>
            </w:r>
          </w:p>
        </w:tc>
        <w:tc>
          <w:tcPr>
            <w:tcW w:w="254" w:type="pct"/>
            <w:gridSpan w:val="5"/>
            <w:shd w:val="clear" w:color="auto" w:fill="auto"/>
            <w:noWrap/>
            <w:hideMark/>
          </w:tcPr>
          <w:p w14:paraId="1363938D" w14:textId="77777777" w:rsidR="005D3C23" w:rsidRPr="004E5B10" w:rsidRDefault="005D3C23" w:rsidP="00191450">
            <w:pPr>
              <w:pStyle w:val="Tableparagraph"/>
              <w:rPr>
                <w:rFonts w:cs="Arial"/>
              </w:rPr>
            </w:pPr>
          </w:p>
        </w:tc>
        <w:tc>
          <w:tcPr>
            <w:tcW w:w="244" w:type="pct"/>
            <w:gridSpan w:val="5"/>
            <w:shd w:val="clear" w:color="auto" w:fill="auto"/>
            <w:hideMark/>
          </w:tcPr>
          <w:p w14:paraId="1363938E" w14:textId="77777777" w:rsidR="005D3C23" w:rsidRPr="004E5B10" w:rsidRDefault="005D3C23" w:rsidP="00191450">
            <w:pPr>
              <w:pStyle w:val="Tableparagraph"/>
              <w:rPr>
                <w:rFonts w:cs="Arial"/>
              </w:rPr>
            </w:pPr>
            <w:r w:rsidRPr="004E5B10">
              <w:rPr>
                <w:rFonts w:cs="Arial"/>
              </w:rPr>
              <w:t>22</w:t>
            </w:r>
          </w:p>
        </w:tc>
        <w:tc>
          <w:tcPr>
            <w:tcW w:w="1415" w:type="pct"/>
            <w:gridSpan w:val="3"/>
            <w:shd w:val="clear" w:color="auto" w:fill="auto"/>
            <w:hideMark/>
          </w:tcPr>
          <w:p w14:paraId="1363938F" w14:textId="77777777" w:rsidR="005D3C23" w:rsidRPr="004E5B10" w:rsidRDefault="005D3C23" w:rsidP="00191450">
            <w:pPr>
              <w:pStyle w:val="Tableparagraph"/>
              <w:rPr>
                <w:rFonts w:cs="Arial"/>
              </w:rPr>
            </w:pPr>
            <w:r w:rsidRPr="004E5B10">
              <w:rPr>
                <w:rFonts w:cs="Arial"/>
              </w:rPr>
              <w:t>Grows in vine thickets and open shale woodland.</w:t>
            </w:r>
          </w:p>
        </w:tc>
        <w:tc>
          <w:tcPr>
            <w:tcW w:w="487" w:type="pct"/>
            <w:gridSpan w:val="7"/>
          </w:tcPr>
          <w:p w14:paraId="559568F6" w14:textId="5B38FE86" w:rsidR="005D3C23" w:rsidRPr="004E5B10" w:rsidRDefault="005D3C23" w:rsidP="00191450">
            <w:pPr>
              <w:pStyle w:val="Tableparagraph"/>
              <w:rPr>
                <w:rFonts w:cs="Arial"/>
              </w:rPr>
            </w:pPr>
            <w:r>
              <w:rPr>
                <w:rFonts w:cs="Arial"/>
              </w:rPr>
              <w:t>A</w:t>
            </w:r>
          </w:p>
        </w:tc>
        <w:tc>
          <w:tcPr>
            <w:tcW w:w="438" w:type="pct"/>
            <w:gridSpan w:val="3"/>
          </w:tcPr>
          <w:p w14:paraId="726A3002" w14:textId="348931BF" w:rsidR="005D3C23" w:rsidRPr="004E5B10" w:rsidRDefault="005D3C23" w:rsidP="00191450">
            <w:pPr>
              <w:pStyle w:val="Tableparagraph"/>
              <w:rPr>
                <w:rFonts w:cs="Arial"/>
              </w:rPr>
            </w:pPr>
            <w:r>
              <w:rPr>
                <w:rFonts w:cs="Arial"/>
              </w:rPr>
              <w:t>A</w:t>
            </w:r>
          </w:p>
        </w:tc>
        <w:tc>
          <w:tcPr>
            <w:tcW w:w="462" w:type="pct"/>
            <w:gridSpan w:val="2"/>
            <w:shd w:val="clear" w:color="auto" w:fill="auto"/>
            <w:noWrap/>
            <w:hideMark/>
          </w:tcPr>
          <w:p w14:paraId="13639390" w14:textId="29851B04" w:rsidR="005D3C23" w:rsidRPr="004E5B10" w:rsidRDefault="005D3C23" w:rsidP="00191450">
            <w:pPr>
              <w:pStyle w:val="Tableparagraph"/>
              <w:rPr>
                <w:rFonts w:cs="Arial"/>
              </w:rPr>
            </w:pPr>
            <w:r w:rsidRPr="004E5B10">
              <w:rPr>
                <w:rFonts w:cs="Arial"/>
              </w:rPr>
              <w:t>High: Known to occur</w:t>
            </w:r>
          </w:p>
        </w:tc>
      </w:tr>
      <w:tr w:rsidR="00120D33" w:rsidRPr="004E5B10" w14:paraId="13639399" w14:textId="77777777" w:rsidTr="00120D33">
        <w:trPr>
          <w:cantSplit/>
          <w:trHeight w:val="144"/>
        </w:trPr>
        <w:tc>
          <w:tcPr>
            <w:tcW w:w="866" w:type="pct"/>
            <w:shd w:val="clear" w:color="auto" w:fill="auto"/>
            <w:noWrap/>
          </w:tcPr>
          <w:p w14:paraId="13639392" w14:textId="77777777" w:rsidR="005D3C23" w:rsidRPr="00C96722" w:rsidRDefault="005D3C23" w:rsidP="00191450">
            <w:pPr>
              <w:pStyle w:val="Tableparagraph"/>
              <w:rPr>
                <w:rFonts w:cs="Arial"/>
                <w:i/>
                <w:lang w:eastAsia="en-AU"/>
              </w:rPr>
            </w:pPr>
            <w:r w:rsidRPr="00C96722">
              <w:rPr>
                <w:rFonts w:cs="Arial"/>
                <w:i/>
                <w:lang w:eastAsia="en-AU"/>
              </w:rPr>
              <w:t>Micromyrtus minutiflora</w:t>
            </w:r>
          </w:p>
        </w:tc>
        <w:tc>
          <w:tcPr>
            <w:tcW w:w="540" w:type="pct"/>
            <w:gridSpan w:val="6"/>
            <w:shd w:val="clear" w:color="auto" w:fill="auto"/>
            <w:noWrap/>
          </w:tcPr>
          <w:p w14:paraId="13639393" w14:textId="77777777" w:rsidR="005D3C23" w:rsidRPr="004E5B10" w:rsidRDefault="005D3C23" w:rsidP="00191450">
            <w:pPr>
              <w:pStyle w:val="Tableparagraph"/>
              <w:rPr>
                <w:rFonts w:cs="Arial"/>
                <w:lang w:eastAsia="en-AU"/>
              </w:rPr>
            </w:pPr>
          </w:p>
        </w:tc>
        <w:tc>
          <w:tcPr>
            <w:tcW w:w="294" w:type="pct"/>
            <w:gridSpan w:val="5"/>
            <w:shd w:val="clear" w:color="auto" w:fill="auto"/>
            <w:noWrap/>
          </w:tcPr>
          <w:p w14:paraId="13639394" w14:textId="77777777" w:rsidR="005D3C23" w:rsidRPr="004E5B10" w:rsidRDefault="005D3C23" w:rsidP="000F6D8D">
            <w:pPr>
              <w:pStyle w:val="Tableparagraph"/>
              <w:rPr>
                <w:rFonts w:cs="Arial"/>
              </w:rPr>
            </w:pPr>
            <w:r w:rsidRPr="004E5B10">
              <w:rPr>
                <w:rFonts w:cs="Arial"/>
              </w:rPr>
              <w:t>E</w:t>
            </w:r>
          </w:p>
        </w:tc>
        <w:tc>
          <w:tcPr>
            <w:tcW w:w="254" w:type="pct"/>
            <w:gridSpan w:val="5"/>
            <w:shd w:val="clear" w:color="auto" w:fill="auto"/>
            <w:noWrap/>
          </w:tcPr>
          <w:p w14:paraId="13639395" w14:textId="77777777" w:rsidR="005D3C23" w:rsidRPr="004E5B10" w:rsidRDefault="005D3C23" w:rsidP="00191450">
            <w:pPr>
              <w:pStyle w:val="Tableparagraph"/>
              <w:rPr>
                <w:rFonts w:cs="Arial"/>
                <w:lang w:eastAsia="en-AU"/>
              </w:rPr>
            </w:pPr>
            <w:r>
              <w:rPr>
                <w:rFonts w:cs="Arial"/>
                <w:lang w:eastAsia="en-AU"/>
              </w:rPr>
              <w:t>V</w:t>
            </w:r>
          </w:p>
        </w:tc>
        <w:tc>
          <w:tcPr>
            <w:tcW w:w="244" w:type="pct"/>
            <w:gridSpan w:val="5"/>
            <w:shd w:val="clear" w:color="auto" w:fill="auto"/>
          </w:tcPr>
          <w:p w14:paraId="13639396" w14:textId="77777777" w:rsidR="005D3C23" w:rsidRPr="004E5B10" w:rsidRDefault="005D3C23" w:rsidP="00191450">
            <w:pPr>
              <w:pStyle w:val="Tableparagraph"/>
              <w:rPr>
                <w:rFonts w:cs="Arial"/>
                <w:lang w:eastAsia="en-AU"/>
              </w:rPr>
            </w:pPr>
          </w:p>
        </w:tc>
        <w:tc>
          <w:tcPr>
            <w:tcW w:w="1415" w:type="pct"/>
            <w:gridSpan w:val="3"/>
            <w:shd w:val="clear" w:color="auto" w:fill="auto"/>
          </w:tcPr>
          <w:p w14:paraId="13639397" w14:textId="77777777" w:rsidR="005D3C23" w:rsidRPr="004E5B10" w:rsidRDefault="005D3C23" w:rsidP="00191450">
            <w:pPr>
              <w:pStyle w:val="Tableparagraph"/>
              <w:rPr>
                <w:rFonts w:cs="Arial"/>
                <w:lang w:eastAsia="en-AU"/>
              </w:rPr>
            </w:pPr>
            <w:r w:rsidRPr="000F1D41">
              <w:rPr>
                <w:rFonts w:cs="Arial"/>
                <w:lang w:eastAsia="en-AU"/>
              </w:rPr>
              <w:t>Grows in Castlereagh Scribbly Gum Woodland, Ironbark Forest, Shale/Gravel Transition Forest, open forest on tertiary alluvium and consolidated river sediments.</w:t>
            </w:r>
          </w:p>
        </w:tc>
        <w:tc>
          <w:tcPr>
            <w:tcW w:w="487" w:type="pct"/>
            <w:gridSpan w:val="7"/>
          </w:tcPr>
          <w:p w14:paraId="76B536CB" w14:textId="72F0BCC0" w:rsidR="005D3C23" w:rsidRDefault="005D3C23" w:rsidP="00191450">
            <w:pPr>
              <w:pStyle w:val="Tableparagraph"/>
              <w:rPr>
                <w:rFonts w:cs="Arial"/>
              </w:rPr>
            </w:pPr>
            <w:r>
              <w:rPr>
                <w:rFonts w:cs="Arial"/>
              </w:rPr>
              <w:t>E</w:t>
            </w:r>
          </w:p>
        </w:tc>
        <w:tc>
          <w:tcPr>
            <w:tcW w:w="438" w:type="pct"/>
            <w:gridSpan w:val="3"/>
          </w:tcPr>
          <w:p w14:paraId="700C0B70" w14:textId="1886152D" w:rsidR="005D3C23" w:rsidRDefault="005D3C23" w:rsidP="00191450">
            <w:pPr>
              <w:pStyle w:val="Tableparagraph"/>
              <w:rPr>
                <w:rFonts w:cs="Arial"/>
              </w:rPr>
            </w:pPr>
            <w:r>
              <w:rPr>
                <w:rFonts w:cs="Arial"/>
              </w:rPr>
              <w:t>C</w:t>
            </w:r>
          </w:p>
        </w:tc>
        <w:tc>
          <w:tcPr>
            <w:tcW w:w="462" w:type="pct"/>
            <w:gridSpan w:val="2"/>
            <w:shd w:val="clear" w:color="auto" w:fill="auto"/>
            <w:noWrap/>
          </w:tcPr>
          <w:p w14:paraId="13639398" w14:textId="6EC0A879" w:rsidR="005D3C23" w:rsidRPr="00951DF6" w:rsidRDefault="005D3C23" w:rsidP="00191450">
            <w:pPr>
              <w:pStyle w:val="Tableparagraph"/>
              <w:rPr>
                <w:rFonts w:cs="Arial"/>
              </w:rPr>
            </w:pPr>
            <w:r>
              <w:rPr>
                <w:rFonts w:cs="Arial"/>
              </w:rPr>
              <w:t>Low</w:t>
            </w:r>
          </w:p>
        </w:tc>
      </w:tr>
      <w:tr w:rsidR="00120D33" w:rsidRPr="004E5B10" w14:paraId="136393A1" w14:textId="77777777" w:rsidTr="00120D33">
        <w:trPr>
          <w:cantSplit/>
          <w:trHeight w:val="144"/>
        </w:trPr>
        <w:tc>
          <w:tcPr>
            <w:tcW w:w="866" w:type="pct"/>
            <w:shd w:val="clear" w:color="auto" w:fill="auto"/>
            <w:noWrap/>
          </w:tcPr>
          <w:p w14:paraId="1363939A" w14:textId="77777777" w:rsidR="005D3C23" w:rsidRPr="007E4D29" w:rsidRDefault="005D3C23" w:rsidP="00191450">
            <w:pPr>
              <w:pStyle w:val="Tableparagraph"/>
              <w:rPr>
                <w:rFonts w:cs="Arial"/>
                <w:i/>
                <w:lang w:eastAsia="en-AU"/>
              </w:rPr>
            </w:pPr>
            <w:r w:rsidRPr="007E4D29">
              <w:rPr>
                <w:rFonts w:cs="Arial"/>
                <w:i/>
                <w:lang w:eastAsia="en-AU"/>
              </w:rPr>
              <w:t>Pelargonium striatellum</w:t>
            </w:r>
          </w:p>
        </w:tc>
        <w:tc>
          <w:tcPr>
            <w:tcW w:w="540" w:type="pct"/>
            <w:gridSpan w:val="6"/>
            <w:shd w:val="clear" w:color="auto" w:fill="auto"/>
            <w:noWrap/>
          </w:tcPr>
          <w:p w14:paraId="1363939B" w14:textId="77777777" w:rsidR="005D3C23" w:rsidRPr="007E4D29" w:rsidRDefault="005D3C23" w:rsidP="00191450">
            <w:pPr>
              <w:pStyle w:val="Tableparagraph"/>
              <w:rPr>
                <w:rFonts w:cs="Arial"/>
                <w:lang w:eastAsia="en-AU"/>
              </w:rPr>
            </w:pPr>
            <w:r w:rsidRPr="007E4D29">
              <w:rPr>
                <w:rFonts w:cs="Arial"/>
                <w:lang w:eastAsia="en-AU"/>
              </w:rPr>
              <w:t>Omeo Stork’s-bill</w:t>
            </w:r>
          </w:p>
        </w:tc>
        <w:tc>
          <w:tcPr>
            <w:tcW w:w="294" w:type="pct"/>
            <w:gridSpan w:val="5"/>
            <w:shd w:val="clear" w:color="auto" w:fill="auto"/>
            <w:noWrap/>
          </w:tcPr>
          <w:p w14:paraId="1363939C" w14:textId="77777777" w:rsidR="005D3C23" w:rsidRPr="004E5B10" w:rsidRDefault="005D3C23" w:rsidP="000F6D8D">
            <w:pPr>
              <w:pStyle w:val="Tableparagraph"/>
              <w:rPr>
                <w:rFonts w:cs="Arial"/>
              </w:rPr>
            </w:pPr>
            <w:r w:rsidRPr="004E5B10">
              <w:rPr>
                <w:rFonts w:cs="Arial"/>
              </w:rPr>
              <w:t>E</w:t>
            </w:r>
          </w:p>
        </w:tc>
        <w:tc>
          <w:tcPr>
            <w:tcW w:w="254" w:type="pct"/>
            <w:gridSpan w:val="5"/>
            <w:shd w:val="clear" w:color="auto" w:fill="auto"/>
            <w:noWrap/>
          </w:tcPr>
          <w:p w14:paraId="1363939D" w14:textId="77777777" w:rsidR="005D3C23" w:rsidRPr="004E5B10" w:rsidRDefault="005D3C23" w:rsidP="000F6D8D">
            <w:pPr>
              <w:pStyle w:val="Tableparagraph"/>
              <w:rPr>
                <w:rFonts w:cs="Arial"/>
              </w:rPr>
            </w:pPr>
            <w:r w:rsidRPr="004E5B10">
              <w:rPr>
                <w:rFonts w:cs="Arial"/>
              </w:rPr>
              <w:t>E</w:t>
            </w:r>
          </w:p>
        </w:tc>
        <w:tc>
          <w:tcPr>
            <w:tcW w:w="244" w:type="pct"/>
            <w:gridSpan w:val="5"/>
            <w:shd w:val="clear" w:color="auto" w:fill="auto"/>
          </w:tcPr>
          <w:p w14:paraId="1363939E" w14:textId="77777777" w:rsidR="005D3C23" w:rsidRPr="004E5B10" w:rsidRDefault="005D3C23" w:rsidP="00191450">
            <w:pPr>
              <w:pStyle w:val="Tableparagraph"/>
              <w:rPr>
                <w:rFonts w:cs="Arial"/>
                <w:lang w:eastAsia="en-AU"/>
              </w:rPr>
            </w:pPr>
          </w:p>
        </w:tc>
        <w:tc>
          <w:tcPr>
            <w:tcW w:w="1415" w:type="pct"/>
            <w:gridSpan w:val="3"/>
            <w:shd w:val="clear" w:color="auto" w:fill="auto"/>
          </w:tcPr>
          <w:p w14:paraId="1363939F" w14:textId="77777777" w:rsidR="005D3C23" w:rsidRPr="004E5B10" w:rsidRDefault="005D3C23" w:rsidP="00191450">
            <w:pPr>
              <w:pStyle w:val="Tableparagraph"/>
              <w:rPr>
                <w:rFonts w:cs="Arial"/>
                <w:lang w:eastAsia="en-AU"/>
              </w:rPr>
            </w:pPr>
            <w:r w:rsidRPr="000F1D41">
              <w:rPr>
                <w:rFonts w:cs="Arial"/>
                <w:lang w:eastAsia="en-AU"/>
              </w:rPr>
              <w:t>Known from only 3 locations in NSW, with two on lake-beds on the basalt plains of the Monaro and one at Lake Bathurst. Has a narrow habitat that is usually just above the high-water level of irregularly inundated or ephemeral lakes, in the transition zone between surrounding grasslands or pasture and the wetland or aquatic communities.</w:t>
            </w:r>
          </w:p>
        </w:tc>
        <w:tc>
          <w:tcPr>
            <w:tcW w:w="487" w:type="pct"/>
            <w:gridSpan w:val="7"/>
          </w:tcPr>
          <w:p w14:paraId="2FA8C75C" w14:textId="4960F8D6" w:rsidR="005D3C23" w:rsidRDefault="005D3C23" w:rsidP="00191450">
            <w:pPr>
              <w:pStyle w:val="Tableparagraph"/>
              <w:rPr>
                <w:rFonts w:cs="Arial"/>
              </w:rPr>
            </w:pPr>
            <w:r>
              <w:rPr>
                <w:rFonts w:cs="Arial"/>
              </w:rPr>
              <w:t>E</w:t>
            </w:r>
          </w:p>
        </w:tc>
        <w:tc>
          <w:tcPr>
            <w:tcW w:w="438" w:type="pct"/>
            <w:gridSpan w:val="3"/>
          </w:tcPr>
          <w:p w14:paraId="6F5634D6" w14:textId="2836F486" w:rsidR="005D3C23" w:rsidRDefault="005D3C23" w:rsidP="00191450">
            <w:pPr>
              <w:pStyle w:val="Tableparagraph"/>
              <w:rPr>
                <w:rFonts w:cs="Arial"/>
              </w:rPr>
            </w:pPr>
            <w:r>
              <w:rPr>
                <w:rFonts w:cs="Arial"/>
              </w:rPr>
              <w:t>F</w:t>
            </w:r>
          </w:p>
        </w:tc>
        <w:tc>
          <w:tcPr>
            <w:tcW w:w="462" w:type="pct"/>
            <w:gridSpan w:val="2"/>
            <w:shd w:val="clear" w:color="auto" w:fill="auto"/>
            <w:noWrap/>
          </w:tcPr>
          <w:p w14:paraId="136393A0" w14:textId="230CCAE1" w:rsidR="005D3C23" w:rsidRPr="00951DF6" w:rsidRDefault="005D3C23" w:rsidP="00191450">
            <w:pPr>
              <w:pStyle w:val="Tableparagraph"/>
              <w:rPr>
                <w:rFonts w:cs="Arial"/>
              </w:rPr>
            </w:pPr>
            <w:r>
              <w:rPr>
                <w:rFonts w:cs="Arial"/>
              </w:rPr>
              <w:t>Extremely low</w:t>
            </w:r>
          </w:p>
        </w:tc>
      </w:tr>
      <w:tr w:rsidR="00120D33" w:rsidRPr="004E5B10" w14:paraId="136393A9" w14:textId="77777777" w:rsidTr="00120D33">
        <w:trPr>
          <w:cantSplit/>
          <w:trHeight w:val="144"/>
        </w:trPr>
        <w:tc>
          <w:tcPr>
            <w:tcW w:w="866" w:type="pct"/>
            <w:shd w:val="clear" w:color="auto" w:fill="auto"/>
            <w:noWrap/>
            <w:hideMark/>
          </w:tcPr>
          <w:p w14:paraId="136393A2" w14:textId="77777777" w:rsidR="005D3C23" w:rsidRPr="007E4D29" w:rsidRDefault="005D3C23" w:rsidP="00191450">
            <w:pPr>
              <w:pStyle w:val="Tableparagraph"/>
              <w:rPr>
                <w:rFonts w:cs="Arial"/>
                <w:i/>
                <w:lang w:eastAsia="en-AU"/>
              </w:rPr>
            </w:pPr>
            <w:r w:rsidRPr="007E4D29">
              <w:rPr>
                <w:rFonts w:cs="Arial"/>
                <w:i/>
                <w:lang w:eastAsia="en-AU"/>
              </w:rPr>
              <w:t>Persoonia nutans</w:t>
            </w:r>
          </w:p>
        </w:tc>
        <w:tc>
          <w:tcPr>
            <w:tcW w:w="540" w:type="pct"/>
            <w:gridSpan w:val="6"/>
            <w:shd w:val="clear" w:color="auto" w:fill="auto"/>
            <w:noWrap/>
            <w:hideMark/>
          </w:tcPr>
          <w:p w14:paraId="136393A3" w14:textId="77777777" w:rsidR="005D3C23" w:rsidRPr="007E4D29" w:rsidRDefault="005D3C23" w:rsidP="00191450">
            <w:pPr>
              <w:pStyle w:val="Tableparagraph"/>
              <w:rPr>
                <w:rFonts w:cs="Arial"/>
                <w:lang w:eastAsia="en-AU"/>
              </w:rPr>
            </w:pPr>
            <w:r w:rsidRPr="007E4D29">
              <w:rPr>
                <w:rFonts w:cs="Arial"/>
                <w:lang w:eastAsia="en-AU"/>
              </w:rPr>
              <w:t>Nodding Geebung</w:t>
            </w:r>
          </w:p>
        </w:tc>
        <w:tc>
          <w:tcPr>
            <w:tcW w:w="294" w:type="pct"/>
            <w:gridSpan w:val="5"/>
            <w:shd w:val="clear" w:color="auto" w:fill="auto"/>
            <w:noWrap/>
            <w:hideMark/>
          </w:tcPr>
          <w:p w14:paraId="136393A4" w14:textId="77777777" w:rsidR="005D3C23" w:rsidRPr="007E4D29" w:rsidRDefault="005D3C23" w:rsidP="00191450">
            <w:pPr>
              <w:pStyle w:val="Tableparagraph"/>
              <w:rPr>
                <w:rFonts w:cs="Arial"/>
                <w:lang w:eastAsia="en-AU"/>
              </w:rPr>
            </w:pPr>
            <w:r w:rsidRPr="007E4D29">
              <w:rPr>
                <w:rFonts w:cs="Arial"/>
                <w:lang w:eastAsia="en-AU"/>
              </w:rPr>
              <w:t>E</w:t>
            </w:r>
          </w:p>
        </w:tc>
        <w:tc>
          <w:tcPr>
            <w:tcW w:w="254" w:type="pct"/>
            <w:gridSpan w:val="5"/>
            <w:shd w:val="clear" w:color="auto" w:fill="auto"/>
            <w:noWrap/>
            <w:hideMark/>
          </w:tcPr>
          <w:p w14:paraId="136393A5" w14:textId="77777777" w:rsidR="005D3C23" w:rsidRPr="004E5B10" w:rsidRDefault="005D3C23" w:rsidP="000F6D8D">
            <w:pPr>
              <w:pStyle w:val="Tableparagraph"/>
              <w:rPr>
                <w:rFonts w:cs="Arial"/>
              </w:rPr>
            </w:pPr>
            <w:r w:rsidRPr="004E5B10">
              <w:rPr>
                <w:rFonts w:cs="Arial"/>
              </w:rPr>
              <w:t>E</w:t>
            </w:r>
          </w:p>
        </w:tc>
        <w:tc>
          <w:tcPr>
            <w:tcW w:w="244" w:type="pct"/>
            <w:gridSpan w:val="5"/>
            <w:shd w:val="clear" w:color="auto" w:fill="auto"/>
            <w:hideMark/>
          </w:tcPr>
          <w:p w14:paraId="136393A6" w14:textId="77777777" w:rsidR="005D3C23" w:rsidRPr="004E5B10" w:rsidRDefault="005D3C23" w:rsidP="00191450">
            <w:pPr>
              <w:pStyle w:val="Tableparagraph"/>
              <w:rPr>
                <w:rFonts w:cs="Arial"/>
                <w:lang w:eastAsia="en-AU"/>
              </w:rPr>
            </w:pPr>
            <w:r w:rsidRPr="004E5B10">
              <w:rPr>
                <w:rFonts w:cs="Arial"/>
                <w:lang w:eastAsia="en-AU"/>
              </w:rPr>
              <w:t>10</w:t>
            </w:r>
          </w:p>
        </w:tc>
        <w:tc>
          <w:tcPr>
            <w:tcW w:w="1415" w:type="pct"/>
            <w:gridSpan w:val="3"/>
            <w:shd w:val="clear" w:color="auto" w:fill="auto"/>
            <w:hideMark/>
          </w:tcPr>
          <w:p w14:paraId="136393A7" w14:textId="77777777" w:rsidR="005D3C23" w:rsidRPr="004E5B10" w:rsidRDefault="005D3C23" w:rsidP="00191450">
            <w:pPr>
              <w:pStyle w:val="Tableparagraph"/>
              <w:rPr>
                <w:rFonts w:cs="Arial"/>
                <w:lang w:eastAsia="en-AU"/>
              </w:rPr>
            </w:pPr>
            <w:r w:rsidRPr="004E5B10">
              <w:rPr>
                <w:rFonts w:cs="Arial"/>
                <w:lang w:eastAsia="en-AU"/>
              </w:rPr>
              <w:t>Restricted to the Cumberland Plain in western Sydney, between Richmond in the north and Macquarie Fields in the south. The species has a disjunct distribution, with the majority of populations (and 99% of individuals) occurring in the north of the species range in the Agnes Banks, Londonderry, Castlereagh, Berkshire Park and Windsor Downs areas. Northern populations are confined to aeolian and alluvial sediments and occur in a range of sclerophyll forest and woodland vegetation communities. The southern and northern populations have distinct habitat differences.</w:t>
            </w:r>
          </w:p>
        </w:tc>
        <w:tc>
          <w:tcPr>
            <w:tcW w:w="487" w:type="pct"/>
            <w:gridSpan w:val="7"/>
          </w:tcPr>
          <w:p w14:paraId="66C7391F" w14:textId="6AE729C0" w:rsidR="005D3C23" w:rsidRDefault="005D3C23" w:rsidP="00191450">
            <w:pPr>
              <w:pStyle w:val="Tableparagraph"/>
              <w:rPr>
                <w:rFonts w:cs="Arial"/>
              </w:rPr>
            </w:pPr>
            <w:r>
              <w:rPr>
                <w:rFonts w:cs="Arial"/>
              </w:rPr>
              <w:t>C</w:t>
            </w:r>
          </w:p>
        </w:tc>
        <w:tc>
          <w:tcPr>
            <w:tcW w:w="438" w:type="pct"/>
            <w:gridSpan w:val="3"/>
          </w:tcPr>
          <w:p w14:paraId="04D305FB" w14:textId="413992C0" w:rsidR="005D3C23" w:rsidRDefault="005D3C23" w:rsidP="00191450">
            <w:pPr>
              <w:pStyle w:val="Tableparagraph"/>
              <w:rPr>
                <w:rFonts w:cs="Arial"/>
              </w:rPr>
            </w:pPr>
            <w:r>
              <w:rPr>
                <w:rFonts w:cs="Arial"/>
              </w:rPr>
              <w:t>E</w:t>
            </w:r>
          </w:p>
        </w:tc>
        <w:tc>
          <w:tcPr>
            <w:tcW w:w="462" w:type="pct"/>
            <w:gridSpan w:val="2"/>
            <w:shd w:val="clear" w:color="auto" w:fill="auto"/>
            <w:noWrap/>
            <w:hideMark/>
          </w:tcPr>
          <w:p w14:paraId="136393A8" w14:textId="5935ED07" w:rsidR="005D3C23" w:rsidRPr="004E5B10" w:rsidRDefault="005D3C23" w:rsidP="00191450">
            <w:pPr>
              <w:pStyle w:val="Tableparagraph"/>
              <w:rPr>
                <w:rFonts w:cs="Arial"/>
              </w:rPr>
            </w:pPr>
            <w:r>
              <w:rPr>
                <w:rFonts w:cs="Arial"/>
              </w:rPr>
              <w:t>Low</w:t>
            </w:r>
          </w:p>
        </w:tc>
      </w:tr>
      <w:tr w:rsidR="00120D33" w:rsidRPr="004E5B10" w14:paraId="136393B1" w14:textId="77777777" w:rsidTr="00120D33">
        <w:trPr>
          <w:cantSplit/>
          <w:trHeight w:val="144"/>
        </w:trPr>
        <w:tc>
          <w:tcPr>
            <w:tcW w:w="866" w:type="pct"/>
            <w:shd w:val="clear" w:color="auto" w:fill="auto"/>
            <w:noWrap/>
            <w:hideMark/>
          </w:tcPr>
          <w:p w14:paraId="136393AA" w14:textId="77777777" w:rsidR="005D3C23" w:rsidRPr="007E4D29" w:rsidRDefault="005D3C23" w:rsidP="00191450">
            <w:pPr>
              <w:pStyle w:val="Tableparagraph"/>
              <w:rPr>
                <w:rFonts w:cs="Arial"/>
                <w:i/>
              </w:rPr>
            </w:pPr>
            <w:r w:rsidRPr="007E4D29">
              <w:rPr>
                <w:rFonts w:cs="Arial"/>
                <w:i/>
              </w:rPr>
              <w:t>Pimelea curviflora var. curviflora</w:t>
            </w:r>
          </w:p>
        </w:tc>
        <w:tc>
          <w:tcPr>
            <w:tcW w:w="540" w:type="pct"/>
            <w:gridSpan w:val="6"/>
            <w:shd w:val="clear" w:color="auto" w:fill="auto"/>
            <w:noWrap/>
            <w:hideMark/>
          </w:tcPr>
          <w:p w14:paraId="136393AB" w14:textId="77777777" w:rsidR="005D3C23" w:rsidRPr="007E4D29" w:rsidRDefault="005D3C23" w:rsidP="00191450">
            <w:pPr>
              <w:pStyle w:val="Tableparagraph"/>
              <w:rPr>
                <w:rFonts w:cs="Arial"/>
                <w:lang w:eastAsia="en-AU"/>
              </w:rPr>
            </w:pPr>
          </w:p>
        </w:tc>
        <w:tc>
          <w:tcPr>
            <w:tcW w:w="294" w:type="pct"/>
            <w:gridSpan w:val="5"/>
            <w:shd w:val="clear" w:color="auto" w:fill="auto"/>
            <w:noWrap/>
          </w:tcPr>
          <w:p w14:paraId="136393AC" w14:textId="77777777" w:rsidR="005D3C23" w:rsidRPr="007E4D29" w:rsidRDefault="005D3C23" w:rsidP="00191450">
            <w:pPr>
              <w:pStyle w:val="Tableparagraph"/>
              <w:rPr>
                <w:rFonts w:cs="Arial"/>
                <w:lang w:eastAsia="en-AU"/>
              </w:rPr>
            </w:pPr>
            <w:r w:rsidRPr="007E4D29">
              <w:rPr>
                <w:rFonts w:cs="Arial"/>
                <w:lang w:eastAsia="en-AU"/>
              </w:rPr>
              <w:t>V</w:t>
            </w:r>
          </w:p>
        </w:tc>
        <w:tc>
          <w:tcPr>
            <w:tcW w:w="254" w:type="pct"/>
            <w:gridSpan w:val="5"/>
            <w:shd w:val="clear" w:color="auto" w:fill="auto"/>
            <w:noWrap/>
          </w:tcPr>
          <w:p w14:paraId="136393AD" w14:textId="77777777" w:rsidR="005D3C23" w:rsidRPr="007E4D29" w:rsidRDefault="005D3C23" w:rsidP="00191450">
            <w:pPr>
              <w:pStyle w:val="Tableparagraph"/>
              <w:rPr>
                <w:rFonts w:cs="Arial"/>
                <w:lang w:eastAsia="en-AU"/>
              </w:rPr>
            </w:pPr>
            <w:r w:rsidRPr="007E4D29">
              <w:rPr>
                <w:rFonts w:cs="Arial"/>
                <w:lang w:eastAsia="en-AU"/>
              </w:rPr>
              <w:t>V</w:t>
            </w:r>
          </w:p>
        </w:tc>
        <w:tc>
          <w:tcPr>
            <w:tcW w:w="244" w:type="pct"/>
            <w:gridSpan w:val="5"/>
            <w:shd w:val="clear" w:color="auto" w:fill="auto"/>
          </w:tcPr>
          <w:p w14:paraId="136393AE" w14:textId="77777777" w:rsidR="005D3C23" w:rsidRPr="004E5B10" w:rsidRDefault="005D3C23" w:rsidP="00191450">
            <w:pPr>
              <w:pStyle w:val="Tableparagraph"/>
              <w:rPr>
                <w:rFonts w:cs="Arial"/>
                <w:lang w:eastAsia="en-AU"/>
              </w:rPr>
            </w:pPr>
          </w:p>
        </w:tc>
        <w:tc>
          <w:tcPr>
            <w:tcW w:w="1415" w:type="pct"/>
            <w:gridSpan w:val="3"/>
            <w:shd w:val="clear" w:color="auto" w:fill="auto"/>
          </w:tcPr>
          <w:p w14:paraId="136393AF" w14:textId="77777777" w:rsidR="005D3C23" w:rsidRPr="004E5B10" w:rsidRDefault="005D3C23" w:rsidP="00191450">
            <w:pPr>
              <w:pStyle w:val="Tableparagraph"/>
              <w:rPr>
                <w:rFonts w:cs="Arial"/>
                <w:lang w:eastAsia="en-AU"/>
              </w:rPr>
            </w:pPr>
            <w:r w:rsidRPr="00934314">
              <w:rPr>
                <w:rFonts w:cs="Arial"/>
                <w:lang w:eastAsia="en-AU"/>
              </w:rPr>
              <w:t>Confined to the coastal area of the Sydney and Illawarra regions. Occurs on shaley/lateritic soils over sandstone and shale/sandstone transition soils on ridgetops and upper slopes amongst woodlands. Also recorded in Illawarra Lowland Grassy Woodland habitat at Albion Park on the Illawarra coastal plain.</w:t>
            </w:r>
            <w:r>
              <w:rPr>
                <w:rFonts w:cs="Arial"/>
                <w:lang w:eastAsia="en-AU"/>
              </w:rPr>
              <w:t xml:space="preserve"> There is a recent record from Tertiary alluvium at Castlereagh.</w:t>
            </w:r>
          </w:p>
        </w:tc>
        <w:tc>
          <w:tcPr>
            <w:tcW w:w="487" w:type="pct"/>
            <w:gridSpan w:val="7"/>
          </w:tcPr>
          <w:p w14:paraId="5CF0DFA0" w14:textId="58BFAE15" w:rsidR="005D3C23" w:rsidRDefault="005D3C23" w:rsidP="00191450">
            <w:pPr>
              <w:pStyle w:val="Tableparagraph"/>
              <w:rPr>
                <w:rFonts w:cs="Arial"/>
              </w:rPr>
            </w:pPr>
            <w:r>
              <w:rPr>
                <w:rFonts w:cs="Arial"/>
              </w:rPr>
              <w:t>C</w:t>
            </w:r>
          </w:p>
        </w:tc>
        <w:tc>
          <w:tcPr>
            <w:tcW w:w="438" w:type="pct"/>
            <w:gridSpan w:val="3"/>
          </w:tcPr>
          <w:p w14:paraId="425CD133" w14:textId="4C864FC4" w:rsidR="005D3C23" w:rsidRDefault="005D3C23" w:rsidP="00191450">
            <w:pPr>
              <w:pStyle w:val="Tableparagraph"/>
              <w:rPr>
                <w:rFonts w:cs="Arial"/>
              </w:rPr>
            </w:pPr>
            <w:r>
              <w:rPr>
                <w:rFonts w:cs="Arial"/>
              </w:rPr>
              <w:t>E</w:t>
            </w:r>
          </w:p>
        </w:tc>
        <w:tc>
          <w:tcPr>
            <w:tcW w:w="462" w:type="pct"/>
            <w:gridSpan w:val="2"/>
            <w:shd w:val="clear" w:color="auto" w:fill="auto"/>
            <w:noWrap/>
            <w:hideMark/>
          </w:tcPr>
          <w:p w14:paraId="136393B0" w14:textId="2E9918E5" w:rsidR="005D3C23" w:rsidRPr="00951DF6" w:rsidRDefault="005D3C23" w:rsidP="00191450">
            <w:pPr>
              <w:pStyle w:val="Tableparagraph"/>
              <w:rPr>
                <w:rFonts w:cs="Arial"/>
              </w:rPr>
            </w:pPr>
            <w:r>
              <w:rPr>
                <w:rFonts w:cs="Arial"/>
              </w:rPr>
              <w:t>Low</w:t>
            </w:r>
          </w:p>
        </w:tc>
      </w:tr>
      <w:tr w:rsidR="00120D33" w:rsidRPr="004E5B10" w14:paraId="136393B9" w14:textId="77777777" w:rsidTr="00120D33">
        <w:trPr>
          <w:cantSplit/>
          <w:trHeight w:val="144"/>
        </w:trPr>
        <w:tc>
          <w:tcPr>
            <w:tcW w:w="866" w:type="pct"/>
            <w:shd w:val="clear" w:color="auto" w:fill="auto"/>
            <w:noWrap/>
            <w:hideMark/>
          </w:tcPr>
          <w:p w14:paraId="136393B2" w14:textId="77777777" w:rsidR="005D3C23" w:rsidRPr="007E4D29" w:rsidRDefault="005D3C23" w:rsidP="00191450">
            <w:pPr>
              <w:pStyle w:val="Tableparagraph"/>
              <w:rPr>
                <w:rFonts w:cs="Arial"/>
                <w:i/>
                <w:lang w:eastAsia="en-AU"/>
              </w:rPr>
            </w:pPr>
            <w:r w:rsidRPr="007E4D29">
              <w:rPr>
                <w:rFonts w:cs="Arial"/>
                <w:i/>
                <w:lang w:eastAsia="en-AU"/>
              </w:rPr>
              <w:t>Pimelea spicata</w:t>
            </w:r>
          </w:p>
        </w:tc>
        <w:tc>
          <w:tcPr>
            <w:tcW w:w="540" w:type="pct"/>
            <w:gridSpan w:val="6"/>
            <w:shd w:val="clear" w:color="auto" w:fill="auto"/>
            <w:noWrap/>
            <w:hideMark/>
          </w:tcPr>
          <w:p w14:paraId="136393B3" w14:textId="77777777" w:rsidR="005D3C23" w:rsidRPr="007E4D29" w:rsidRDefault="005D3C23" w:rsidP="00191450">
            <w:pPr>
              <w:pStyle w:val="Tableparagraph"/>
              <w:rPr>
                <w:rFonts w:cs="Arial"/>
                <w:lang w:eastAsia="en-AU"/>
              </w:rPr>
            </w:pPr>
            <w:r w:rsidRPr="007E4D29">
              <w:rPr>
                <w:rFonts w:cs="Arial"/>
                <w:lang w:eastAsia="en-AU"/>
              </w:rPr>
              <w:t>Spiked Rice-flower</w:t>
            </w:r>
          </w:p>
        </w:tc>
        <w:tc>
          <w:tcPr>
            <w:tcW w:w="294" w:type="pct"/>
            <w:gridSpan w:val="5"/>
            <w:shd w:val="clear" w:color="auto" w:fill="auto"/>
            <w:noWrap/>
            <w:hideMark/>
          </w:tcPr>
          <w:p w14:paraId="136393B4" w14:textId="77777777" w:rsidR="005D3C23" w:rsidRPr="007E4D29" w:rsidRDefault="005D3C23" w:rsidP="00191450">
            <w:pPr>
              <w:pStyle w:val="Tableparagraph"/>
              <w:rPr>
                <w:rFonts w:cs="Arial"/>
                <w:lang w:eastAsia="en-AU"/>
              </w:rPr>
            </w:pPr>
            <w:r w:rsidRPr="007E4D29">
              <w:rPr>
                <w:rFonts w:cs="Arial"/>
                <w:lang w:eastAsia="en-AU"/>
              </w:rPr>
              <w:t>E</w:t>
            </w:r>
          </w:p>
        </w:tc>
        <w:tc>
          <w:tcPr>
            <w:tcW w:w="254" w:type="pct"/>
            <w:gridSpan w:val="5"/>
            <w:shd w:val="clear" w:color="auto" w:fill="auto"/>
            <w:noWrap/>
            <w:hideMark/>
          </w:tcPr>
          <w:p w14:paraId="136393B5" w14:textId="77777777" w:rsidR="005D3C23" w:rsidRPr="004E5B10" w:rsidRDefault="005D3C23" w:rsidP="000F6D8D">
            <w:pPr>
              <w:pStyle w:val="Tableparagraph"/>
              <w:rPr>
                <w:rFonts w:cs="Arial"/>
              </w:rPr>
            </w:pPr>
            <w:r w:rsidRPr="004E5B10">
              <w:rPr>
                <w:rFonts w:cs="Arial"/>
              </w:rPr>
              <w:t>E</w:t>
            </w:r>
          </w:p>
        </w:tc>
        <w:tc>
          <w:tcPr>
            <w:tcW w:w="244" w:type="pct"/>
            <w:gridSpan w:val="5"/>
            <w:shd w:val="clear" w:color="auto" w:fill="auto"/>
            <w:hideMark/>
          </w:tcPr>
          <w:p w14:paraId="136393B6" w14:textId="77777777" w:rsidR="005D3C23" w:rsidRPr="004E5B10" w:rsidRDefault="005D3C23" w:rsidP="00191450">
            <w:pPr>
              <w:pStyle w:val="Tableparagraph"/>
              <w:rPr>
                <w:rFonts w:cs="Arial"/>
                <w:lang w:eastAsia="en-AU"/>
              </w:rPr>
            </w:pPr>
            <w:r w:rsidRPr="004E5B10">
              <w:rPr>
                <w:rFonts w:cs="Arial"/>
                <w:lang w:eastAsia="en-AU"/>
              </w:rPr>
              <w:t>8</w:t>
            </w:r>
          </w:p>
        </w:tc>
        <w:tc>
          <w:tcPr>
            <w:tcW w:w="1415" w:type="pct"/>
            <w:gridSpan w:val="3"/>
            <w:shd w:val="clear" w:color="auto" w:fill="auto"/>
            <w:hideMark/>
          </w:tcPr>
          <w:p w14:paraId="136393B7" w14:textId="77777777" w:rsidR="005D3C23" w:rsidRPr="004E5B10" w:rsidRDefault="005D3C23" w:rsidP="00191450">
            <w:pPr>
              <w:pStyle w:val="Tableparagraph"/>
              <w:rPr>
                <w:rFonts w:cs="Arial"/>
                <w:lang w:eastAsia="en-AU"/>
              </w:rPr>
            </w:pPr>
            <w:r w:rsidRPr="004E5B10">
              <w:rPr>
                <w:rFonts w:cs="Arial"/>
                <w:lang w:eastAsia="en-AU"/>
              </w:rPr>
              <w:t>Occurs on an undulating topography on well-structured clay soils. On the Cumberland Plain sites it is associated with Grey Box communities (particularly Cumberland Plain Woodland variants and Moist Shale Woodland) and in areas of ironbark.</w:t>
            </w:r>
          </w:p>
        </w:tc>
        <w:tc>
          <w:tcPr>
            <w:tcW w:w="487" w:type="pct"/>
            <w:gridSpan w:val="7"/>
          </w:tcPr>
          <w:p w14:paraId="20F3AD62" w14:textId="662ECA3C" w:rsidR="005D3C23" w:rsidRPr="00951DF6" w:rsidRDefault="00EF58A7" w:rsidP="00191450">
            <w:pPr>
              <w:pStyle w:val="Tableparagraph"/>
              <w:rPr>
                <w:rFonts w:cs="Arial"/>
              </w:rPr>
            </w:pPr>
            <w:r>
              <w:rPr>
                <w:rFonts w:cs="Arial"/>
              </w:rPr>
              <w:t>B</w:t>
            </w:r>
          </w:p>
        </w:tc>
        <w:tc>
          <w:tcPr>
            <w:tcW w:w="438" w:type="pct"/>
            <w:gridSpan w:val="3"/>
          </w:tcPr>
          <w:p w14:paraId="09E1442E" w14:textId="2C114ADF" w:rsidR="005D3C23" w:rsidRPr="00951DF6" w:rsidRDefault="00EF58A7" w:rsidP="00191450">
            <w:pPr>
              <w:pStyle w:val="Tableparagraph"/>
              <w:rPr>
                <w:rFonts w:cs="Arial"/>
              </w:rPr>
            </w:pPr>
            <w:r>
              <w:rPr>
                <w:rFonts w:cs="Arial"/>
              </w:rPr>
              <w:t>C</w:t>
            </w:r>
          </w:p>
        </w:tc>
        <w:tc>
          <w:tcPr>
            <w:tcW w:w="462" w:type="pct"/>
            <w:gridSpan w:val="2"/>
            <w:shd w:val="clear" w:color="auto" w:fill="auto"/>
            <w:noWrap/>
            <w:hideMark/>
          </w:tcPr>
          <w:p w14:paraId="136393B8" w14:textId="7DD25A5B" w:rsidR="005D3C23" w:rsidRPr="00951DF6" w:rsidRDefault="005D3C23" w:rsidP="00191450">
            <w:pPr>
              <w:pStyle w:val="Tableparagraph"/>
              <w:rPr>
                <w:rFonts w:cs="Arial"/>
              </w:rPr>
            </w:pPr>
            <w:r w:rsidRPr="00951DF6">
              <w:rPr>
                <w:rFonts w:cs="Arial"/>
              </w:rPr>
              <w:t>High</w:t>
            </w:r>
          </w:p>
        </w:tc>
      </w:tr>
      <w:tr w:rsidR="00120D33" w:rsidRPr="004E5B10" w14:paraId="136393C1" w14:textId="77777777" w:rsidTr="00120D33">
        <w:trPr>
          <w:cantSplit/>
          <w:trHeight w:val="144"/>
        </w:trPr>
        <w:tc>
          <w:tcPr>
            <w:tcW w:w="866" w:type="pct"/>
            <w:shd w:val="clear" w:color="auto" w:fill="auto"/>
            <w:noWrap/>
          </w:tcPr>
          <w:p w14:paraId="136393BA" w14:textId="77777777" w:rsidR="005D3C23" w:rsidRPr="007E4D29" w:rsidRDefault="005D3C23" w:rsidP="00191450">
            <w:pPr>
              <w:pStyle w:val="Tableparagraph"/>
              <w:rPr>
                <w:rFonts w:cs="Arial"/>
                <w:i/>
                <w:lang w:eastAsia="en-AU"/>
              </w:rPr>
            </w:pPr>
            <w:r w:rsidRPr="007E4D29">
              <w:rPr>
                <w:rFonts w:cs="Arial"/>
                <w:i/>
                <w:lang w:eastAsia="en-AU"/>
              </w:rPr>
              <w:t>Pomaderris brunnea</w:t>
            </w:r>
          </w:p>
        </w:tc>
        <w:tc>
          <w:tcPr>
            <w:tcW w:w="540" w:type="pct"/>
            <w:gridSpan w:val="6"/>
            <w:shd w:val="clear" w:color="auto" w:fill="auto"/>
            <w:noWrap/>
          </w:tcPr>
          <w:p w14:paraId="136393BB" w14:textId="3CCFE5B7" w:rsidR="005D3C23" w:rsidRPr="007E4D29" w:rsidRDefault="005D3C23" w:rsidP="00191450">
            <w:pPr>
              <w:pStyle w:val="Tableparagraph"/>
              <w:rPr>
                <w:rFonts w:cs="Arial"/>
                <w:lang w:eastAsia="en-AU"/>
              </w:rPr>
            </w:pPr>
            <w:r w:rsidRPr="007E4D29">
              <w:rPr>
                <w:rFonts w:cs="Arial"/>
                <w:lang w:eastAsia="en-AU"/>
              </w:rPr>
              <w:t>Rufous Pomaderris</w:t>
            </w:r>
          </w:p>
        </w:tc>
        <w:tc>
          <w:tcPr>
            <w:tcW w:w="294" w:type="pct"/>
            <w:gridSpan w:val="5"/>
            <w:shd w:val="clear" w:color="auto" w:fill="auto"/>
            <w:noWrap/>
          </w:tcPr>
          <w:p w14:paraId="136393BC" w14:textId="77777777" w:rsidR="005D3C23" w:rsidRPr="004E5B10" w:rsidRDefault="005D3C23" w:rsidP="000F6D8D">
            <w:pPr>
              <w:pStyle w:val="Tableparagraph"/>
              <w:rPr>
                <w:rFonts w:cs="Arial"/>
              </w:rPr>
            </w:pPr>
            <w:r w:rsidRPr="004E5B10">
              <w:rPr>
                <w:rFonts w:cs="Arial"/>
              </w:rPr>
              <w:t>E</w:t>
            </w:r>
          </w:p>
        </w:tc>
        <w:tc>
          <w:tcPr>
            <w:tcW w:w="254" w:type="pct"/>
            <w:gridSpan w:val="5"/>
            <w:shd w:val="clear" w:color="auto" w:fill="auto"/>
            <w:noWrap/>
          </w:tcPr>
          <w:p w14:paraId="136393BD" w14:textId="77777777" w:rsidR="005D3C23" w:rsidRPr="007E4D29" w:rsidRDefault="005D3C23" w:rsidP="00191450">
            <w:pPr>
              <w:pStyle w:val="Tableparagraph"/>
              <w:rPr>
                <w:rFonts w:cs="Arial"/>
                <w:lang w:eastAsia="en-AU"/>
              </w:rPr>
            </w:pPr>
            <w:r w:rsidRPr="007E4D29">
              <w:rPr>
                <w:rFonts w:cs="Arial"/>
                <w:lang w:eastAsia="en-AU"/>
              </w:rPr>
              <w:t>V</w:t>
            </w:r>
          </w:p>
        </w:tc>
        <w:tc>
          <w:tcPr>
            <w:tcW w:w="244" w:type="pct"/>
            <w:gridSpan w:val="5"/>
            <w:shd w:val="clear" w:color="auto" w:fill="auto"/>
          </w:tcPr>
          <w:p w14:paraId="136393BE" w14:textId="77777777" w:rsidR="005D3C23" w:rsidRPr="004E5B10" w:rsidRDefault="005D3C23" w:rsidP="00191450">
            <w:pPr>
              <w:pStyle w:val="Tableparagraph"/>
              <w:rPr>
                <w:rFonts w:cs="Arial"/>
                <w:lang w:eastAsia="en-AU"/>
              </w:rPr>
            </w:pPr>
          </w:p>
        </w:tc>
        <w:tc>
          <w:tcPr>
            <w:tcW w:w="1415" w:type="pct"/>
            <w:gridSpan w:val="3"/>
            <w:shd w:val="clear" w:color="auto" w:fill="auto"/>
          </w:tcPr>
          <w:p w14:paraId="136393BF" w14:textId="77777777" w:rsidR="005D3C23" w:rsidRPr="004E5B10" w:rsidRDefault="005D3C23" w:rsidP="00191450">
            <w:pPr>
              <w:pStyle w:val="Tableparagraph"/>
              <w:rPr>
                <w:rFonts w:cs="Arial"/>
                <w:lang w:eastAsia="en-AU"/>
              </w:rPr>
            </w:pPr>
            <w:r w:rsidRPr="00934314">
              <w:rPr>
                <w:rFonts w:cs="Arial"/>
                <w:lang w:eastAsia="en-AU"/>
              </w:rPr>
              <w:t xml:space="preserve">Brown Pomaderris grows in moist woodland or forest on clay and alluvial soils of </w:t>
            </w:r>
            <w:r>
              <w:rPr>
                <w:rFonts w:cs="Arial"/>
                <w:lang w:eastAsia="en-AU"/>
              </w:rPr>
              <w:t xml:space="preserve">larger </w:t>
            </w:r>
            <w:r w:rsidRPr="00934314">
              <w:rPr>
                <w:rFonts w:cs="Arial"/>
                <w:lang w:eastAsia="en-AU"/>
              </w:rPr>
              <w:t>flood plains and creek lines.</w:t>
            </w:r>
          </w:p>
        </w:tc>
        <w:tc>
          <w:tcPr>
            <w:tcW w:w="487" w:type="pct"/>
            <w:gridSpan w:val="7"/>
          </w:tcPr>
          <w:p w14:paraId="60168209" w14:textId="2E721625" w:rsidR="005D3C23" w:rsidRPr="00951DF6" w:rsidRDefault="00EF58A7" w:rsidP="00191450">
            <w:pPr>
              <w:pStyle w:val="Tableparagraph"/>
              <w:rPr>
                <w:rFonts w:cs="Arial"/>
              </w:rPr>
            </w:pPr>
            <w:r>
              <w:rPr>
                <w:rFonts w:cs="Arial"/>
              </w:rPr>
              <w:t>D</w:t>
            </w:r>
          </w:p>
        </w:tc>
        <w:tc>
          <w:tcPr>
            <w:tcW w:w="438" w:type="pct"/>
            <w:gridSpan w:val="3"/>
          </w:tcPr>
          <w:p w14:paraId="28FC8648" w14:textId="69C847B4" w:rsidR="005D3C23" w:rsidRPr="00951DF6" w:rsidRDefault="00EF58A7" w:rsidP="00191450">
            <w:pPr>
              <w:pStyle w:val="Tableparagraph"/>
              <w:rPr>
                <w:rFonts w:cs="Arial"/>
              </w:rPr>
            </w:pPr>
            <w:r>
              <w:rPr>
                <w:rFonts w:cs="Arial"/>
              </w:rPr>
              <w:t>D</w:t>
            </w:r>
          </w:p>
        </w:tc>
        <w:tc>
          <w:tcPr>
            <w:tcW w:w="462" w:type="pct"/>
            <w:gridSpan w:val="2"/>
            <w:shd w:val="clear" w:color="auto" w:fill="auto"/>
            <w:noWrap/>
          </w:tcPr>
          <w:p w14:paraId="136393C0" w14:textId="22015A93" w:rsidR="005D3C23" w:rsidRPr="00951DF6" w:rsidRDefault="005D3C23" w:rsidP="00191450">
            <w:pPr>
              <w:pStyle w:val="Tableparagraph"/>
              <w:rPr>
                <w:rFonts w:cs="Arial"/>
              </w:rPr>
            </w:pPr>
            <w:r w:rsidRPr="00951DF6">
              <w:rPr>
                <w:rFonts w:cs="Arial"/>
              </w:rPr>
              <w:t>Low</w:t>
            </w:r>
          </w:p>
        </w:tc>
      </w:tr>
      <w:tr w:rsidR="00120D33" w:rsidRPr="004E5B10" w14:paraId="136393C9" w14:textId="77777777" w:rsidTr="00120D33">
        <w:trPr>
          <w:cantSplit/>
          <w:trHeight w:val="144"/>
        </w:trPr>
        <w:tc>
          <w:tcPr>
            <w:tcW w:w="866" w:type="pct"/>
            <w:shd w:val="clear" w:color="auto" w:fill="auto"/>
            <w:noWrap/>
          </w:tcPr>
          <w:p w14:paraId="136393C2" w14:textId="77777777" w:rsidR="00EF58A7" w:rsidRPr="007E4D29" w:rsidRDefault="00EF58A7" w:rsidP="00191450">
            <w:pPr>
              <w:pStyle w:val="Tableparagraph"/>
              <w:rPr>
                <w:rFonts w:cs="Arial"/>
                <w:i/>
                <w:lang w:eastAsia="en-AU"/>
              </w:rPr>
            </w:pPr>
            <w:r w:rsidRPr="007E4D29">
              <w:rPr>
                <w:rFonts w:cs="Arial"/>
                <w:i/>
                <w:lang w:eastAsia="en-AU"/>
              </w:rPr>
              <w:t>Pterostylis saxicola</w:t>
            </w:r>
          </w:p>
        </w:tc>
        <w:tc>
          <w:tcPr>
            <w:tcW w:w="540" w:type="pct"/>
            <w:gridSpan w:val="6"/>
            <w:shd w:val="clear" w:color="auto" w:fill="auto"/>
            <w:noWrap/>
          </w:tcPr>
          <w:p w14:paraId="136393C3" w14:textId="77777777" w:rsidR="00EF58A7" w:rsidRPr="007E4D29" w:rsidRDefault="00EF58A7" w:rsidP="00191450">
            <w:pPr>
              <w:pStyle w:val="Tableparagraph"/>
              <w:rPr>
                <w:rFonts w:cs="Arial"/>
                <w:lang w:eastAsia="en-AU"/>
              </w:rPr>
            </w:pPr>
            <w:r w:rsidRPr="007E4D29">
              <w:rPr>
                <w:rFonts w:cs="Arial"/>
                <w:lang w:eastAsia="en-AU"/>
              </w:rPr>
              <w:t>Sydney Plains Greenhood</w:t>
            </w:r>
          </w:p>
        </w:tc>
        <w:tc>
          <w:tcPr>
            <w:tcW w:w="294" w:type="pct"/>
            <w:gridSpan w:val="5"/>
            <w:shd w:val="clear" w:color="auto" w:fill="auto"/>
            <w:noWrap/>
          </w:tcPr>
          <w:p w14:paraId="136393C4" w14:textId="77777777" w:rsidR="00EF58A7" w:rsidRPr="004E5B10" w:rsidRDefault="00EF58A7" w:rsidP="000F6D8D">
            <w:pPr>
              <w:pStyle w:val="Tableparagraph"/>
              <w:rPr>
                <w:rFonts w:cs="Arial"/>
              </w:rPr>
            </w:pPr>
            <w:r w:rsidRPr="004E5B10">
              <w:rPr>
                <w:rFonts w:cs="Arial"/>
              </w:rPr>
              <w:t>E</w:t>
            </w:r>
          </w:p>
        </w:tc>
        <w:tc>
          <w:tcPr>
            <w:tcW w:w="254" w:type="pct"/>
            <w:gridSpan w:val="5"/>
            <w:shd w:val="clear" w:color="auto" w:fill="auto"/>
            <w:noWrap/>
          </w:tcPr>
          <w:p w14:paraId="136393C5" w14:textId="77777777" w:rsidR="00EF58A7" w:rsidRPr="004E5B10" w:rsidRDefault="00EF58A7" w:rsidP="000F6D8D">
            <w:pPr>
              <w:pStyle w:val="Tableparagraph"/>
              <w:rPr>
                <w:rFonts w:cs="Arial"/>
              </w:rPr>
            </w:pPr>
            <w:r w:rsidRPr="004E5B10">
              <w:rPr>
                <w:rFonts w:cs="Arial"/>
              </w:rPr>
              <w:t>E</w:t>
            </w:r>
          </w:p>
        </w:tc>
        <w:tc>
          <w:tcPr>
            <w:tcW w:w="244" w:type="pct"/>
            <w:gridSpan w:val="5"/>
            <w:shd w:val="clear" w:color="auto" w:fill="auto"/>
          </w:tcPr>
          <w:p w14:paraId="136393C6" w14:textId="77777777" w:rsidR="00EF58A7" w:rsidRPr="004E5B10" w:rsidRDefault="00EF58A7" w:rsidP="00191450">
            <w:pPr>
              <w:pStyle w:val="Tableparagraph"/>
              <w:rPr>
                <w:rFonts w:cs="Arial"/>
                <w:lang w:eastAsia="en-AU"/>
              </w:rPr>
            </w:pPr>
          </w:p>
        </w:tc>
        <w:tc>
          <w:tcPr>
            <w:tcW w:w="1415" w:type="pct"/>
            <w:gridSpan w:val="3"/>
            <w:shd w:val="clear" w:color="auto" w:fill="auto"/>
          </w:tcPr>
          <w:p w14:paraId="136393C7" w14:textId="77777777" w:rsidR="00EF58A7" w:rsidRPr="004E5B10" w:rsidRDefault="00EF58A7" w:rsidP="00191450">
            <w:pPr>
              <w:pStyle w:val="Tableparagraph"/>
              <w:rPr>
                <w:rFonts w:cs="Arial"/>
                <w:lang w:eastAsia="en-AU"/>
              </w:rPr>
            </w:pPr>
            <w:r w:rsidRPr="00934314">
              <w:rPr>
                <w:rFonts w:cs="Arial"/>
                <w:lang w:eastAsia="en-AU"/>
              </w:rPr>
              <w:t>Restricted to western Sydney between Freemans Reach in the north and Picton in the south. Most commonly found growing in small pockets of shallow soil in depressions on sandstone rock shelves above cliff lines.</w:t>
            </w:r>
          </w:p>
        </w:tc>
        <w:tc>
          <w:tcPr>
            <w:tcW w:w="487" w:type="pct"/>
            <w:gridSpan w:val="7"/>
          </w:tcPr>
          <w:p w14:paraId="1C26322B" w14:textId="2ABD24CF" w:rsidR="00EF58A7" w:rsidRPr="00951DF6" w:rsidRDefault="00EF58A7" w:rsidP="00191450">
            <w:pPr>
              <w:pStyle w:val="Tableparagraph"/>
              <w:rPr>
                <w:rFonts w:cs="Arial"/>
              </w:rPr>
            </w:pPr>
            <w:r>
              <w:rPr>
                <w:rFonts w:cs="Arial"/>
              </w:rPr>
              <w:t>D</w:t>
            </w:r>
          </w:p>
        </w:tc>
        <w:tc>
          <w:tcPr>
            <w:tcW w:w="438" w:type="pct"/>
            <w:gridSpan w:val="3"/>
          </w:tcPr>
          <w:p w14:paraId="08855F79" w14:textId="0558A818" w:rsidR="00EF58A7" w:rsidRPr="00951DF6" w:rsidRDefault="00EF58A7" w:rsidP="00191450">
            <w:pPr>
              <w:pStyle w:val="Tableparagraph"/>
              <w:rPr>
                <w:rFonts w:cs="Arial"/>
              </w:rPr>
            </w:pPr>
            <w:r>
              <w:rPr>
                <w:rFonts w:cs="Arial"/>
              </w:rPr>
              <w:t>E</w:t>
            </w:r>
          </w:p>
        </w:tc>
        <w:tc>
          <w:tcPr>
            <w:tcW w:w="462" w:type="pct"/>
            <w:gridSpan w:val="2"/>
            <w:shd w:val="clear" w:color="auto" w:fill="auto"/>
            <w:noWrap/>
          </w:tcPr>
          <w:p w14:paraId="136393C8" w14:textId="7AB83991" w:rsidR="00EF58A7" w:rsidRPr="00951DF6" w:rsidRDefault="00EF58A7" w:rsidP="00191450">
            <w:pPr>
              <w:pStyle w:val="Tableparagraph"/>
              <w:rPr>
                <w:rFonts w:cs="Arial"/>
              </w:rPr>
            </w:pPr>
            <w:r w:rsidRPr="00951DF6">
              <w:rPr>
                <w:rFonts w:cs="Arial"/>
              </w:rPr>
              <w:t>Low</w:t>
            </w:r>
          </w:p>
        </w:tc>
      </w:tr>
      <w:tr w:rsidR="00120D33" w:rsidRPr="004E5B10" w14:paraId="136393D1" w14:textId="77777777" w:rsidTr="00120D33">
        <w:trPr>
          <w:cantSplit/>
          <w:trHeight w:val="144"/>
        </w:trPr>
        <w:tc>
          <w:tcPr>
            <w:tcW w:w="866" w:type="pct"/>
            <w:shd w:val="clear" w:color="auto" w:fill="auto"/>
            <w:noWrap/>
            <w:hideMark/>
          </w:tcPr>
          <w:p w14:paraId="136393CA" w14:textId="77777777" w:rsidR="005D3C23" w:rsidRPr="007E4D29" w:rsidRDefault="005D3C23" w:rsidP="00191450">
            <w:pPr>
              <w:pStyle w:val="Tableparagraph"/>
              <w:rPr>
                <w:rFonts w:cs="Arial"/>
                <w:i/>
              </w:rPr>
            </w:pPr>
            <w:r w:rsidRPr="007E4D29">
              <w:rPr>
                <w:rFonts w:cs="Arial"/>
                <w:i/>
              </w:rPr>
              <w:t>Pultenaea parviflora</w:t>
            </w:r>
          </w:p>
        </w:tc>
        <w:tc>
          <w:tcPr>
            <w:tcW w:w="540" w:type="pct"/>
            <w:gridSpan w:val="6"/>
            <w:shd w:val="clear" w:color="auto" w:fill="auto"/>
            <w:noWrap/>
            <w:hideMark/>
          </w:tcPr>
          <w:p w14:paraId="136393CB" w14:textId="77777777" w:rsidR="005D3C23" w:rsidRPr="007E4D29" w:rsidRDefault="005D3C23" w:rsidP="00191450">
            <w:pPr>
              <w:pStyle w:val="Tableparagraph"/>
              <w:rPr>
                <w:rFonts w:cs="Arial"/>
              </w:rPr>
            </w:pPr>
          </w:p>
        </w:tc>
        <w:tc>
          <w:tcPr>
            <w:tcW w:w="294" w:type="pct"/>
            <w:gridSpan w:val="5"/>
            <w:shd w:val="clear" w:color="auto" w:fill="auto"/>
            <w:noWrap/>
            <w:hideMark/>
          </w:tcPr>
          <w:p w14:paraId="136393CC" w14:textId="77777777" w:rsidR="005D3C23" w:rsidRPr="007E4D29" w:rsidRDefault="005D3C23" w:rsidP="00191450">
            <w:pPr>
              <w:pStyle w:val="Tableparagraph"/>
              <w:rPr>
                <w:rFonts w:cs="Arial"/>
              </w:rPr>
            </w:pPr>
            <w:r w:rsidRPr="007E4D29">
              <w:rPr>
                <w:rFonts w:cs="Arial"/>
              </w:rPr>
              <w:t>E</w:t>
            </w:r>
          </w:p>
        </w:tc>
        <w:tc>
          <w:tcPr>
            <w:tcW w:w="254" w:type="pct"/>
            <w:gridSpan w:val="5"/>
            <w:shd w:val="clear" w:color="auto" w:fill="auto"/>
            <w:noWrap/>
            <w:hideMark/>
          </w:tcPr>
          <w:p w14:paraId="136393CD" w14:textId="77777777" w:rsidR="005D3C23" w:rsidRPr="007E4D29" w:rsidRDefault="005D3C23" w:rsidP="00191450">
            <w:pPr>
              <w:pStyle w:val="Tableparagraph"/>
              <w:rPr>
                <w:rFonts w:cs="Arial"/>
              </w:rPr>
            </w:pPr>
            <w:r w:rsidRPr="007E4D29">
              <w:rPr>
                <w:rFonts w:cs="Arial"/>
              </w:rPr>
              <w:t>V</w:t>
            </w:r>
          </w:p>
        </w:tc>
        <w:tc>
          <w:tcPr>
            <w:tcW w:w="244" w:type="pct"/>
            <w:gridSpan w:val="5"/>
            <w:shd w:val="clear" w:color="auto" w:fill="auto"/>
            <w:hideMark/>
          </w:tcPr>
          <w:p w14:paraId="136393CE" w14:textId="77777777" w:rsidR="005D3C23" w:rsidRPr="004E5B10" w:rsidRDefault="005D3C23" w:rsidP="00191450">
            <w:pPr>
              <w:pStyle w:val="Tableparagraph"/>
              <w:rPr>
                <w:rFonts w:cs="Arial"/>
              </w:rPr>
            </w:pPr>
            <w:r w:rsidRPr="004E5B10">
              <w:rPr>
                <w:rFonts w:cs="Arial"/>
              </w:rPr>
              <w:t>103</w:t>
            </w:r>
          </w:p>
        </w:tc>
        <w:tc>
          <w:tcPr>
            <w:tcW w:w="1415" w:type="pct"/>
            <w:gridSpan w:val="3"/>
            <w:shd w:val="clear" w:color="auto" w:fill="auto"/>
            <w:hideMark/>
          </w:tcPr>
          <w:p w14:paraId="136393CF" w14:textId="0EAC7E5E" w:rsidR="005D3C23" w:rsidRPr="004E5B10" w:rsidRDefault="005D3C23" w:rsidP="00BB52CC">
            <w:pPr>
              <w:pStyle w:val="Tableparagraph"/>
              <w:rPr>
                <w:rFonts w:cs="Arial"/>
              </w:rPr>
            </w:pPr>
            <w:r w:rsidRPr="004E5B10">
              <w:rPr>
                <w:rFonts w:cs="Arial"/>
              </w:rPr>
              <w:t xml:space="preserve">Endemic to the Cumberland Plain. Core distribution is from Windsor to Penrith and east to Dean Park. May be locally abundant, particularly within scrubby/dry heath areas within Castlereagh Ironbark Forest and </w:t>
            </w:r>
            <w:r>
              <w:rPr>
                <w:rFonts w:cs="Arial"/>
              </w:rPr>
              <w:t>Shale</w:t>
            </w:r>
            <w:r w:rsidR="00BB52CC">
              <w:rPr>
                <w:rFonts w:cs="Arial"/>
              </w:rPr>
              <w:t xml:space="preserve"> </w:t>
            </w:r>
            <w:r>
              <w:rPr>
                <w:rFonts w:cs="Arial"/>
              </w:rPr>
              <w:t>Gravel</w:t>
            </w:r>
            <w:r w:rsidRPr="004E5B10">
              <w:rPr>
                <w:rFonts w:cs="Arial"/>
              </w:rPr>
              <w:t xml:space="preserve"> Transition Forest on tertiary alluvium or laterised clays.</w:t>
            </w:r>
          </w:p>
        </w:tc>
        <w:tc>
          <w:tcPr>
            <w:tcW w:w="487" w:type="pct"/>
            <w:gridSpan w:val="7"/>
          </w:tcPr>
          <w:p w14:paraId="6683A00F" w14:textId="35355133" w:rsidR="005D3C23" w:rsidRPr="004E5B10" w:rsidRDefault="00EF58A7" w:rsidP="00191450">
            <w:pPr>
              <w:pStyle w:val="Tableparagraph"/>
              <w:rPr>
                <w:rFonts w:cs="Arial"/>
              </w:rPr>
            </w:pPr>
            <w:r>
              <w:rPr>
                <w:rFonts w:cs="Arial"/>
              </w:rPr>
              <w:t>A</w:t>
            </w:r>
          </w:p>
        </w:tc>
        <w:tc>
          <w:tcPr>
            <w:tcW w:w="438" w:type="pct"/>
            <w:gridSpan w:val="3"/>
          </w:tcPr>
          <w:p w14:paraId="11D4EB7B" w14:textId="5978D902" w:rsidR="005D3C23" w:rsidRPr="004E5B10" w:rsidRDefault="00EF58A7" w:rsidP="00191450">
            <w:pPr>
              <w:pStyle w:val="Tableparagraph"/>
              <w:rPr>
                <w:rFonts w:cs="Arial"/>
              </w:rPr>
            </w:pPr>
            <w:r>
              <w:rPr>
                <w:rFonts w:cs="Arial"/>
              </w:rPr>
              <w:t>A</w:t>
            </w:r>
          </w:p>
        </w:tc>
        <w:tc>
          <w:tcPr>
            <w:tcW w:w="462" w:type="pct"/>
            <w:gridSpan w:val="2"/>
            <w:shd w:val="clear" w:color="auto" w:fill="auto"/>
            <w:noWrap/>
            <w:hideMark/>
          </w:tcPr>
          <w:p w14:paraId="136393D0" w14:textId="7FAC58BB" w:rsidR="005D3C23" w:rsidRPr="004E5B10" w:rsidRDefault="005D3C23" w:rsidP="00191450">
            <w:pPr>
              <w:pStyle w:val="Tableparagraph"/>
              <w:rPr>
                <w:rFonts w:cs="Arial"/>
              </w:rPr>
            </w:pPr>
            <w:r w:rsidRPr="004E5B10">
              <w:rPr>
                <w:rFonts w:cs="Arial"/>
              </w:rPr>
              <w:t>High: Known to occur</w:t>
            </w:r>
          </w:p>
        </w:tc>
      </w:tr>
      <w:tr w:rsidR="00120D33" w:rsidRPr="004E5B10" w14:paraId="136393D9" w14:textId="77777777" w:rsidTr="00120D33">
        <w:trPr>
          <w:cantSplit/>
          <w:trHeight w:val="144"/>
        </w:trPr>
        <w:tc>
          <w:tcPr>
            <w:tcW w:w="866" w:type="pct"/>
            <w:shd w:val="clear" w:color="auto" w:fill="auto"/>
            <w:noWrap/>
          </w:tcPr>
          <w:p w14:paraId="136393D2" w14:textId="77777777" w:rsidR="005D3C23" w:rsidRPr="007E4D29" w:rsidRDefault="005D3C23" w:rsidP="00191450">
            <w:pPr>
              <w:pStyle w:val="Tableparagraph"/>
              <w:rPr>
                <w:rFonts w:cs="Arial"/>
                <w:i/>
                <w:lang w:eastAsia="en-AU"/>
              </w:rPr>
            </w:pPr>
            <w:r w:rsidRPr="007E4D29">
              <w:rPr>
                <w:rFonts w:cs="Arial"/>
                <w:i/>
                <w:lang w:eastAsia="en-AU"/>
              </w:rPr>
              <w:t>Streblus pendulinus</w:t>
            </w:r>
          </w:p>
        </w:tc>
        <w:tc>
          <w:tcPr>
            <w:tcW w:w="540" w:type="pct"/>
            <w:gridSpan w:val="6"/>
            <w:shd w:val="clear" w:color="auto" w:fill="auto"/>
            <w:noWrap/>
          </w:tcPr>
          <w:p w14:paraId="136393D3" w14:textId="77777777" w:rsidR="005D3C23" w:rsidRPr="007E4D29" w:rsidRDefault="005D3C23" w:rsidP="00191450">
            <w:pPr>
              <w:pStyle w:val="Tableparagraph"/>
              <w:rPr>
                <w:rFonts w:cs="Arial"/>
                <w:lang w:eastAsia="en-AU"/>
              </w:rPr>
            </w:pPr>
            <w:r w:rsidRPr="007E4D29">
              <w:rPr>
                <w:rFonts w:cs="Arial"/>
                <w:lang w:eastAsia="en-AU"/>
              </w:rPr>
              <w:t>Siah’s Backbone</w:t>
            </w:r>
          </w:p>
        </w:tc>
        <w:tc>
          <w:tcPr>
            <w:tcW w:w="294" w:type="pct"/>
            <w:gridSpan w:val="5"/>
            <w:shd w:val="clear" w:color="auto" w:fill="auto"/>
            <w:noWrap/>
          </w:tcPr>
          <w:p w14:paraId="136393D4" w14:textId="77777777" w:rsidR="005D3C23" w:rsidRPr="007E4D29" w:rsidRDefault="005D3C23" w:rsidP="00191450">
            <w:pPr>
              <w:pStyle w:val="Tableparagraph"/>
              <w:rPr>
                <w:rFonts w:cs="Arial"/>
                <w:lang w:eastAsia="en-AU"/>
              </w:rPr>
            </w:pPr>
          </w:p>
        </w:tc>
        <w:tc>
          <w:tcPr>
            <w:tcW w:w="254" w:type="pct"/>
            <w:gridSpan w:val="5"/>
            <w:shd w:val="clear" w:color="auto" w:fill="auto"/>
            <w:noWrap/>
          </w:tcPr>
          <w:p w14:paraId="136393D5" w14:textId="77777777" w:rsidR="005D3C23" w:rsidRPr="004E5B10" w:rsidRDefault="005D3C23" w:rsidP="000F6D8D">
            <w:pPr>
              <w:pStyle w:val="Tableparagraph"/>
              <w:rPr>
                <w:rFonts w:cs="Arial"/>
              </w:rPr>
            </w:pPr>
            <w:r w:rsidRPr="004E5B10">
              <w:rPr>
                <w:rFonts w:cs="Arial"/>
              </w:rPr>
              <w:t>E</w:t>
            </w:r>
          </w:p>
        </w:tc>
        <w:tc>
          <w:tcPr>
            <w:tcW w:w="244" w:type="pct"/>
            <w:gridSpan w:val="5"/>
            <w:shd w:val="clear" w:color="auto" w:fill="auto"/>
          </w:tcPr>
          <w:p w14:paraId="136393D6" w14:textId="77777777" w:rsidR="005D3C23" w:rsidRPr="004E5B10" w:rsidRDefault="005D3C23" w:rsidP="00191450">
            <w:pPr>
              <w:pStyle w:val="Tableparagraph"/>
              <w:rPr>
                <w:rFonts w:cs="Arial"/>
                <w:lang w:eastAsia="en-AU"/>
              </w:rPr>
            </w:pPr>
          </w:p>
        </w:tc>
        <w:tc>
          <w:tcPr>
            <w:tcW w:w="1415" w:type="pct"/>
            <w:gridSpan w:val="3"/>
            <w:shd w:val="clear" w:color="auto" w:fill="auto"/>
          </w:tcPr>
          <w:p w14:paraId="136393D7" w14:textId="77777777" w:rsidR="005D3C23" w:rsidRPr="004E5B10" w:rsidRDefault="005D3C23" w:rsidP="00191450">
            <w:pPr>
              <w:pStyle w:val="Tableparagraph"/>
              <w:rPr>
                <w:rFonts w:cs="Arial"/>
                <w:lang w:eastAsia="en-AU"/>
              </w:rPr>
            </w:pPr>
            <w:r w:rsidRPr="00934314">
              <w:rPr>
                <w:rFonts w:cs="Arial"/>
                <w:lang w:eastAsia="en-AU"/>
              </w:rPr>
              <w:t>Found in warmer rainforests, chiefly along watercourses. The species grows in well-developed rainforest, gallery forest and drier, more seasonal rainforest.</w:t>
            </w:r>
          </w:p>
        </w:tc>
        <w:tc>
          <w:tcPr>
            <w:tcW w:w="487" w:type="pct"/>
            <w:gridSpan w:val="7"/>
          </w:tcPr>
          <w:p w14:paraId="39B6D570" w14:textId="7ED5B634" w:rsidR="005D3C23" w:rsidRDefault="00EF58A7" w:rsidP="00191450">
            <w:pPr>
              <w:pStyle w:val="Tableparagraph"/>
              <w:rPr>
                <w:rFonts w:cs="Arial"/>
              </w:rPr>
            </w:pPr>
            <w:r>
              <w:rPr>
                <w:rFonts w:cs="Arial"/>
              </w:rPr>
              <w:t>F</w:t>
            </w:r>
          </w:p>
        </w:tc>
        <w:tc>
          <w:tcPr>
            <w:tcW w:w="438" w:type="pct"/>
            <w:gridSpan w:val="3"/>
          </w:tcPr>
          <w:p w14:paraId="1E4FEE95" w14:textId="7B040B9C" w:rsidR="005D3C23" w:rsidRDefault="00EF58A7" w:rsidP="00191450">
            <w:pPr>
              <w:pStyle w:val="Tableparagraph"/>
              <w:rPr>
                <w:rFonts w:cs="Arial"/>
              </w:rPr>
            </w:pPr>
            <w:r>
              <w:rPr>
                <w:rFonts w:cs="Arial"/>
              </w:rPr>
              <w:t>F</w:t>
            </w:r>
          </w:p>
        </w:tc>
        <w:tc>
          <w:tcPr>
            <w:tcW w:w="462" w:type="pct"/>
            <w:gridSpan w:val="2"/>
            <w:shd w:val="clear" w:color="auto" w:fill="auto"/>
            <w:noWrap/>
          </w:tcPr>
          <w:p w14:paraId="136393D8" w14:textId="0A788A4F" w:rsidR="005D3C23" w:rsidRPr="00951DF6" w:rsidRDefault="00EF58A7" w:rsidP="00191450">
            <w:pPr>
              <w:pStyle w:val="Tableparagraph"/>
              <w:rPr>
                <w:rFonts w:cs="Arial"/>
              </w:rPr>
            </w:pPr>
            <w:r>
              <w:rPr>
                <w:rFonts w:cs="Arial"/>
              </w:rPr>
              <w:t>Extremely low</w:t>
            </w:r>
          </w:p>
        </w:tc>
      </w:tr>
      <w:tr w:rsidR="00120D33" w:rsidRPr="004E5B10" w14:paraId="136393E1" w14:textId="77777777" w:rsidTr="00120D33">
        <w:trPr>
          <w:cantSplit/>
          <w:trHeight w:val="144"/>
        </w:trPr>
        <w:tc>
          <w:tcPr>
            <w:tcW w:w="866" w:type="pct"/>
            <w:shd w:val="clear" w:color="auto" w:fill="auto"/>
            <w:noWrap/>
            <w:hideMark/>
          </w:tcPr>
          <w:p w14:paraId="136393DA" w14:textId="77777777" w:rsidR="00EF58A7" w:rsidRPr="007E4D29" w:rsidRDefault="00EF58A7" w:rsidP="00191450">
            <w:pPr>
              <w:pStyle w:val="Tableparagraph"/>
              <w:rPr>
                <w:rFonts w:cs="Arial"/>
                <w:i/>
              </w:rPr>
            </w:pPr>
            <w:r w:rsidRPr="007E4D29">
              <w:rPr>
                <w:rFonts w:cs="Arial"/>
                <w:i/>
              </w:rPr>
              <w:t>Syzygium paniculatum</w:t>
            </w:r>
          </w:p>
        </w:tc>
        <w:tc>
          <w:tcPr>
            <w:tcW w:w="540" w:type="pct"/>
            <w:gridSpan w:val="6"/>
            <w:shd w:val="clear" w:color="auto" w:fill="auto"/>
            <w:noWrap/>
            <w:hideMark/>
          </w:tcPr>
          <w:p w14:paraId="136393DB" w14:textId="77777777" w:rsidR="00EF58A7" w:rsidRPr="007E4D29" w:rsidRDefault="00EF58A7" w:rsidP="00191450">
            <w:pPr>
              <w:pStyle w:val="Tableparagraph"/>
              <w:rPr>
                <w:rFonts w:cs="Arial"/>
              </w:rPr>
            </w:pPr>
            <w:r w:rsidRPr="007E4D29">
              <w:rPr>
                <w:rFonts w:cs="Arial"/>
              </w:rPr>
              <w:t xml:space="preserve">Magenta Lilly </w:t>
            </w:r>
            <w:r w:rsidRPr="007E4D29" w:rsidDel="004E5B10">
              <w:rPr>
                <w:rFonts w:cs="Arial"/>
              </w:rPr>
              <w:t>Pilly</w:t>
            </w:r>
          </w:p>
        </w:tc>
        <w:tc>
          <w:tcPr>
            <w:tcW w:w="294" w:type="pct"/>
            <w:gridSpan w:val="5"/>
            <w:shd w:val="clear" w:color="auto" w:fill="auto"/>
            <w:noWrap/>
            <w:hideMark/>
          </w:tcPr>
          <w:p w14:paraId="136393DC" w14:textId="77777777" w:rsidR="00EF58A7" w:rsidRPr="007E4D29" w:rsidRDefault="00EF58A7" w:rsidP="00191450">
            <w:pPr>
              <w:pStyle w:val="Tableparagraph"/>
              <w:rPr>
                <w:rFonts w:cs="Arial"/>
              </w:rPr>
            </w:pPr>
            <w:r w:rsidRPr="007E4D29">
              <w:rPr>
                <w:rFonts w:cs="Arial"/>
              </w:rPr>
              <w:t>E</w:t>
            </w:r>
          </w:p>
        </w:tc>
        <w:tc>
          <w:tcPr>
            <w:tcW w:w="254" w:type="pct"/>
            <w:gridSpan w:val="5"/>
            <w:shd w:val="clear" w:color="auto" w:fill="auto"/>
            <w:noWrap/>
            <w:hideMark/>
          </w:tcPr>
          <w:p w14:paraId="136393DD" w14:textId="77777777" w:rsidR="00EF58A7" w:rsidRPr="007E4D29" w:rsidRDefault="00EF58A7" w:rsidP="00191450">
            <w:pPr>
              <w:pStyle w:val="Tableparagraph"/>
              <w:rPr>
                <w:rFonts w:cs="Arial"/>
              </w:rPr>
            </w:pPr>
            <w:r w:rsidRPr="007E4D29">
              <w:rPr>
                <w:rFonts w:cs="Arial"/>
              </w:rPr>
              <w:t>V</w:t>
            </w:r>
          </w:p>
        </w:tc>
        <w:tc>
          <w:tcPr>
            <w:tcW w:w="244" w:type="pct"/>
            <w:gridSpan w:val="5"/>
            <w:shd w:val="clear" w:color="auto" w:fill="auto"/>
            <w:hideMark/>
          </w:tcPr>
          <w:p w14:paraId="136393DE" w14:textId="77777777" w:rsidR="00EF58A7" w:rsidRPr="004E5B10" w:rsidRDefault="00EF58A7" w:rsidP="00191450">
            <w:pPr>
              <w:pStyle w:val="Tableparagraph"/>
              <w:rPr>
                <w:rFonts w:cs="Arial"/>
              </w:rPr>
            </w:pPr>
            <w:r w:rsidRPr="004E5B10">
              <w:rPr>
                <w:rFonts w:cs="Arial"/>
              </w:rPr>
              <w:t>1</w:t>
            </w:r>
          </w:p>
        </w:tc>
        <w:tc>
          <w:tcPr>
            <w:tcW w:w="1415" w:type="pct"/>
            <w:gridSpan w:val="3"/>
            <w:shd w:val="clear" w:color="auto" w:fill="auto"/>
            <w:hideMark/>
          </w:tcPr>
          <w:p w14:paraId="136393DF" w14:textId="77777777" w:rsidR="00EF58A7" w:rsidRPr="004E5B10" w:rsidRDefault="00EF58A7" w:rsidP="00191450">
            <w:pPr>
              <w:pStyle w:val="Tableparagraph"/>
              <w:rPr>
                <w:rFonts w:cs="Arial"/>
              </w:rPr>
            </w:pPr>
            <w:r w:rsidRPr="004E5B10">
              <w:rPr>
                <w:rFonts w:cs="Arial"/>
              </w:rPr>
              <w:t>Grows in subtropical and littoral rainforest on sandy soils or stabilized dunes near the sea.</w:t>
            </w:r>
          </w:p>
        </w:tc>
        <w:tc>
          <w:tcPr>
            <w:tcW w:w="487" w:type="pct"/>
            <w:gridSpan w:val="7"/>
          </w:tcPr>
          <w:p w14:paraId="12BC1856" w14:textId="30F537EE" w:rsidR="00EF58A7" w:rsidRDefault="00EF58A7" w:rsidP="00191450">
            <w:pPr>
              <w:pStyle w:val="Tableparagraph"/>
              <w:rPr>
                <w:rFonts w:cs="Arial"/>
              </w:rPr>
            </w:pPr>
            <w:r>
              <w:rPr>
                <w:rFonts w:cs="Arial"/>
              </w:rPr>
              <w:t>F</w:t>
            </w:r>
          </w:p>
        </w:tc>
        <w:tc>
          <w:tcPr>
            <w:tcW w:w="438" w:type="pct"/>
            <w:gridSpan w:val="3"/>
          </w:tcPr>
          <w:p w14:paraId="0CE66365" w14:textId="22280632" w:rsidR="00EF58A7" w:rsidRDefault="00EF58A7" w:rsidP="00191450">
            <w:pPr>
              <w:pStyle w:val="Tableparagraph"/>
              <w:rPr>
                <w:rFonts w:cs="Arial"/>
              </w:rPr>
            </w:pPr>
            <w:r>
              <w:rPr>
                <w:rFonts w:cs="Arial"/>
              </w:rPr>
              <w:t>F</w:t>
            </w:r>
          </w:p>
        </w:tc>
        <w:tc>
          <w:tcPr>
            <w:tcW w:w="462" w:type="pct"/>
            <w:gridSpan w:val="2"/>
            <w:shd w:val="clear" w:color="auto" w:fill="auto"/>
            <w:noWrap/>
            <w:hideMark/>
          </w:tcPr>
          <w:p w14:paraId="136393E0" w14:textId="4D5EA7FA" w:rsidR="00EF58A7" w:rsidRPr="004E5B10" w:rsidRDefault="00EF58A7" w:rsidP="00191450">
            <w:pPr>
              <w:pStyle w:val="Tableparagraph"/>
              <w:rPr>
                <w:rFonts w:cs="Arial"/>
              </w:rPr>
            </w:pPr>
            <w:r w:rsidRPr="004525C0">
              <w:rPr>
                <w:rFonts w:cs="Arial"/>
              </w:rPr>
              <w:t>Extremely low</w:t>
            </w:r>
          </w:p>
        </w:tc>
      </w:tr>
      <w:tr w:rsidR="00120D33" w:rsidRPr="004E5B10" w14:paraId="136393E9" w14:textId="77777777" w:rsidTr="00120D33">
        <w:trPr>
          <w:cantSplit/>
          <w:trHeight w:val="144"/>
        </w:trPr>
        <w:tc>
          <w:tcPr>
            <w:tcW w:w="866" w:type="pct"/>
            <w:shd w:val="clear" w:color="auto" w:fill="auto"/>
            <w:noWrap/>
          </w:tcPr>
          <w:p w14:paraId="136393E2" w14:textId="77777777" w:rsidR="00EF58A7" w:rsidRPr="007E4D29" w:rsidRDefault="00EF58A7" w:rsidP="00191450">
            <w:pPr>
              <w:pStyle w:val="Tableparagraph"/>
              <w:rPr>
                <w:rFonts w:cs="Arial"/>
                <w:i/>
                <w:lang w:eastAsia="en-AU"/>
              </w:rPr>
            </w:pPr>
            <w:r w:rsidRPr="007E4D29">
              <w:rPr>
                <w:rFonts w:cs="Arial"/>
                <w:i/>
                <w:lang w:eastAsia="en-AU"/>
              </w:rPr>
              <w:t>Thelymitra kangaloonica</w:t>
            </w:r>
          </w:p>
        </w:tc>
        <w:tc>
          <w:tcPr>
            <w:tcW w:w="540" w:type="pct"/>
            <w:gridSpan w:val="6"/>
            <w:tcBorders>
              <w:bottom w:val="single" w:sz="4" w:space="0" w:color="C66005"/>
            </w:tcBorders>
            <w:shd w:val="clear" w:color="auto" w:fill="auto"/>
            <w:noWrap/>
          </w:tcPr>
          <w:p w14:paraId="136393E3" w14:textId="77777777" w:rsidR="00EF58A7" w:rsidRPr="007E4D29" w:rsidRDefault="00EF58A7" w:rsidP="00191450">
            <w:pPr>
              <w:pStyle w:val="Tableparagraph"/>
              <w:rPr>
                <w:rFonts w:cs="Arial"/>
                <w:lang w:eastAsia="en-AU"/>
              </w:rPr>
            </w:pPr>
            <w:r w:rsidRPr="007E4D29">
              <w:rPr>
                <w:rFonts w:cs="Arial"/>
                <w:lang w:eastAsia="en-AU"/>
              </w:rPr>
              <w:t>Kangaloon Sun Orchid</w:t>
            </w:r>
          </w:p>
        </w:tc>
        <w:tc>
          <w:tcPr>
            <w:tcW w:w="294" w:type="pct"/>
            <w:gridSpan w:val="5"/>
            <w:tcBorders>
              <w:bottom w:val="single" w:sz="4" w:space="0" w:color="C66005"/>
            </w:tcBorders>
            <w:shd w:val="clear" w:color="auto" w:fill="auto"/>
            <w:noWrap/>
          </w:tcPr>
          <w:p w14:paraId="136393E4" w14:textId="77777777" w:rsidR="00EF58A7" w:rsidRPr="007E4D29" w:rsidRDefault="00EF58A7" w:rsidP="00191450">
            <w:pPr>
              <w:pStyle w:val="Tableparagraph"/>
              <w:rPr>
                <w:rFonts w:cs="Arial"/>
                <w:lang w:eastAsia="en-AU"/>
              </w:rPr>
            </w:pPr>
            <w:r>
              <w:rPr>
                <w:rFonts w:cs="Arial"/>
                <w:lang w:eastAsia="en-AU"/>
              </w:rPr>
              <w:t>CE</w:t>
            </w:r>
          </w:p>
        </w:tc>
        <w:tc>
          <w:tcPr>
            <w:tcW w:w="254" w:type="pct"/>
            <w:gridSpan w:val="5"/>
            <w:tcBorders>
              <w:bottom w:val="single" w:sz="4" w:space="0" w:color="C66005"/>
            </w:tcBorders>
            <w:shd w:val="clear" w:color="auto" w:fill="auto"/>
            <w:noWrap/>
          </w:tcPr>
          <w:p w14:paraId="136393E5" w14:textId="77777777" w:rsidR="00EF58A7" w:rsidRPr="007E4D29" w:rsidRDefault="00EF58A7" w:rsidP="00191450">
            <w:pPr>
              <w:pStyle w:val="Tableparagraph"/>
              <w:rPr>
                <w:rFonts w:cs="Arial"/>
                <w:lang w:eastAsia="en-AU"/>
              </w:rPr>
            </w:pPr>
            <w:r>
              <w:rPr>
                <w:rFonts w:cs="Arial"/>
                <w:lang w:eastAsia="en-AU"/>
              </w:rPr>
              <w:t>CE</w:t>
            </w:r>
          </w:p>
        </w:tc>
        <w:tc>
          <w:tcPr>
            <w:tcW w:w="244" w:type="pct"/>
            <w:gridSpan w:val="5"/>
            <w:tcBorders>
              <w:bottom w:val="single" w:sz="4" w:space="0" w:color="C66005"/>
            </w:tcBorders>
            <w:shd w:val="clear" w:color="auto" w:fill="auto"/>
          </w:tcPr>
          <w:p w14:paraId="136393E6" w14:textId="77777777" w:rsidR="00EF58A7" w:rsidRPr="004E5B10" w:rsidRDefault="00EF58A7" w:rsidP="00191450">
            <w:pPr>
              <w:pStyle w:val="Tableparagraph"/>
              <w:rPr>
                <w:rFonts w:cs="Arial"/>
                <w:lang w:eastAsia="en-AU"/>
              </w:rPr>
            </w:pPr>
          </w:p>
        </w:tc>
        <w:tc>
          <w:tcPr>
            <w:tcW w:w="1415" w:type="pct"/>
            <w:gridSpan w:val="3"/>
            <w:tcBorders>
              <w:bottom w:val="single" w:sz="4" w:space="0" w:color="C66005"/>
            </w:tcBorders>
            <w:shd w:val="clear" w:color="auto" w:fill="auto"/>
          </w:tcPr>
          <w:p w14:paraId="136393E7" w14:textId="77777777" w:rsidR="00EF58A7" w:rsidRPr="004E5B10" w:rsidRDefault="00EF58A7" w:rsidP="00C35D78">
            <w:pPr>
              <w:pStyle w:val="Tableparagraph"/>
              <w:rPr>
                <w:rFonts w:cs="Arial"/>
                <w:lang w:eastAsia="en-AU"/>
              </w:rPr>
            </w:pPr>
            <w:r w:rsidRPr="00934314">
              <w:rPr>
                <w:rFonts w:cs="Arial"/>
                <w:lang w:eastAsia="en-AU"/>
              </w:rPr>
              <w:t xml:space="preserve">Only known to occur on the southern tablelands of NSW in the Moss Vale/Kangaloon/Fitzroy Falls area at 550-700 m above sea level. It is known to occur at three swamps that are above the Kangaloon Aquifer. Found in swamps </w:t>
            </w:r>
            <w:r>
              <w:rPr>
                <w:rFonts w:cs="Arial"/>
                <w:lang w:eastAsia="en-AU"/>
              </w:rPr>
              <w:t>and</w:t>
            </w:r>
            <w:r w:rsidRPr="00934314">
              <w:rPr>
                <w:rFonts w:cs="Arial"/>
                <w:lang w:eastAsia="en-AU"/>
              </w:rPr>
              <w:t xml:space="preserve"> sedgelands over grey silty grey loam soils.</w:t>
            </w:r>
          </w:p>
        </w:tc>
        <w:tc>
          <w:tcPr>
            <w:tcW w:w="487" w:type="pct"/>
            <w:gridSpan w:val="7"/>
            <w:tcBorders>
              <w:bottom w:val="single" w:sz="4" w:space="0" w:color="C66005"/>
            </w:tcBorders>
          </w:tcPr>
          <w:p w14:paraId="3E325715" w14:textId="54561DD2" w:rsidR="00EF58A7" w:rsidRDefault="00EF58A7" w:rsidP="00191450">
            <w:pPr>
              <w:pStyle w:val="Tableparagraph"/>
              <w:rPr>
                <w:rFonts w:cs="Arial"/>
              </w:rPr>
            </w:pPr>
            <w:r>
              <w:rPr>
                <w:rFonts w:cs="Arial"/>
              </w:rPr>
              <w:t>F</w:t>
            </w:r>
          </w:p>
        </w:tc>
        <w:tc>
          <w:tcPr>
            <w:tcW w:w="438" w:type="pct"/>
            <w:gridSpan w:val="3"/>
            <w:tcBorders>
              <w:bottom w:val="single" w:sz="4" w:space="0" w:color="C66005"/>
            </w:tcBorders>
          </w:tcPr>
          <w:p w14:paraId="2D1C6335" w14:textId="15826489" w:rsidR="00EF58A7" w:rsidRDefault="00EF58A7" w:rsidP="00191450">
            <w:pPr>
              <w:pStyle w:val="Tableparagraph"/>
              <w:rPr>
                <w:rFonts w:cs="Arial"/>
              </w:rPr>
            </w:pPr>
            <w:r>
              <w:rPr>
                <w:rFonts w:cs="Arial"/>
              </w:rPr>
              <w:t>F</w:t>
            </w:r>
          </w:p>
        </w:tc>
        <w:tc>
          <w:tcPr>
            <w:tcW w:w="462" w:type="pct"/>
            <w:gridSpan w:val="2"/>
            <w:shd w:val="clear" w:color="auto" w:fill="auto"/>
            <w:noWrap/>
          </w:tcPr>
          <w:p w14:paraId="136393E8" w14:textId="435F1343" w:rsidR="00EF58A7" w:rsidRPr="00951DF6" w:rsidRDefault="00EF58A7" w:rsidP="00191450">
            <w:pPr>
              <w:pStyle w:val="Tableparagraph"/>
              <w:rPr>
                <w:rFonts w:cs="Arial"/>
              </w:rPr>
            </w:pPr>
            <w:r w:rsidRPr="004525C0">
              <w:rPr>
                <w:rFonts w:cs="Arial"/>
              </w:rPr>
              <w:t>Extremely low</w:t>
            </w:r>
          </w:p>
        </w:tc>
      </w:tr>
      <w:tr w:rsidR="00120D33" w:rsidRPr="004E5B10" w14:paraId="136393EB" w14:textId="77777777" w:rsidTr="00120D33">
        <w:trPr>
          <w:cantSplit/>
          <w:trHeight w:val="144"/>
        </w:trPr>
        <w:tc>
          <w:tcPr>
            <w:tcW w:w="866" w:type="pct"/>
            <w:tcBorders>
              <w:right w:val="nil"/>
            </w:tcBorders>
            <w:shd w:val="clear" w:color="auto" w:fill="FDE9D9" w:themeFill="accent6" w:themeFillTint="33"/>
          </w:tcPr>
          <w:p w14:paraId="5650F4C9" w14:textId="77777777" w:rsidR="00DF533F" w:rsidRPr="007E4D29" w:rsidRDefault="00DF533F" w:rsidP="00120D33">
            <w:pPr>
              <w:pStyle w:val="Tableparagraph7PTcriterion"/>
              <w:keepNext/>
              <w:ind w:left="57" w:firstLine="0"/>
              <w:rPr>
                <w:rFonts w:cs="Arial"/>
              </w:rPr>
            </w:pPr>
            <w:r w:rsidRPr="007E4D29">
              <w:rPr>
                <w:rFonts w:cs="Arial"/>
              </w:rPr>
              <w:t>Threatened Ecological Communities (22)</w:t>
            </w:r>
          </w:p>
        </w:tc>
        <w:tc>
          <w:tcPr>
            <w:tcW w:w="526" w:type="pct"/>
            <w:gridSpan w:val="3"/>
            <w:tcBorders>
              <w:left w:val="nil"/>
              <w:right w:val="nil"/>
            </w:tcBorders>
            <w:shd w:val="clear" w:color="auto" w:fill="FDE9D9" w:themeFill="accent6" w:themeFillTint="33"/>
          </w:tcPr>
          <w:p w14:paraId="7ACBA805" w14:textId="77777777" w:rsidR="00DF533F" w:rsidRPr="007E4D29" w:rsidRDefault="00DF533F" w:rsidP="00CA0A39">
            <w:pPr>
              <w:pStyle w:val="Tableparagraph7PTcriterion"/>
              <w:keepNext/>
              <w:ind w:left="573"/>
              <w:rPr>
                <w:rFonts w:cs="Arial"/>
              </w:rPr>
            </w:pPr>
          </w:p>
        </w:tc>
        <w:tc>
          <w:tcPr>
            <w:tcW w:w="308" w:type="pct"/>
            <w:gridSpan w:val="8"/>
            <w:tcBorders>
              <w:left w:val="nil"/>
              <w:right w:val="nil"/>
            </w:tcBorders>
            <w:shd w:val="clear" w:color="auto" w:fill="FDE9D9" w:themeFill="accent6" w:themeFillTint="33"/>
          </w:tcPr>
          <w:p w14:paraId="71F9C252" w14:textId="77777777" w:rsidR="00DF533F" w:rsidRPr="007E4D29" w:rsidRDefault="00DF533F" w:rsidP="00CA0A39">
            <w:pPr>
              <w:pStyle w:val="Tableparagraph7PTcriterion"/>
              <w:keepNext/>
              <w:ind w:left="573"/>
              <w:rPr>
                <w:rFonts w:cs="Arial"/>
              </w:rPr>
            </w:pPr>
          </w:p>
        </w:tc>
        <w:tc>
          <w:tcPr>
            <w:tcW w:w="244" w:type="pct"/>
            <w:gridSpan w:val="4"/>
            <w:tcBorders>
              <w:left w:val="nil"/>
              <w:right w:val="nil"/>
            </w:tcBorders>
            <w:shd w:val="clear" w:color="auto" w:fill="FDE9D9" w:themeFill="accent6" w:themeFillTint="33"/>
          </w:tcPr>
          <w:p w14:paraId="15A0C365" w14:textId="77777777" w:rsidR="00DF533F" w:rsidRPr="007E4D29" w:rsidRDefault="00DF533F" w:rsidP="00CA0A39">
            <w:pPr>
              <w:pStyle w:val="Tableparagraph7PTcriterion"/>
              <w:keepNext/>
              <w:ind w:left="573"/>
              <w:rPr>
                <w:rFonts w:cs="Arial"/>
              </w:rPr>
            </w:pPr>
          </w:p>
        </w:tc>
        <w:tc>
          <w:tcPr>
            <w:tcW w:w="254" w:type="pct"/>
            <w:gridSpan w:val="6"/>
            <w:tcBorders>
              <w:left w:val="nil"/>
              <w:right w:val="nil"/>
            </w:tcBorders>
            <w:shd w:val="clear" w:color="auto" w:fill="FDE9D9" w:themeFill="accent6" w:themeFillTint="33"/>
          </w:tcPr>
          <w:p w14:paraId="5374BA0E" w14:textId="77777777" w:rsidR="00DF533F" w:rsidRPr="007E4D29" w:rsidRDefault="00DF533F" w:rsidP="00CA0A39">
            <w:pPr>
              <w:pStyle w:val="Tableparagraph7PTcriterion"/>
              <w:keepNext/>
              <w:ind w:left="573"/>
              <w:rPr>
                <w:rFonts w:cs="Arial"/>
              </w:rPr>
            </w:pPr>
          </w:p>
        </w:tc>
        <w:tc>
          <w:tcPr>
            <w:tcW w:w="1418" w:type="pct"/>
            <w:gridSpan w:val="4"/>
            <w:tcBorders>
              <w:left w:val="nil"/>
              <w:right w:val="nil"/>
            </w:tcBorders>
            <w:shd w:val="clear" w:color="auto" w:fill="FDE9D9" w:themeFill="accent6" w:themeFillTint="33"/>
          </w:tcPr>
          <w:p w14:paraId="4012860D" w14:textId="77777777" w:rsidR="00DF533F" w:rsidRPr="007E4D29" w:rsidRDefault="00DF533F" w:rsidP="00CA0A39">
            <w:pPr>
              <w:pStyle w:val="Tableparagraph7PTcriterion"/>
              <w:keepNext/>
              <w:ind w:left="573"/>
              <w:rPr>
                <w:rFonts w:cs="Arial"/>
              </w:rPr>
            </w:pPr>
          </w:p>
        </w:tc>
        <w:tc>
          <w:tcPr>
            <w:tcW w:w="450" w:type="pct"/>
            <w:gridSpan w:val="3"/>
            <w:tcBorders>
              <w:left w:val="nil"/>
              <w:right w:val="nil"/>
            </w:tcBorders>
            <w:shd w:val="clear" w:color="auto" w:fill="FDE9D9" w:themeFill="accent6" w:themeFillTint="33"/>
          </w:tcPr>
          <w:p w14:paraId="21AD67D5" w14:textId="77777777" w:rsidR="00DF533F" w:rsidRPr="007E4D29" w:rsidRDefault="00DF533F" w:rsidP="00CA0A39">
            <w:pPr>
              <w:pStyle w:val="Tableparagraph7PTcriterion"/>
              <w:keepNext/>
              <w:ind w:left="573"/>
              <w:rPr>
                <w:rFonts w:cs="Arial"/>
              </w:rPr>
            </w:pPr>
          </w:p>
        </w:tc>
        <w:tc>
          <w:tcPr>
            <w:tcW w:w="472" w:type="pct"/>
            <w:gridSpan w:val="6"/>
            <w:tcBorders>
              <w:left w:val="nil"/>
              <w:right w:val="nil"/>
            </w:tcBorders>
            <w:shd w:val="clear" w:color="auto" w:fill="FDE9D9" w:themeFill="accent6" w:themeFillTint="33"/>
          </w:tcPr>
          <w:p w14:paraId="14751852" w14:textId="77777777" w:rsidR="00DF533F" w:rsidRPr="007E4D29" w:rsidRDefault="00DF533F" w:rsidP="00CA0A39">
            <w:pPr>
              <w:pStyle w:val="Tableparagraph7PTcriterion"/>
              <w:keepNext/>
              <w:ind w:left="573"/>
              <w:rPr>
                <w:rFonts w:cs="Arial"/>
              </w:rPr>
            </w:pPr>
          </w:p>
        </w:tc>
        <w:tc>
          <w:tcPr>
            <w:tcW w:w="462" w:type="pct"/>
            <w:gridSpan w:val="2"/>
            <w:tcBorders>
              <w:left w:val="nil"/>
            </w:tcBorders>
            <w:shd w:val="clear" w:color="auto" w:fill="FDE9D9" w:themeFill="accent6" w:themeFillTint="33"/>
          </w:tcPr>
          <w:p w14:paraId="136393EA" w14:textId="18678473" w:rsidR="00DF533F" w:rsidRPr="007E4D29" w:rsidRDefault="00DF533F" w:rsidP="00CA0A39">
            <w:pPr>
              <w:pStyle w:val="Tableparagraph7PTcriterion"/>
              <w:keepNext/>
              <w:ind w:left="573"/>
              <w:rPr>
                <w:rFonts w:cs="Arial"/>
              </w:rPr>
            </w:pPr>
          </w:p>
        </w:tc>
      </w:tr>
      <w:tr w:rsidR="00120D33" w:rsidRPr="004E5B10" w14:paraId="136393F2" w14:textId="77777777" w:rsidTr="00120D33">
        <w:trPr>
          <w:cantSplit/>
          <w:trHeight w:val="144"/>
        </w:trPr>
        <w:tc>
          <w:tcPr>
            <w:tcW w:w="866" w:type="pct"/>
            <w:shd w:val="clear" w:color="auto" w:fill="auto"/>
            <w:hideMark/>
          </w:tcPr>
          <w:p w14:paraId="03A0F691" w14:textId="77777777" w:rsidR="00120D33" w:rsidRPr="007E4D29" w:rsidRDefault="00120D33" w:rsidP="00191450">
            <w:pPr>
              <w:pStyle w:val="Tableparagraph"/>
              <w:rPr>
                <w:rFonts w:cs="Arial"/>
                <w:lang w:eastAsia="en-AU"/>
              </w:rPr>
            </w:pPr>
            <w:r w:rsidRPr="007E4D29">
              <w:rPr>
                <w:rFonts w:cs="Arial"/>
                <w:lang w:eastAsia="en-AU"/>
              </w:rPr>
              <w:t>Agnes Banks Woodland in the Sydney Basin Bioregion</w:t>
            </w:r>
          </w:p>
        </w:tc>
        <w:tc>
          <w:tcPr>
            <w:tcW w:w="540" w:type="pct"/>
            <w:gridSpan w:val="6"/>
            <w:shd w:val="clear" w:color="auto" w:fill="auto"/>
          </w:tcPr>
          <w:p w14:paraId="136393EC" w14:textId="7DC4D80A"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3ED" w14:textId="77777777" w:rsidR="00120D33" w:rsidRPr="007E4D29" w:rsidRDefault="00120D33" w:rsidP="00191450">
            <w:pPr>
              <w:pStyle w:val="Tableparagraph"/>
              <w:rPr>
                <w:rFonts w:cs="Arial"/>
                <w:lang w:eastAsia="en-AU"/>
              </w:rPr>
            </w:pPr>
            <w:r>
              <w:rPr>
                <w:rFonts w:cs="Arial"/>
                <w:lang w:eastAsia="en-AU"/>
              </w:rPr>
              <w:t>E</w:t>
            </w:r>
          </w:p>
        </w:tc>
        <w:tc>
          <w:tcPr>
            <w:tcW w:w="254" w:type="pct"/>
            <w:gridSpan w:val="5"/>
            <w:shd w:val="clear" w:color="auto" w:fill="auto"/>
            <w:noWrap/>
            <w:hideMark/>
          </w:tcPr>
          <w:p w14:paraId="136393EE" w14:textId="77777777" w:rsidR="00120D33" w:rsidRPr="007E4D29" w:rsidRDefault="00120D33" w:rsidP="00191450">
            <w:pPr>
              <w:pStyle w:val="Tableparagraph"/>
              <w:rPr>
                <w:rFonts w:cs="Arial"/>
                <w:lang w:eastAsia="en-AU"/>
              </w:rPr>
            </w:pPr>
          </w:p>
        </w:tc>
        <w:tc>
          <w:tcPr>
            <w:tcW w:w="244" w:type="pct"/>
            <w:gridSpan w:val="5"/>
            <w:shd w:val="clear" w:color="auto" w:fill="auto"/>
            <w:hideMark/>
          </w:tcPr>
          <w:p w14:paraId="136393EF"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3F0" w14:textId="77777777" w:rsidR="00120D33" w:rsidRPr="00346AFC" w:rsidRDefault="00120D33" w:rsidP="003031D5">
            <w:pPr>
              <w:pStyle w:val="Tableparagraph"/>
              <w:rPr>
                <w:rFonts w:cs="Arial"/>
                <w:highlight w:val="yellow"/>
                <w:lang w:eastAsia="en-AU"/>
              </w:rPr>
            </w:pPr>
            <w:r>
              <w:rPr>
                <w:rFonts w:cs="Arial"/>
                <w:lang w:eastAsia="en-AU"/>
              </w:rPr>
              <w:t>A</w:t>
            </w:r>
            <w:r w:rsidRPr="00B54E40">
              <w:rPr>
                <w:rFonts w:cs="Arial"/>
                <w:lang w:eastAsia="en-AU"/>
              </w:rPr>
              <w:t xml:space="preserve"> low woodland dominated by </w:t>
            </w:r>
            <w:r w:rsidRPr="00346AFC">
              <w:rPr>
                <w:rFonts w:cs="Arial"/>
                <w:i/>
                <w:lang w:eastAsia="en-AU"/>
              </w:rPr>
              <w:t>Eucalyptus sclerophylla</w:t>
            </w:r>
            <w:r w:rsidRPr="00B54E40">
              <w:rPr>
                <w:rFonts w:cs="Arial"/>
                <w:lang w:eastAsia="en-AU"/>
              </w:rPr>
              <w:t xml:space="preserve"> and </w:t>
            </w:r>
            <w:r w:rsidRPr="00346AFC">
              <w:rPr>
                <w:rFonts w:cs="Arial"/>
                <w:i/>
                <w:lang w:eastAsia="en-AU"/>
              </w:rPr>
              <w:t>Angophora bakeri</w:t>
            </w:r>
            <w:r w:rsidRPr="00B54E40">
              <w:rPr>
                <w:rFonts w:cs="Arial"/>
                <w:lang w:eastAsia="en-AU"/>
              </w:rPr>
              <w:t xml:space="preserve"> with a diverse understorey of sclerophyllous shrubs species including </w:t>
            </w:r>
            <w:r w:rsidRPr="00346AFC">
              <w:rPr>
                <w:rFonts w:cs="Arial"/>
                <w:i/>
                <w:lang w:eastAsia="en-AU"/>
              </w:rPr>
              <w:t>Banksia oblongifolia</w:t>
            </w:r>
            <w:r w:rsidRPr="00B54E40">
              <w:rPr>
                <w:rFonts w:cs="Arial"/>
                <w:lang w:eastAsia="en-AU"/>
              </w:rPr>
              <w:t xml:space="preserve">, </w:t>
            </w:r>
            <w:r w:rsidRPr="00346AFC">
              <w:rPr>
                <w:rFonts w:cs="Arial"/>
                <w:i/>
                <w:lang w:eastAsia="en-AU"/>
              </w:rPr>
              <w:t>Conospermum</w:t>
            </w:r>
            <w:r w:rsidRPr="00B54E40">
              <w:rPr>
                <w:rFonts w:cs="Arial"/>
                <w:lang w:eastAsia="en-AU"/>
              </w:rPr>
              <w:t xml:space="preserve"> </w:t>
            </w:r>
            <w:r w:rsidRPr="00346AFC">
              <w:rPr>
                <w:rFonts w:cs="Arial"/>
                <w:i/>
                <w:lang w:eastAsia="en-AU"/>
              </w:rPr>
              <w:t>taxifolium</w:t>
            </w:r>
            <w:r w:rsidRPr="00B54E40">
              <w:rPr>
                <w:rFonts w:cs="Arial"/>
                <w:lang w:eastAsia="en-AU"/>
              </w:rPr>
              <w:t xml:space="preserve">, </w:t>
            </w:r>
            <w:r w:rsidRPr="00346AFC">
              <w:rPr>
                <w:rFonts w:cs="Arial"/>
                <w:i/>
                <w:lang w:eastAsia="en-AU"/>
              </w:rPr>
              <w:t>Leptospermum trinervium</w:t>
            </w:r>
            <w:r w:rsidRPr="00B54E40">
              <w:rPr>
                <w:rFonts w:cs="Arial"/>
                <w:lang w:eastAsia="en-AU"/>
              </w:rPr>
              <w:t xml:space="preserve">, </w:t>
            </w:r>
            <w:r w:rsidRPr="00346AFC">
              <w:rPr>
                <w:rFonts w:cs="Arial"/>
                <w:i/>
                <w:lang w:eastAsia="en-AU"/>
              </w:rPr>
              <w:t>Dillwynia sericea</w:t>
            </w:r>
            <w:r w:rsidRPr="00B54E40">
              <w:rPr>
                <w:rFonts w:cs="Arial"/>
                <w:lang w:eastAsia="en-AU"/>
              </w:rPr>
              <w:t xml:space="preserve">, </w:t>
            </w:r>
            <w:r w:rsidRPr="00346AFC">
              <w:rPr>
                <w:rFonts w:cs="Arial"/>
                <w:i/>
                <w:lang w:eastAsia="en-AU"/>
              </w:rPr>
              <w:t>Monotoca scoparia</w:t>
            </w:r>
            <w:r w:rsidRPr="00B54E40">
              <w:rPr>
                <w:rFonts w:cs="Arial"/>
                <w:lang w:eastAsia="en-AU"/>
              </w:rPr>
              <w:t xml:space="preserve"> and </w:t>
            </w:r>
            <w:r w:rsidRPr="00346AFC">
              <w:rPr>
                <w:rFonts w:cs="Arial"/>
                <w:i/>
                <w:lang w:eastAsia="en-AU"/>
              </w:rPr>
              <w:t>Persoonia nutans</w:t>
            </w:r>
            <w:r w:rsidRPr="00B54E40">
              <w:rPr>
                <w:rFonts w:cs="Arial"/>
                <w:lang w:eastAsia="en-AU"/>
              </w:rPr>
              <w:t xml:space="preserve">, and ground stratum species including </w:t>
            </w:r>
            <w:r w:rsidRPr="00346AFC">
              <w:rPr>
                <w:rFonts w:cs="Arial"/>
                <w:i/>
                <w:lang w:eastAsia="en-AU"/>
              </w:rPr>
              <w:t>Lepidosperma urophorum</w:t>
            </w:r>
            <w:r w:rsidRPr="00B54E40">
              <w:rPr>
                <w:rFonts w:cs="Arial"/>
                <w:lang w:eastAsia="en-AU"/>
              </w:rPr>
              <w:t xml:space="preserve">, </w:t>
            </w:r>
            <w:r w:rsidRPr="00346AFC">
              <w:rPr>
                <w:rFonts w:cs="Arial"/>
                <w:i/>
                <w:lang w:eastAsia="en-AU"/>
              </w:rPr>
              <w:t>Platysace ericoides</w:t>
            </w:r>
            <w:r w:rsidRPr="00B54E40">
              <w:rPr>
                <w:rFonts w:cs="Arial"/>
                <w:lang w:eastAsia="en-AU"/>
              </w:rPr>
              <w:t xml:space="preserve">, </w:t>
            </w:r>
            <w:r w:rsidRPr="00346AFC">
              <w:rPr>
                <w:rFonts w:cs="Arial"/>
                <w:i/>
                <w:lang w:eastAsia="en-AU"/>
              </w:rPr>
              <w:t>Pimelea linifolia</w:t>
            </w:r>
            <w:r w:rsidRPr="00B54E40">
              <w:rPr>
                <w:rFonts w:cs="Arial"/>
                <w:lang w:eastAsia="en-AU"/>
              </w:rPr>
              <w:t xml:space="preserve">, </w:t>
            </w:r>
            <w:r w:rsidRPr="00346AFC">
              <w:rPr>
                <w:rFonts w:cs="Arial"/>
                <w:i/>
                <w:lang w:eastAsia="en-AU"/>
              </w:rPr>
              <w:t>Mitrasacme polymorpha</w:t>
            </w:r>
            <w:r w:rsidRPr="00B54E40">
              <w:rPr>
                <w:rFonts w:cs="Arial"/>
                <w:lang w:eastAsia="en-AU"/>
              </w:rPr>
              <w:t xml:space="preserve">, </w:t>
            </w:r>
            <w:r w:rsidRPr="00346AFC">
              <w:rPr>
                <w:rFonts w:cs="Arial"/>
                <w:i/>
                <w:lang w:eastAsia="en-AU"/>
              </w:rPr>
              <w:t>Trachymene incisa</w:t>
            </w:r>
            <w:r w:rsidRPr="00B54E40">
              <w:rPr>
                <w:rFonts w:cs="Arial"/>
                <w:lang w:eastAsia="en-AU"/>
              </w:rPr>
              <w:t xml:space="preserve"> and </w:t>
            </w:r>
            <w:r w:rsidRPr="00346AFC">
              <w:rPr>
                <w:rFonts w:cs="Arial"/>
                <w:i/>
                <w:lang w:eastAsia="en-AU"/>
              </w:rPr>
              <w:t>Stylidium graminifolium</w:t>
            </w:r>
            <w:r w:rsidRPr="00B54E40">
              <w:rPr>
                <w:rFonts w:cs="Arial"/>
                <w:lang w:eastAsia="en-AU"/>
              </w:rPr>
              <w:t>.</w:t>
            </w:r>
            <w:r w:rsidRPr="00B54E40" w:rsidDel="00A4506C">
              <w:rPr>
                <w:rFonts w:cs="Arial"/>
                <w:highlight w:val="yellow"/>
                <w:lang w:eastAsia="en-AU"/>
              </w:rPr>
              <w:t xml:space="preserve"> </w:t>
            </w:r>
          </w:p>
        </w:tc>
        <w:tc>
          <w:tcPr>
            <w:tcW w:w="487" w:type="pct"/>
            <w:gridSpan w:val="7"/>
          </w:tcPr>
          <w:p w14:paraId="051D91B8" w14:textId="4657A8B9" w:rsidR="00120D33" w:rsidRPr="004E5B10" w:rsidRDefault="00120D33" w:rsidP="00191450">
            <w:pPr>
              <w:pStyle w:val="Tableparagraph"/>
              <w:rPr>
                <w:rFonts w:cs="Arial"/>
                <w:lang w:eastAsia="en-AU"/>
              </w:rPr>
            </w:pPr>
            <w:r>
              <w:rPr>
                <w:rFonts w:cs="Arial"/>
                <w:lang w:eastAsia="en-AU"/>
              </w:rPr>
              <w:t>F</w:t>
            </w:r>
          </w:p>
        </w:tc>
        <w:tc>
          <w:tcPr>
            <w:tcW w:w="438" w:type="pct"/>
            <w:gridSpan w:val="3"/>
          </w:tcPr>
          <w:p w14:paraId="23112DAA" w14:textId="460D69EA" w:rsidR="00120D33" w:rsidRPr="004E5B10" w:rsidRDefault="00120D33" w:rsidP="00191450">
            <w:pPr>
              <w:pStyle w:val="Tableparagraph"/>
              <w:rPr>
                <w:rFonts w:cs="Arial"/>
                <w:lang w:eastAsia="en-AU"/>
              </w:rPr>
            </w:pPr>
            <w:r>
              <w:rPr>
                <w:rFonts w:cs="Arial"/>
                <w:lang w:eastAsia="en-AU"/>
              </w:rPr>
              <w:t>D</w:t>
            </w:r>
          </w:p>
        </w:tc>
        <w:tc>
          <w:tcPr>
            <w:tcW w:w="462" w:type="pct"/>
            <w:gridSpan w:val="2"/>
            <w:shd w:val="clear" w:color="auto" w:fill="auto"/>
            <w:noWrap/>
            <w:hideMark/>
          </w:tcPr>
          <w:p w14:paraId="136393F1" w14:textId="49FA5163" w:rsidR="00120D33" w:rsidRPr="004E5B10" w:rsidRDefault="00120D33" w:rsidP="00191450">
            <w:pPr>
              <w:pStyle w:val="Tableparagraph"/>
              <w:rPr>
                <w:rFonts w:cs="Arial"/>
                <w:lang w:eastAsia="en-AU"/>
              </w:rPr>
            </w:pPr>
            <w:r w:rsidRPr="004E5B10">
              <w:rPr>
                <w:rFonts w:cs="Arial"/>
                <w:lang w:eastAsia="en-AU"/>
              </w:rPr>
              <w:t>Low</w:t>
            </w:r>
          </w:p>
        </w:tc>
      </w:tr>
      <w:tr w:rsidR="00120D33" w:rsidRPr="004E5B10" w14:paraId="136393F9" w14:textId="77777777" w:rsidTr="00120D33">
        <w:trPr>
          <w:cantSplit/>
          <w:trHeight w:val="144"/>
        </w:trPr>
        <w:tc>
          <w:tcPr>
            <w:tcW w:w="866" w:type="pct"/>
            <w:shd w:val="clear" w:color="auto" w:fill="auto"/>
            <w:hideMark/>
          </w:tcPr>
          <w:p w14:paraId="19D69466" w14:textId="77777777" w:rsidR="00120D33" w:rsidRPr="007E4D29" w:rsidRDefault="00120D33" w:rsidP="00191450">
            <w:pPr>
              <w:pStyle w:val="Tableparagraph"/>
              <w:rPr>
                <w:rFonts w:cs="Arial"/>
                <w:lang w:eastAsia="en-AU"/>
              </w:rPr>
            </w:pPr>
            <w:r w:rsidRPr="007E4D29">
              <w:rPr>
                <w:rFonts w:cs="Arial"/>
                <w:lang w:eastAsia="en-AU"/>
              </w:rPr>
              <w:t>Blue Gum High Forest in the Sydney Basin Bioregion</w:t>
            </w:r>
          </w:p>
        </w:tc>
        <w:tc>
          <w:tcPr>
            <w:tcW w:w="540" w:type="pct"/>
            <w:gridSpan w:val="6"/>
            <w:shd w:val="clear" w:color="auto" w:fill="auto"/>
          </w:tcPr>
          <w:p w14:paraId="136393F3" w14:textId="51FAB3F5"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3F4" w14:textId="77777777" w:rsidR="00120D33" w:rsidRPr="007E4D29" w:rsidRDefault="00120D33" w:rsidP="00191450">
            <w:pPr>
              <w:pStyle w:val="Tableparagraph"/>
              <w:rPr>
                <w:rFonts w:cs="Arial"/>
                <w:lang w:eastAsia="en-AU"/>
              </w:rPr>
            </w:pPr>
            <w:r>
              <w:rPr>
                <w:rFonts w:cs="Arial"/>
                <w:lang w:eastAsia="en-AU"/>
              </w:rPr>
              <w:t>CE</w:t>
            </w:r>
          </w:p>
        </w:tc>
        <w:tc>
          <w:tcPr>
            <w:tcW w:w="254" w:type="pct"/>
            <w:gridSpan w:val="5"/>
            <w:shd w:val="clear" w:color="auto" w:fill="auto"/>
            <w:noWrap/>
            <w:hideMark/>
          </w:tcPr>
          <w:p w14:paraId="136393F5" w14:textId="77777777" w:rsidR="00120D33" w:rsidRPr="007E4D29" w:rsidRDefault="00120D33" w:rsidP="00191450">
            <w:pPr>
              <w:pStyle w:val="Tableparagraph"/>
              <w:rPr>
                <w:rFonts w:cs="Arial"/>
                <w:lang w:eastAsia="en-AU"/>
              </w:rPr>
            </w:pPr>
            <w:r>
              <w:rPr>
                <w:rFonts w:cs="Arial"/>
                <w:lang w:eastAsia="en-AU"/>
              </w:rPr>
              <w:t>CE</w:t>
            </w:r>
          </w:p>
        </w:tc>
        <w:tc>
          <w:tcPr>
            <w:tcW w:w="244" w:type="pct"/>
            <w:gridSpan w:val="5"/>
            <w:shd w:val="clear" w:color="auto" w:fill="auto"/>
            <w:hideMark/>
          </w:tcPr>
          <w:p w14:paraId="136393F6"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3F7" w14:textId="77777777" w:rsidR="00120D33" w:rsidRPr="004E5B10" w:rsidRDefault="00120D33" w:rsidP="003031D5">
            <w:pPr>
              <w:pStyle w:val="Tableparagraph"/>
              <w:rPr>
                <w:rFonts w:cs="Arial"/>
                <w:lang w:eastAsia="en-AU"/>
              </w:rPr>
            </w:pPr>
            <w:r w:rsidRPr="00A4506C">
              <w:rPr>
                <w:rFonts w:cs="Arial"/>
                <w:lang w:eastAsia="en-AU"/>
              </w:rPr>
              <w:t>Tall forest typically grows in high rainfall areas, receiving more than 1</w:t>
            </w:r>
            <w:r>
              <w:rPr>
                <w:rFonts w:cs="Arial"/>
                <w:lang w:eastAsia="en-AU"/>
              </w:rPr>
              <w:t>,</w:t>
            </w:r>
            <w:r w:rsidRPr="00A4506C">
              <w:rPr>
                <w:rFonts w:cs="Arial"/>
                <w:lang w:eastAsia="en-AU"/>
              </w:rPr>
              <w:t>100 mm per year and on deep clay soils derived from Wianamatta Shale. It occurs at elevations of 50–178 m above sea level with gentle slopes.</w:t>
            </w:r>
          </w:p>
        </w:tc>
        <w:tc>
          <w:tcPr>
            <w:tcW w:w="487" w:type="pct"/>
            <w:gridSpan w:val="7"/>
          </w:tcPr>
          <w:p w14:paraId="77DE7F6D" w14:textId="0570A398" w:rsidR="00120D33" w:rsidRDefault="00120D33" w:rsidP="00191450">
            <w:pPr>
              <w:pStyle w:val="Tableparagraph"/>
              <w:rPr>
                <w:rFonts w:cs="Arial"/>
                <w:lang w:eastAsia="en-AU"/>
              </w:rPr>
            </w:pPr>
            <w:r>
              <w:rPr>
                <w:rFonts w:cs="Arial"/>
                <w:lang w:eastAsia="en-AU"/>
              </w:rPr>
              <w:t>F</w:t>
            </w:r>
          </w:p>
        </w:tc>
        <w:tc>
          <w:tcPr>
            <w:tcW w:w="438" w:type="pct"/>
            <w:gridSpan w:val="3"/>
          </w:tcPr>
          <w:p w14:paraId="701D5203" w14:textId="0BA5086F" w:rsidR="00120D33" w:rsidRDefault="00120D33" w:rsidP="00191450">
            <w:pPr>
              <w:pStyle w:val="Tableparagraph"/>
              <w:rPr>
                <w:rFonts w:cs="Arial"/>
                <w:lang w:eastAsia="en-AU"/>
              </w:rPr>
            </w:pPr>
            <w:r>
              <w:rPr>
                <w:rFonts w:cs="Arial"/>
                <w:lang w:eastAsia="en-AU"/>
              </w:rPr>
              <w:t>F</w:t>
            </w:r>
          </w:p>
        </w:tc>
        <w:tc>
          <w:tcPr>
            <w:tcW w:w="462" w:type="pct"/>
            <w:gridSpan w:val="2"/>
            <w:shd w:val="clear" w:color="auto" w:fill="auto"/>
            <w:noWrap/>
            <w:hideMark/>
          </w:tcPr>
          <w:p w14:paraId="136393F8" w14:textId="3172CB54" w:rsidR="00120D33" w:rsidRPr="004E5B10" w:rsidRDefault="00120D33" w:rsidP="00191450">
            <w:pPr>
              <w:pStyle w:val="Tableparagraph"/>
              <w:rPr>
                <w:rFonts w:cs="Arial"/>
                <w:lang w:eastAsia="en-AU"/>
              </w:rPr>
            </w:pPr>
            <w:r>
              <w:rPr>
                <w:rFonts w:cs="Arial"/>
              </w:rPr>
              <w:t>Extremely low</w:t>
            </w:r>
          </w:p>
        </w:tc>
      </w:tr>
      <w:tr w:rsidR="00120D33" w:rsidRPr="004E5B10" w14:paraId="13639400" w14:textId="77777777" w:rsidTr="00120D33">
        <w:trPr>
          <w:cantSplit/>
          <w:trHeight w:val="144"/>
        </w:trPr>
        <w:tc>
          <w:tcPr>
            <w:tcW w:w="866" w:type="pct"/>
            <w:shd w:val="clear" w:color="auto" w:fill="auto"/>
            <w:hideMark/>
          </w:tcPr>
          <w:p w14:paraId="1E62563E" w14:textId="77777777" w:rsidR="00120D33" w:rsidRPr="007E4D29" w:rsidRDefault="00120D33" w:rsidP="00191450">
            <w:pPr>
              <w:pStyle w:val="Tableparagraph"/>
              <w:rPr>
                <w:rFonts w:cs="Arial"/>
                <w:lang w:eastAsia="en-AU"/>
              </w:rPr>
            </w:pPr>
            <w:r w:rsidRPr="007E4D29">
              <w:rPr>
                <w:rFonts w:cs="Arial"/>
                <w:lang w:eastAsia="en-AU"/>
              </w:rPr>
              <w:t>Blue Mountains Shale Cap Forest in the Sydney Basin Bioregion</w:t>
            </w:r>
          </w:p>
        </w:tc>
        <w:tc>
          <w:tcPr>
            <w:tcW w:w="540" w:type="pct"/>
            <w:gridSpan w:val="6"/>
            <w:shd w:val="clear" w:color="auto" w:fill="auto"/>
          </w:tcPr>
          <w:p w14:paraId="136393FA" w14:textId="3321450A"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3FB" w14:textId="77777777" w:rsidR="00120D33" w:rsidRPr="007E4D29" w:rsidRDefault="00120D33" w:rsidP="00191450">
            <w:pPr>
              <w:pStyle w:val="Tableparagraph"/>
              <w:rPr>
                <w:rFonts w:cs="Arial"/>
                <w:lang w:eastAsia="en-AU"/>
              </w:rPr>
            </w:pPr>
            <w:r>
              <w:rPr>
                <w:rFonts w:cs="Arial"/>
                <w:lang w:eastAsia="en-AU"/>
              </w:rPr>
              <w:t>E</w:t>
            </w:r>
          </w:p>
        </w:tc>
        <w:tc>
          <w:tcPr>
            <w:tcW w:w="254" w:type="pct"/>
            <w:gridSpan w:val="5"/>
            <w:shd w:val="clear" w:color="auto" w:fill="auto"/>
            <w:noWrap/>
            <w:hideMark/>
          </w:tcPr>
          <w:p w14:paraId="136393FC" w14:textId="77777777" w:rsidR="00120D33" w:rsidRPr="007E4D29" w:rsidRDefault="00120D33" w:rsidP="00191450">
            <w:pPr>
              <w:pStyle w:val="Tableparagraph"/>
              <w:rPr>
                <w:rFonts w:cs="Arial"/>
                <w:lang w:eastAsia="en-AU"/>
              </w:rPr>
            </w:pPr>
            <w:r>
              <w:rPr>
                <w:rFonts w:cs="Arial"/>
                <w:lang w:eastAsia="en-AU"/>
              </w:rPr>
              <w:t>CE</w:t>
            </w:r>
          </w:p>
        </w:tc>
        <w:tc>
          <w:tcPr>
            <w:tcW w:w="244" w:type="pct"/>
            <w:gridSpan w:val="5"/>
            <w:shd w:val="clear" w:color="auto" w:fill="auto"/>
            <w:hideMark/>
          </w:tcPr>
          <w:p w14:paraId="136393FD"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3FE" w14:textId="77777777" w:rsidR="00120D33" w:rsidRPr="00346AFC" w:rsidRDefault="00120D33" w:rsidP="003031D5">
            <w:pPr>
              <w:pStyle w:val="Tableparagraph"/>
              <w:rPr>
                <w:rFonts w:cs="Arial"/>
                <w:highlight w:val="yellow"/>
                <w:lang w:eastAsia="en-AU"/>
              </w:rPr>
            </w:pPr>
            <w:r w:rsidRPr="00156F89">
              <w:rPr>
                <w:rFonts w:cs="Arial"/>
                <w:lang w:eastAsia="en-AU"/>
              </w:rPr>
              <w:t>Characteristic tree species of this ecological community are Mountain Blue Gum (</w:t>
            </w:r>
            <w:r w:rsidRPr="00346AFC">
              <w:rPr>
                <w:rFonts w:cs="Arial"/>
                <w:i/>
                <w:lang w:eastAsia="en-AU"/>
              </w:rPr>
              <w:t>Eucalyptus deanei</w:t>
            </w:r>
            <w:r w:rsidRPr="00156F89">
              <w:rPr>
                <w:rFonts w:cs="Arial"/>
                <w:lang w:eastAsia="en-AU"/>
              </w:rPr>
              <w:t>), Monkey Gum (</w:t>
            </w:r>
            <w:r w:rsidRPr="00346AFC">
              <w:rPr>
                <w:rFonts w:cs="Arial"/>
                <w:i/>
                <w:lang w:eastAsia="en-AU"/>
              </w:rPr>
              <w:t>E. cypellocarpa</w:t>
            </w:r>
            <w:r w:rsidRPr="00156F89">
              <w:rPr>
                <w:rFonts w:cs="Arial"/>
                <w:lang w:eastAsia="en-AU"/>
              </w:rPr>
              <w:t>) and Turpentine (</w:t>
            </w:r>
            <w:r w:rsidRPr="00346AFC">
              <w:rPr>
                <w:rFonts w:cs="Arial"/>
                <w:i/>
                <w:lang w:eastAsia="en-AU"/>
              </w:rPr>
              <w:t>Syncarpia glomulifera</w:t>
            </w:r>
            <w:r w:rsidRPr="00156F89">
              <w:rPr>
                <w:rFonts w:cs="Arial"/>
                <w:lang w:eastAsia="en-AU"/>
              </w:rPr>
              <w:t>). Other tree species include Sydney Red Gum (</w:t>
            </w:r>
            <w:r w:rsidRPr="00346AFC">
              <w:rPr>
                <w:rFonts w:cs="Arial"/>
                <w:i/>
                <w:lang w:eastAsia="en-AU"/>
              </w:rPr>
              <w:t>Angophora costata</w:t>
            </w:r>
            <w:r w:rsidRPr="00156F89">
              <w:rPr>
                <w:rFonts w:cs="Arial"/>
                <w:lang w:eastAsia="en-AU"/>
              </w:rPr>
              <w:t>), Rough-barked Apple (</w:t>
            </w:r>
            <w:r w:rsidRPr="00346AFC">
              <w:rPr>
                <w:rFonts w:cs="Arial"/>
                <w:i/>
                <w:lang w:eastAsia="en-AU"/>
              </w:rPr>
              <w:t>A. floribunda</w:t>
            </w:r>
            <w:r w:rsidRPr="00156F89">
              <w:rPr>
                <w:rFonts w:cs="Arial"/>
                <w:lang w:eastAsia="en-AU"/>
              </w:rPr>
              <w:t>), Mountain Mahogany (</w:t>
            </w:r>
            <w:r w:rsidRPr="00346AFC">
              <w:rPr>
                <w:rFonts w:cs="Arial"/>
                <w:i/>
                <w:lang w:eastAsia="en-AU"/>
              </w:rPr>
              <w:t>E. notabilis</w:t>
            </w:r>
            <w:r w:rsidRPr="00156F89">
              <w:rPr>
                <w:rFonts w:cs="Arial"/>
                <w:lang w:eastAsia="en-AU"/>
              </w:rPr>
              <w:t>), Sydney Peppermint (</w:t>
            </w:r>
            <w:r w:rsidRPr="00346AFC">
              <w:rPr>
                <w:rFonts w:cs="Arial"/>
                <w:i/>
                <w:lang w:eastAsia="en-AU"/>
              </w:rPr>
              <w:t>E. piperita</w:t>
            </w:r>
            <w:r w:rsidRPr="00156F89">
              <w:rPr>
                <w:rFonts w:cs="Arial"/>
                <w:lang w:eastAsia="en-AU"/>
              </w:rPr>
              <w:t>) and Grey Gum (</w:t>
            </w:r>
            <w:r w:rsidRPr="00346AFC">
              <w:rPr>
                <w:rFonts w:cs="Arial"/>
                <w:i/>
                <w:lang w:eastAsia="en-AU"/>
              </w:rPr>
              <w:t>E. punctata</w:t>
            </w:r>
            <w:r w:rsidRPr="00156F89">
              <w:rPr>
                <w:rFonts w:cs="Arial"/>
                <w:lang w:eastAsia="en-AU"/>
              </w:rPr>
              <w:t>). Tree species composition varies between sites depending on geographical location and local conditions (e.g. topography, rainfall exposure).</w:t>
            </w:r>
          </w:p>
        </w:tc>
        <w:tc>
          <w:tcPr>
            <w:tcW w:w="487" w:type="pct"/>
            <w:gridSpan w:val="7"/>
          </w:tcPr>
          <w:p w14:paraId="7230DEDB" w14:textId="7A200EC3" w:rsidR="00120D33" w:rsidRDefault="00120D33" w:rsidP="00191450">
            <w:pPr>
              <w:pStyle w:val="Tableparagraph"/>
              <w:rPr>
                <w:rFonts w:cs="Arial"/>
                <w:lang w:eastAsia="en-AU"/>
              </w:rPr>
            </w:pPr>
            <w:r>
              <w:rPr>
                <w:rFonts w:cs="Arial"/>
                <w:lang w:eastAsia="en-AU"/>
              </w:rPr>
              <w:t>F</w:t>
            </w:r>
          </w:p>
        </w:tc>
        <w:tc>
          <w:tcPr>
            <w:tcW w:w="438" w:type="pct"/>
            <w:gridSpan w:val="3"/>
          </w:tcPr>
          <w:p w14:paraId="4800FEFA" w14:textId="3AE34454" w:rsidR="00120D33" w:rsidRDefault="00120D33" w:rsidP="00191450">
            <w:pPr>
              <w:pStyle w:val="Tableparagraph"/>
              <w:rPr>
                <w:rFonts w:cs="Arial"/>
                <w:lang w:eastAsia="en-AU"/>
              </w:rPr>
            </w:pPr>
            <w:r>
              <w:rPr>
                <w:rFonts w:cs="Arial"/>
                <w:lang w:eastAsia="en-AU"/>
              </w:rPr>
              <w:t>F</w:t>
            </w:r>
          </w:p>
        </w:tc>
        <w:tc>
          <w:tcPr>
            <w:tcW w:w="462" w:type="pct"/>
            <w:gridSpan w:val="2"/>
            <w:shd w:val="clear" w:color="auto" w:fill="auto"/>
            <w:noWrap/>
            <w:hideMark/>
          </w:tcPr>
          <w:p w14:paraId="136393FF" w14:textId="42D5DDC6" w:rsidR="00120D33" w:rsidRPr="004E5B10" w:rsidRDefault="00120D33" w:rsidP="00191450">
            <w:pPr>
              <w:pStyle w:val="Tableparagraph"/>
              <w:rPr>
                <w:rFonts w:cs="Arial"/>
                <w:lang w:eastAsia="en-AU"/>
              </w:rPr>
            </w:pPr>
            <w:r>
              <w:rPr>
                <w:rFonts w:cs="Arial"/>
              </w:rPr>
              <w:t>Extremely low</w:t>
            </w:r>
          </w:p>
        </w:tc>
      </w:tr>
      <w:tr w:rsidR="00120D33" w:rsidRPr="004E5B10" w14:paraId="13639407" w14:textId="77777777" w:rsidTr="00120D33">
        <w:trPr>
          <w:cantSplit/>
          <w:trHeight w:val="144"/>
        </w:trPr>
        <w:tc>
          <w:tcPr>
            <w:tcW w:w="866" w:type="pct"/>
            <w:shd w:val="clear" w:color="auto" w:fill="auto"/>
            <w:hideMark/>
          </w:tcPr>
          <w:p w14:paraId="1E638C5A" w14:textId="77777777" w:rsidR="00120D33" w:rsidRPr="007E4D29" w:rsidRDefault="00120D33" w:rsidP="00191450">
            <w:pPr>
              <w:pStyle w:val="Tableparagraph"/>
              <w:rPr>
                <w:rFonts w:cs="Arial"/>
                <w:lang w:eastAsia="en-AU"/>
              </w:rPr>
            </w:pPr>
            <w:r w:rsidRPr="007E4D29">
              <w:rPr>
                <w:rFonts w:cs="Arial"/>
                <w:lang w:eastAsia="en-AU"/>
              </w:rPr>
              <w:t>Blue Mountains Swamps in the Sydney Basin Bioregion</w:t>
            </w:r>
          </w:p>
        </w:tc>
        <w:tc>
          <w:tcPr>
            <w:tcW w:w="540" w:type="pct"/>
            <w:gridSpan w:val="6"/>
            <w:shd w:val="clear" w:color="auto" w:fill="auto"/>
          </w:tcPr>
          <w:p w14:paraId="13639401" w14:textId="029161DA"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02" w14:textId="77777777" w:rsidR="00120D33" w:rsidRPr="007E4D29" w:rsidRDefault="00120D33" w:rsidP="00191450">
            <w:pPr>
              <w:pStyle w:val="Tableparagraph"/>
              <w:rPr>
                <w:rFonts w:cs="Arial"/>
                <w:lang w:eastAsia="en-AU"/>
              </w:rPr>
            </w:pPr>
            <w:r w:rsidRPr="007E4D29">
              <w:rPr>
                <w:rFonts w:cs="Arial"/>
                <w:lang w:eastAsia="en-AU"/>
              </w:rPr>
              <w:t>V</w:t>
            </w:r>
          </w:p>
        </w:tc>
        <w:tc>
          <w:tcPr>
            <w:tcW w:w="254" w:type="pct"/>
            <w:gridSpan w:val="5"/>
            <w:shd w:val="clear" w:color="auto" w:fill="auto"/>
            <w:noWrap/>
            <w:hideMark/>
          </w:tcPr>
          <w:p w14:paraId="13639403" w14:textId="77777777" w:rsidR="00120D33" w:rsidRPr="007E4D29" w:rsidRDefault="00120D33" w:rsidP="00191450">
            <w:pPr>
              <w:pStyle w:val="Tableparagraph"/>
              <w:rPr>
                <w:rFonts w:cs="Arial"/>
                <w:lang w:eastAsia="en-AU"/>
              </w:rPr>
            </w:pPr>
            <w:r w:rsidRPr="007E4D29">
              <w:rPr>
                <w:rFonts w:cs="Arial"/>
                <w:lang w:eastAsia="en-AU"/>
              </w:rPr>
              <w:t>E</w:t>
            </w:r>
          </w:p>
        </w:tc>
        <w:tc>
          <w:tcPr>
            <w:tcW w:w="244" w:type="pct"/>
            <w:gridSpan w:val="5"/>
            <w:shd w:val="clear" w:color="auto" w:fill="auto"/>
            <w:hideMark/>
          </w:tcPr>
          <w:p w14:paraId="13639404"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05" w14:textId="77777777" w:rsidR="00120D33" w:rsidRPr="00346AFC" w:rsidRDefault="00120D33" w:rsidP="003031D5">
            <w:pPr>
              <w:pStyle w:val="Tableparagraph"/>
              <w:rPr>
                <w:rFonts w:cs="Arial"/>
                <w:highlight w:val="yellow"/>
                <w:lang w:eastAsia="en-AU"/>
              </w:rPr>
            </w:pPr>
            <w:r>
              <w:rPr>
                <w:rFonts w:cs="Arial"/>
                <w:lang w:eastAsia="en-AU"/>
              </w:rPr>
              <w:t>C</w:t>
            </w:r>
            <w:r w:rsidRPr="00177B50">
              <w:rPr>
                <w:rFonts w:cs="Arial"/>
                <w:lang w:eastAsia="en-AU"/>
              </w:rPr>
              <w:t>haracterised by a dense mixture of shrubs and sedges, most of which have sclerophyllous foliage. The shrub stratum typically varies from 0.5 m to over 2.0 m tall and is highly variable in cover. The ground stratum may be up to about 1 m tall and is dominated by a dense sward of sclerophyllous sedges and grasses except in patches where these are displaced by a dense cover of taller shrubs. Ferns, forbs and small shrubs are scattered amongst the sedges and grasses. There is considerable local variation within the swamps in species composition and vegetation structure, which is apparently related to local soil properties and fire history.</w:t>
            </w:r>
          </w:p>
        </w:tc>
        <w:tc>
          <w:tcPr>
            <w:tcW w:w="487" w:type="pct"/>
            <w:gridSpan w:val="7"/>
          </w:tcPr>
          <w:p w14:paraId="22844EC5" w14:textId="64CE91D1" w:rsidR="00120D33" w:rsidRDefault="00120D33" w:rsidP="00191450">
            <w:pPr>
              <w:pStyle w:val="Tableparagraph"/>
              <w:rPr>
                <w:rFonts w:cs="Arial"/>
                <w:lang w:eastAsia="en-AU"/>
              </w:rPr>
            </w:pPr>
            <w:r>
              <w:rPr>
                <w:rFonts w:cs="Arial"/>
                <w:lang w:eastAsia="en-AU"/>
              </w:rPr>
              <w:t>F</w:t>
            </w:r>
          </w:p>
        </w:tc>
        <w:tc>
          <w:tcPr>
            <w:tcW w:w="438" w:type="pct"/>
            <w:gridSpan w:val="3"/>
          </w:tcPr>
          <w:p w14:paraId="3A6F8502" w14:textId="63BCF5FC" w:rsidR="00120D33" w:rsidRDefault="00120D33" w:rsidP="00191450">
            <w:pPr>
              <w:pStyle w:val="Tableparagraph"/>
              <w:rPr>
                <w:rFonts w:cs="Arial"/>
                <w:lang w:eastAsia="en-AU"/>
              </w:rPr>
            </w:pPr>
            <w:r>
              <w:rPr>
                <w:rFonts w:cs="Arial"/>
                <w:lang w:eastAsia="en-AU"/>
              </w:rPr>
              <w:t>F</w:t>
            </w:r>
          </w:p>
        </w:tc>
        <w:tc>
          <w:tcPr>
            <w:tcW w:w="462" w:type="pct"/>
            <w:gridSpan w:val="2"/>
            <w:shd w:val="clear" w:color="auto" w:fill="auto"/>
            <w:noWrap/>
            <w:hideMark/>
          </w:tcPr>
          <w:p w14:paraId="13639406" w14:textId="21A9C3E8" w:rsidR="00120D33" w:rsidRPr="004E5B10" w:rsidRDefault="00120D33" w:rsidP="00191450">
            <w:pPr>
              <w:pStyle w:val="Tableparagraph"/>
              <w:rPr>
                <w:rFonts w:cs="Arial"/>
                <w:lang w:eastAsia="en-AU"/>
              </w:rPr>
            </w:pPr>
            <w:r>
              <w:rPr>
                <w:rFonts w:cs="Arial"/>
              </w:rPr>
              <w:t>Extremely low</w:t>
            </w:r>
          </w:p>
        </w:tc>
      </w:tr>
      <w:tr w:rsidR="00120D33" w:rsidRPr="004E5B10" w14:paraId="1363940E" w14:textId="77777777" w:rsidTr="00120D33">
        <w:trPr>
          <w:cantSplit/>
          <w:trHeight w:val="144"/>
        </w:trPr>
        <w:tc>
          <w:tcPr>
            <w:tcW w:w="866" w:type="pct"/>
            <w:shd w:val="clear" w:color="auto" w:fill="auto"/>
            <w:hideMark/>
          </w:tcPr>
          <w:p w14:paraId="0ECD3907" w14:textId="77777777" w:rsidR="00120D33" w:rsidRPr="007E4D29" w:rsidRDefault="00120D33" w:rsidP="00191450">
            <w:pPr>
              <w:pStyle w:val="Tableparagraph"/>
              <w:rPr>
                <w:rFonts w:cs="Arial"/>
                <w:lang w:eastAsia="en-AU"/>
              </w:rPr>
            </w:pPr>
            <w:r w:rsidRPr="007E4D29">
              <w:rPr>
                <w:rFonts w:cs="Arial"/>
                <w:lang w:eastAsia="en-AU"/>
              </w:rPr>
              <w:t>Castlereagh Scribbly Gum Woodland in the Sydney Basin Bioregion</w:t>
            </w:r>
          </w:p>
        </w:tc>
        <w:tc>
          <w:tcPr>
            <w:tcW w:w="540" w:type="pct"/>
            <w:gridSpan w:val="6"/>
            <w:shd w:val="clear" w:color="auto" w:fill="auto"/>
          </w:tcPr>
          <w:p w14:paraId="13639408" w14:textId="42D55FE9"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09" w14:textId="77777777" w:rsidR="00120D33" w:rsidRPr="007E4D29" w:rsidRDefault="00120D33" w:rsidP="00191450">
            <w:pPr>
              <w:pStyle w:val="Tableparagraph"/>
              <w:rPr>
                <w:rFonts w:cs="Arial"/>
                <w:lang w:eastAsia="en-AU"/>
              </w:rPr>
            </w:pPr>
            <w:r w:rsidRPr="007E4D29">
              <w:rPr>
                <w:rFonts w:cs="Arial"/>
                <w:lang w:eastAsia="en-AU"/>
              </w:rPr>
              <w:t>V</w:t>
            </w:r>
          </w:p>
        </w:tc>
        <w:tc>
          <w:tcPr>
            <w:tcW w:w="254" w:type="pct"/>
            <w:gridSpan w:val="5"/>
            <w:shd w:val="clear" w:color="auto" w:fill="auto"/>
            <w:noWrap/>
            <w:hideMark/>
          </w:tcPr>
          <w:p w14:paraId="1363940A" w14:textId="77777777" w:rsidR="00120D33" w:rsidRPr="007E4D29" w:rsidRDefault="00120D33" w:rsidP="00191450">
            <w:pPr>
              <w:pStyle w:val="Tableparagraph"/>
              <w:rPr>
                <w:rFonts w:cs="Arial"/>
                <w:lang w:eastAsia="en-AU"/>
              </w:rPr>
            </w:pPr>
          </w:p>
        </w:tc>
        <w:tc>
          <w:tcPr>
            <w:tcW w:w="244" w:type="pct"/>
            <w:gridSpan w:val="5"/>
            <w:shd w:val="clear" w:color="auto" w:fill="auto"/>
            <w:hideMark/>
          </w:tcPr>
          <w:p w14:paraId="1363940B"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0C" w14:textId="77777777" w:rsidR="00120D33" w:rsidRPr="00346AFC" w:rsidRDefault="00120D33" w:rsidP="003031D5">
            <w:pPr>
              <w:pStyle w:val="Tableparagraph"/>
              <w:rPr>
                <w:rFonts w:cs="Arial"/>
                <w:highlight w:val="yellow"/>
                <w:lang w:eastAsia="en-AU"/>
              </w:rPr>
            </w:pPr>
            <w:r>
              <w:rPr>
                <w:rFonts w:cs="Arial"/>
                <w:lang w:eastAsia="en-AU"/>
              </w:rPr>
              <w:t>D</w:t>
            </w:r>
            <w:r w:rsidRPr="00177B50">
              <w:rPr>
                <w:rFonts w:cs="Arial"/>
                <w:lang w:eastAsia="en-AU"/>
              </w:rPr>
              <w:t xml:space="preserve">ominated by </w:t>
            </w:r>
            <w:r w:rsidRPr="00346AFC">
              <w:rPr>
                <w:rFonts w:cs="Arial"/>
                <w:i/>
                <w:lang w:eastAsia="en-AU"/>
              </w:rPr>
              <w:t>Eucalyptus parramattensis</w:t>
            </w:r>
            <w:r w:rsidRPr="00177B50">
              <w:rPr>
                <w:rFonts w:cs="Arial"/>
                <w:lang w:eastAsia="en-AU"/>
              </w:rPr>
              <w:t xml:space="preserve"> subsp. </w:t>
            </w:r>
            <w:r w:rsidRPr="00346AFC">
              <w:rPr>
                <w:rFonts w:cs="Arial"/>
                <w:i/>
                <w:lang w:eastAsia="en-AU"/>
              </w:rPr>
              <w:t>parramattensis</w:t>
            </w:r>
            <w:r w:rsidRPr="00177B50">
              <w:rPr>
                <w:rFonts w:cs="Arial"/>
                <w:lang w:eastAsia="en-AU"/>
              </w:rPr>
              <w:t xml:space="preserve">, </w:t>
            </w:r>
            <w:r w:rsidRPr="00346AFC">
              <w:rPr>
                <w:rFonts w:cs="Arial"/>
                <w:i/>
                <w:lang w:eastAsia="en-AU"/>
              </w:rPr>
              <w:t>Angophora bakeri</w:t>
            </w:r>
            <w:r w:rsidRPr="00177B50">
              <w:rPr>
                <w:rFonts w:cs="Arial"/>
                <w:lang w:eastAsia="en-AU"/>
              </w:rPr>
              <w:t xml:space="preserve"> and </w:t>
            </w:r>
            <w:r w:rsidRPr="00346AFC">
              <w:rPr>
                <w:rFonts w:cs="Arial"/>
                <w:i/>
                <w:lang w:eastAsia="en-AU"/>
              </w:rPr>
              <w:t>E. sclerophylla</w:t>
            </w:r>
            <w:r w:rsidRPr="00177B50">
              <w:rPr>
                <w:rFonts w:cs="Arial"/>
                <w:lang w:eastAsia="en-AU"/>
              </w:rPr>
              <w:t xml:space="preserve">. A small tree stratum of </w:t>
            </w:r>
            <w:r w:rsidRPr="00346AFC">
              <w:rPr>
                <w:rFonts w:cs="Arial"/>
                <w:i/>
                <w:lang w:eastAsia="en-AU"/>
              </w:rPr>
              <w:t>Melaleuca decora</w:t>
            </w:r>
            <w:r w:rsidRPr="00177B50">
              <w:rPr>
                <w:rFonts w:cs="Arial"/>
                <w:lang w:eastAsia="en-AU"/>
              </w:rPr>
              <w:t xml:space="preserve"> is sometimes present, generally in areas with poorer drainage. It has a well-developed shrub stratum consisting of sclerophyllous species such as </w:t>
            </w:r>
            <w:r w:rsidRPr="00346AFC">
              <w:rPr>
                <w:rFonts w:cs="Arial"/>
                <w:i/>
                <w:lang w:eastAsia="en-AU"/>
              </w:rPr>
              <w:t>Banksia spinulosa</w:t>
            </w:r>
            <w:r w:rsidRPr="00177B50">
              <w:rPr>
                <w:rFonts w:cs="Arial"/>
                <w:lang w:eastAsia="en-AU"/>
              </w:rPr>
              <w:t xml:space="preserve"> var. </w:t>
            </w:r>
            <w:r w:rsidRPr="00346AFC">
              <w:rPr>
                <w:rFonts w:cs="Arial"/>
                <w:i/>
                <w:lang w:eastAsia="en-AU"/>
              </w:rPr>
              <w:t>spinulosa</w:t>
            </w:r>
            <w:r w:rsidRPr="00177B50">
              <w:rPr>
                <w:rFonts w:cs="Arial"/>
                <w:lang w:eastAsia="en-AU"/>
              </w:rPr>
              <w:t xml:space="preserve">, </w:t>
            </w:r>
            <w:r w:rsidRPr="00346AFC">
              <w:rPr>
                <w:rFonts w:cs="Arial"/>
                <w:i/>
                <w:lang w:eastAsia="en-AU"/>
              </w:rPr>
              <w:t>M. nodosa</w:t>
            </w:r>
            <w:r w:rsidRPr="00177B50">
              <w:rPr>
                <w:rFonts w:cs="Arial"/>
                <w:lang w:eastAsia="en-AU"/>
              </w:rPr>
              <w:t xml:space="preserve">, </w:t>
            </w:r>
            <w:r w:rsidRPr="00346AFC">
              <w:rPr>
                <w:rFonts w:cs="Arial"/>
                <w:i/>
                <w:lang w:eastAsia="en-AU"/>
              </w:rPr>
              <w:t>Hakea sericea</w:t>
            </w:r>
            <w:r w:rsidRPr="00177B50">
              <w:rPr>
                <w:rFonts w:cs="Arial"/>
                <w:lang w:eastAsia="en-AU"/>
              </w:rPr>
              <w:t xml:space="preserve"> and </w:t>
            </w:r>
            <w:r w:rsidRPr="00346AFC">
              <w:rPr>
                <w:rFonts w:cs="Arial"/>
                <w:i/>
                <w:lang w:eastAsia="en-AU"/>
              </w:rPr>
              <w:t>H. dactyloides</w:t>
            </w:r>
            <w:r w:rsidRPr="00177B50">
              <w:rPr>
                <w:rFonts w:cs="Arial"/>
                <w:lang w:eastAsia="en-AU"/>
              </w:rPr>
              <w:t xml:space="preserve"> (multi-stemmed form). The ground stratum consists of a diverse range of forbs including </w:t>
            </w:r>
            <w:r w:rsidRPr="00346AFC">
              <w:rPr>
                <w:rFonts w:cs="Arial"/>
                <w:i/>
                <w:lang w:eastAsia="en-AU"/>
              </w:rPr>
              <w:t>Themeda</w:t>
            </w:r>
            <w:r w:rsidRPr="00177B50">
              <w:rPr>
                <w:rFonts w:cs="Arial"/>
                <w:lang w:eastAsia="en-AU"/>
              </w:rPr>
              <w:t xml:space="preserve"> </w:t>
            </w:r>
            <w:r w:rsidRPr="00346AFC">
              <w:rPr>
                <w:rFonts w:cs="Arial"/>
                <w:i/>
                <w:lang w:eastAsia="en-AU"/>
              </w:rPr>
              <w:t>australis</w:t>
            </w:r>
            <w:r w:rsidRPr="00177B50">
              <w:rPr>
                <w:rFonts w:cs="Arial"/>
                <w:lang w:eastAsia="en-AU"/>
              </w:rPr>
              <w:t xml:space="preserve">, Entolasia stricta, </w:t>
            </w:r>
            <w:r w:rsidRPr="00346AFC">
              <w:rPr>
                <w:rFonts w:cs="Arial"/>
                <w:i/>
                <w:lang w:eastAsia="en-AU"/>
              </w:rPr>
              <w:t>Cyathochaeta diandra</w:t>
            </w:r>
            <w:r w:rsidRPr="00177B50">
              <w:rPr>
                <w:rFonts w:cs="Arial"/>
                <w:lang w:eastAsia="en-AU"/>
              </w:rPr>
              <w:t xml:space="preserve">, </w:t>
            </w:r>
            <w:r w:rsidRPr="00346AFC">
              <w:rPr>
                <w:rFonts w:cs="Arial"/>
                <w:i/>
                <w:lang w:eastAsia="en-AU"/>
              </w:rPr>
              <w:t>Dianella revoluta</w:t>
            </w:r>
            <w:r w:rsidRPr="00177B50">
              <w:rPr>
                <w:rFonts w:cs="Arial"/>
                <w:lang w:eastAsia="en-AU"/>
              </w:rPr>
              <w:t xml:space="preserve"> subsp. </w:t>
            </w:r>
            <w:r w:rsidRPr="00346AFC">
              <w:rPr>
                <w:rFonts w:cs="Arial"/>
                <w:i/>
                <w:lang w:eastAsia="en-AU"/>
              </w:rPr>
              <w:t>revoluta</w:t>
            </w:r>
            <w:r w:rsidRPr="00177B50">
              <w:rPr>
                <w:rFonts w:cs="Arial"/>
                <w:lang w:eastAsia="en-AU"/>
              </w:rPr>
              <w:t xml:space="preserve">, </w:t>
            </w:r>
            <w:r w:rsidRPr="00346AFC">
              <w:rPr>
                <w:rFonts w:cs="Arial"/>
                <w:i/>
                <w:lang w:eastAsia="en-AU"/>
              </w:rPr>
              <w:t>Stylidium graminifolium</w:t>
            </w:r>
            <w:r w:rsidRPr="00177B50">
              <w:rPr>
                <w:rFonts w:cs="Arial"/>
                <w:lang w:eastAsia="en-AU"/>
              </w:rPr>
              <w:t xml:space="preserve">, </w:t>
            </w:r>
            <w:r w:rsidRPr="00346AFC">
              <w:rPr>
                <w:rFonts w:cs="Arial"/>
                <w:i/>
                <w:lang w:eastAsia="en-AU"/>
              </w:rPr>
              <w:t>Platysace ericoides</w:t>
            </w:r>
            <w:r w:rsidRPr="00177B50">
              <w:rPr>
                <w:rFonts w:cs="Arial"/>
                <w:lang w:eastAsia="en-AU"/>
              </w:rPr>
              <w:t xml:space="preserve">, </w:t>
            </w:r>
            <w:r w:rsidRPr="00346AFC">
              <w:rPr>
                <w:rFonts w:cs="Arial"/>
                <w:i/>
                <w:lang w:eastAsia="en-AU"/>
              </w:rPr>
              <w:t>Laxmannia gracilis</w:t>
            </w:r>
            <w:r w:rsidRPr="00177B50">
              <w:rPr>
                <w:rFonts w:cs="Arial"/>
                <w:lang w:eastAsia="en-AU"/>
              </w:rPr>
              <w:t xml:space="preserve"> and </w:t>
            </w:r>
            <w:r w:rsidRPr="00346AFC">
              <w:rPr>
                <w:rFonts w:cs="Arial"/>
                <w:i/>
                <w:lang w:eastAsia="en-AU"/>
              </w:rPr>
              <w:t>Aristida warburgii</w:t>
            </w:r>
            <w:r w:rsidRPr="00177B50">
              <w:rPr>
                <w:rFonts w:cs="Arial"/>
                <w:lang w:eastAsia="en-AU"/>
              </w:rPr>
              <w:t xml:space="preserve"> (Tozer 2003).</w:t>
            </w:r>
          </w:p>
        </w:tc>
        <w:tc>
          <w:tcPr>
            <w:tcW w:w="487" w:type="pct"/>
            <w:gridSpan w:val="7"/>
          </w:tcPr>
          <w:p w14:paraId="38CAF9BA" w14:textId="6335B670" w:rsidR="00120D33" w:rsidRPr="004E5B10" w:rsidRDefault="00120D33" w:rsidP="00191450">
            <w:pPr>
              <w:pStyle w:val="Tableparagraph"/>
              <w:rPr>
                <w:rFonts w:cs="Arial"/>
                <w:lang w:eastAsia="en-AU"/>
              </w:rPr>
            </w:pPr>
            <w:r>
              <w:rPr>
                <w:rFonts w:cs="Arial"/>
                <w:lang w:eastAsia="en-AU"/>
              </w:rPr>
              <w:t>F</w:t>
            </w:r>
          </w:p>
        </w:tc>
        <w:tc>
          <w:tcPr>
            <w:tcW w:w="438" w:type="pct"/>
            <w:gridSpan w:val="3"/>
          </w:tcPr>
          <w:p w14:paraId="520081DC" w14:textId="1EA4C420" w:rsidR="00120D33" w:rsidRPr="004E5B10" w:rsidRDefault="00120D33" w:rsidP="00191450">
            <w:pPr>
              <w:pStyle w:val="Tableparagraph"/>
              <w:rPr>
                <w:rFonts w:cs="Arial"/>
                <w:lang w:eastAsia="en-AU"/>
              </w:rPr>
            </w:pPr>
            <w:r>
              <w:rPr>
                <w:rFonts w:cs="Arial"/>
                <w:lang w:eastAsia="en-AU"/>
              </w:rPr>
              <w:t>D</w:t>
            </w:r>
          </w:p>
        </w:tc>
        <w:tc>
          <w:tcPr>
            <w:tcW w:w="462" w:type="pct"/>
            <w:gridSpan w:val="2"/>
            <w:shd w:val="clear" w:color="auto" w:fill="auto"/>
            <w:noWrap/>
            <w:hideMark/>
          </w:tcPr>
          <w:p w14:paraId="1363940D" w14:textId="634E6834" w:rsidR="00120D33" w:rsidRPr="004E5B10" w:rsidRDefault="00120D33" w:rsidP="00191450">
            <w:pPr>
              <w:pStyle w:val="Tableparagraph"/>
              <w:rPr>
                <w:rFonts w:cs="Arial"/>
                <w:lang w:eastAsia="en-AU"/>
              </w:rPr>
            </w:pPr>
            <w:r w:rsidRPr="004E5B10">
              <w:rPr>
                <w:rFonts w:cs="Arial"/>
                <w:lang w:eastAsia="en-AU"/>
              </w:rPr>
              <w:t>Low</w:t>
            </w:r>
          </w:p>
        </w:tc>
      </w:tr>
      <w:tr w:rsidR="00120D33" w:rsidRPr="004E5B10" w14:paraId="13639417" w14:textId="77777777" w:rsidTr="00120D33">
        <w:trPr>
          <w:cantSplit/>
          <w:trHeight w:val="144"/>
        </w:trPr>
        <w:tc>
          <w:tcPr>
            <w:tcW w:w="866" w:type="pct"/>
            <w:shd w:val="clear" w:color="auto" w:fill="auto"/>
            <w:hideMark/>
          </w:tcPr>
          <w:p w14:paraId="519A3696" w14:textId="77777777" w:rsidR="00120D33" w:rsidRPr="007E4D29" w:rsidRDefault="00120D33" w:rsidP="00191450">
            <w:pPr>
              <w:pStyle w:val="Tableparagraph"/>
              <w:rPr>
                <w:rFonts w:cs="Arial"/>
                <w:lang w:eastAsia="en-AU"/>
              </w:rPr>
            </w:pPr>
            <w:r w:rsidRPr="007E4D29">
              <w:rPr>
                <w:rFonts w:cs="Arial"/>
                <w:lang w:eastAsia="en-AU"/>
              </w:rPr>
              <w:t>Castlereagh Swamp Woodland Community</w:t>
            </w:r>
          </w:p>
        </w:tc>
        <w:tc>
          <w:tcPr>
            <w:tcW w:w="540" w:type="pct"/>
            <w:gridSpan w:val="6"/>
            <w:shd w:val="clear" w:color="auto" w:fill="auto"/>
          </w:tcPr>
          <w:p w14:paraId="1363940F" w14:textId="0D6AB479"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10" w14:textId="77777777" w:rsidR="00120D33" w:rsidRPr="007E4D29" w:rsidRDefault="00120D33" w:rsidP="00191450">
            <w:pPr>
              <w:pStyle w:val="Tableparagraph"/>
              <w:rPr>
                <w:rFonts w:cs="Arial"/>
                <w:lang w:eastAsia="en-AU"/>
              </w:rPr>
            </w:pPr>
            <w:r w:rsidRPr="007E4D29">
              <w:rPr>
                <w:rFonts w:cs="Arial"/>
                <w:lang w:eastAsia="en-AU"/>
              </w:rPr>
              <w:t>E</w:t>
            </w:r>
          </w:p>
        </w:tc>
        <w:tc>
          <w:tcPr>
            <w:tcW w:w="254" w:type="pct"/>
            <w:gridSpan w:val="5"/>
            <w:shd w:val="clear" w:color="auto" w:fill="auto"/>
            <w:noWrap/>
            <w:hideMark/>
          </w:tcPr>
          <w:p w14:paraId="13639411" w14:textId="77777777" w:rsidR="00120D33" w:rsidRPr="007E4D29" w:rsidRDefault="00120D33" w:rsidP="00191450">
            <w:pPr>
              <w:pStyle w:val="Tableparagraph"/>
              <w:rPr>
                <w:rFonts w:cs="Arial"/>
                <w:lang w:eastAsia="en-AU"/>
              </w:rPr>
            </w:pPr>
          </w:p>
        </w:tc>
        <w:tc>
          <w:tcPr>
            <w:tcW w:w="244" w:type="pct"/>
            <w:gridSpan w:val="5"/>
            <w:shd w:val="clear" w:color="auto" w:fill="auto"/>
            <w:hideMark/>
          </w:tcPr>
          <w:p w14:paraId="13639412"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13" w14:textId="77777777" w:rsidR="00120D33" w:rsidRPr="00177B50" w:rsidRDefault="00120D33" w:rsidP="003031D5">
            <w:pPr>
              <w:pStyle w:val="Tableparagraph"/>
              <w:rPr>
                <w:rFonts w:cs="Arial"/>
                <w:lang w:eastAsia="en-AU"/>
              </w:rPr>
            </w:pPr>
            <w:r>
              <w:rPr>
                <w:rFonts w:cs="Arial"/>
                <w:lang w:eastAsia="en-AU"/>
              </w:rPr>
              <w:t>G</w:t>
            </w:r>
            <w:r w:rsidRPr="00177B50">
              <w:rPr>
                <w:rFonts w:cs="Arial"/>
                <w:lang w:eastAsia="en-AU"/>
              </w:rPr>
              <w:t xml:space="preserve">enerally woodland or may occur as remnant trees. </w:t>
            </w:r>
            <w:r w:rsidRPr="00346AFC">
              <w:rPr>
                <w:rFonts w:cs="Arial"/>
                <w:i/>
                <w:lang w:eastAsia="en-AU"/>
              </w:rPr>
              <w:t>Characteristic</w:t>
            </w:r>
            <w:r w:rsidRPr="00177B50">
              <w:rPr>
                <w:rFonts w:cs="Arial"/>
                <w:lang w:eastAsia="en-AU"/>
              </w:rPr>
              <w:t xml:space="preserve"> tree species are </w:t>
            </w:r>
            <w:r w:rsidRPr="00346AFC">
              <w:rPr>
                <w:rFonts w:cs="Arial"/>
                <w:i/>
                <w:lang w:eastAsia="en-AU"/>
              </w:rPr>
              <w:t>Eucalyptus parramattensis</w:t>
            </w:r>
            <w:r w:rsidRPr="00177B50">
              <w:rPr>
                <w:rFonts w:cs="Arial"/>
                <w:lang w:eastAsia="en-AU"/>
              </w:rPr>
              <w:t xml:space="preserve"> subsp. parramattensis and </w:t>
            </w:r>
            <w:r w:rsidRPr="00346AFC">
              <w:rPr>
                <w:rFonts w:cs="Arial"/>
                <w:i/>
                <w:lang w:eastAsia="en-AU"/>
              </w:rPr>
              <w:t>Melaleuca</w:t>
            </w:r>
            <w:r w:rsidRPr="00177B50">
              <w:rPr>
                <w:rFonts w:cs="Arial"/>
                <w:lang w:eastAsia="en-AU"/>
              </w:rPr>
              <w:t xml:space="preserve"> </w:t>
            </w:r>
            <w:r w:rsidRPr="00346AFC">
              <w:rPr>
                <w:rFonts w:cs="Arial"/>
                <w:i/>
                <w:lang w:eastAsia="en-AU"/>
              </w:rPr>
              <w:t>decora</w:t>
            </w:r>
            <w:r w:rsidRPr="00177B50">
              <w:rPr>
                <w:rFonts w:cs="Arial"/>
                <w:lang w:eastAsia="en-AU"/>
              </w:rPr>
              <w:t>. Small billabongs and/or wetlands may occur within the community.</w:t>
            </w:r>
          </w:p>
          <w:p w14:paraId="13639414" w14:textId="77777777" w:rsidR="00120D33" w:rsidRDefault="00120D33" w:rsidP="003031D5">
            <w:pPr>
              <w:pStyle w:val="Tableparagraph"/>
              <w:rPr>
                <w:rFonts w:cs="Arial"/>
                <w:highlight w:val="yellow"/>
                <w:lang w:eastAsia="en-AU"/>
              </w:rPr>
            </w:pPr>
            <w:r w:rsidRPr="00177B50">
              <w:rPr>
                <w:rFonts w:cs="Arial"/>
                <w:lang w:eastAsia="en-AU"/>
              </w:rPr>
              <w:t>Species composition at any site depends on local topography and drainage conditions; understorey may be seasonally waterlogged.</w:t>
            </w:r>
            <w:r w:rsidRPr="00177B50" w:rsidDel="00177B50">
              <w:rPr>
                <w:rFonts w:cs="Arial"/>
                <w:highlight w:val="yellow"/>
                <w:lang w:eastAsia="en-AU"/>
              </w:rPr>
              <w:t xml:space="preserve"> </w:t>
            </w:r>
          </w:p>
          <w:p w14:paraId="13639415" w14:textId="77777777" w:rsidR="00120D33" w:rsidRPr="00346AFC" w:rsidRDefault="00120D33" w:rsidP="003031D5">
            <w:pPr>
              <w:pStyle w:val="Tableparagraph"/>
              <w:rPr>
                <w:rFonts w:cs="Arial"/>
                <w:highlight w:val="yellow"/>
                <w:lang w:eastAsia="en-AU"/>
              </w:rPr>
            </w:pPr>
            <w:r>
              <w:rPr>
                <w:rFonts w:cs="Arial"/>
                <w:lang w:eastAsia="en-AU"/>
              </w:rPr>
              <w:t>T</w:t>
            </w:r>
            <w:r w:rsidRPr="00177B50">
              <w:rPr>
                <w:rFonts w:cs="Arial"/>
                <w:lang w:eastAsia="en-AU"/>
              </w:rPr>
              <w:t>ypically is associated with poorly-drained depressions and creek lines on clay soils associated with Tertiary alluvium</w:t>
            </w:r>
          </w:p>
        </w:tc>
        <w:tc>
          <w:tcPr>
            <w:tcW w:w="487" w:type="pct"/>
            <w:gridSpan w:val="7"/>
          </w:tcPr>
          <w:p w14:paraId="3C14A961" w14:textId="3204C682" w:rsidR="00120D33" w:rsidRPr="004E5B10" w:rsidRDefault="00120D33" w:rsidP="00191450">
            <w:pPr>
              <w:pStyle w:val="Tableparagraph"/>
              <w:rPr>
                <w:rFonts w:cs="Arial"/>
                <w:lang w:eastAsia="en-AU"/>
              </w:rPr>
            </w:pPr>
            <w:r>
              <w:rPr>
                <w:rFonts w:cs="Arial"/>
                <w:lang w:eastAsia="en-AU"/>
              </w:rPr>
              <w:t>F</w:t>
            </w:r>
          </w:p>
        </w:tc>
        <w:tc>
          <w:tcPr>
            <w:tcW w:w="438" w:type="pct"/>
            <w:gridSpan w:val="3"/>
          </w:tcPr>
          <w:p w14:paraId="48859FDD" w14:textId="7C403C9E" w:rsidR="00120D33" w:rsidRPr="004E5B10" w:rsidRDefault="00120D33" w:rsidP="00191450">
            <w:pPr>
              <w:pStyle w:val="Tableparagraph"/>
              <w:rPr>
                <w:rFonts w:cs="Arial"/>
                <w:lang w:eastAsia="en-AU"/>
              </w:rPr>
            </w:pPr>
            <w:r>
              <w:rPr>
                <w:rFonts w:cs="Arial"/>
                <w:lang w:eastAsia="en-AU"/>
              </w:rPr>
              <w:t>D</w:t>
            </w:r>
          </w:p>
        </w:tc>
        <w:tc>
          <w:tcPr>
            <w:tcW w:w="462" w:type="pct"/>
            <w:gridSpan w:val="2"/>
            <w:shd w:val="clear" w:color="auto" w:fill="auto"/>
            <w:noWrap/>
            <w:hideMark/>
          </w:tcPr>
          <w:p w14:paraId="13639416" w14:textId="7882AF22" w:rsidR="00120D33" w:rsidRPr="004E5B10" w:rsidRDefault="00120D33" w:rsidP="00191450">
            <w:pPr>
              <w:pStyle w:val="Tableparagraph"/>
              <w:rPr>
                <w:rFonts w:cs="Arial"/>
                <w:lang w:eastAsia="en-AU"/>
              </w:rPr>
            </w:pPr>
            <w:r w:rsidRPr="004E5B10">
              <w:rPr>
                <w:rFonts w:cs="Arial"/>
                <w:lang w:eastAsia="en-AU"/>
              </w:rPr>
              <w:t>Low</w:t>
            </w:r>
          </w:p>
        </w:tc>
      </w:tr>
      <w:tr w:rsidR="00120D33" w:rsidRPr="004E5B10" w14:paraId="1363941F" w14:textId="77777777" w:rsidTr="00120D33">
        <w:trPr>
          <w:cantSplit/>
          <w:trHeight w:val="144"/>
        </w:trPr>
        <w:tc>
          <w:tcPr>
            <w:tcW w:w="866" w:type="pct"/>
            <w:shd w:val="clear" w:color="auto" w:fill="auto"/>
            <w:hideMark/>
          </w:tcPr>
          <w:p w14:paraId="11618CCD" w14:textId="77777777" w:rsidR="00120D33" w:rsidRPr="007E4D29" w:rsidRDefault="00120D33" w:rsidP="00191450">
            <w:pPr>
              <w:pStyle w:val="Tableparagraph"/>
              <w:rPr>
                <w:rFonts w:cs="Arial"/>
                <w:lang w:eastAsia="en-AU"/>
              </w:rPr>
            </w:pPr>
            <w:r w:rsidRPr="007E4D29">
              <w:rPr>
                <w:rFonts w:cs="Arial"/>
                <w:lang w:eastAsia="en-AU"/>
              </w:rPr>
              <w:t>Cooks River/Castlereagh Ironbark Forest in the Sydney Basin Bioregion</w:t>
            </w:r>
          </w:p>
        </w:tc>
        <w:tc>
          <w:tcPr>
            <w:tcW w:w="540" w:type="pct"/>
            <w:gridSpan w:val="6"/>
            <w:shd w:val="clear" w:color="auto" w:fill="auto"/>
          </w:tcPr>
          <w:p w14:paraId="13639418" w14:textId="0E8EA521"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19" w14:textId="77777777" w:rsidR="00120D33" w:rsidRPr="007E4D29" w:rsidRDefault="00120D33" w:rsidP="00191450">
            <w:pPr>
              <w:pStyle w:val="Tableparagraph"/>
              <w:rPr>
                <w:rFonts w:cs="Arial"/>
                <w:lang w:eastAsia="en-AU"/>
              </w:rPr>
            </w:pPr>
            <w:r w:rsidRPr="007E4D29">
              <w:rPr>
                <w:rFonts w:cs="Arial"/>
                <w:lang w:eastAsia="en-AU"/>
              </w:rPr>
              <w:t>E</w:t>
            </w:r>
          </w:p>
        </w:tc>
        <w:tc>
          <w:tcPr>
            <w:tcW w:w="254" w:type="pct"/>
            <w:gridSpan w:val="5"/>
            <w:shd w:val="clear" w:color="auto" w:fill="auto"/>
            <w:noWrap/>
            <w:hideMark/>
          </w:tcPr>
          <w:p w14:paraId="1363941A" w14:textId="77777777" w:rsidR="00120D33" w:rsidRPr="007E4D29" w:rsidRDefault="00120D33" w:rsidP="00191450">
            <w:pPr>
              <w:pStyle w:val="Tableparagraph"/>
              <w:rPr>
                <w:rFonts w:cs="Arial"/>
                <w:lang w:eastAsia="en-AU"/>
              </w:rPr>
            </w:pPr>
          </w:p>
        </w:tc>
        <w:tc>
          <w:tcPr>
            <w:tcW w:w="244" w:type="pct"/>
            <w:gridSpan w:val="5"/>
            <w:shd w:val="clear" w:color="auto" w:fill="auto"/>
            <w:hideMark/>
          </w:tcPr>
          <w:p w14:paraId="1363941B"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1C" w14:textId="77777777" w:rsidR="00120D33" w:rsidRPr="00177B50" w:rsidRDefault="00120D33" w:rsidP="003031D5">
            <w:pPr>
              <w:pStyle w:val="Tableparagraph"/>
              <w:rPr>
                <w:rFonts w:cs="Arial"/>
                <w:lang w:eastAsia="en-AU"/>
              </w:rPr>
            </w:pPr>
            <w:r>
              <w:rPr>
                <w:rFonts w:cs="Arial"/>
                <w:lang w:eastAsia="en-AU"/>
              </w:rPr>
              <w:t>P</w:t>
            </w:r>
            <w:r w:rsidRPr="00177B50">
              <w:rPr>
                <w:rFonts w:cs="Arial"/>
                <w:lang w:eastAsia="en-AU"/>
              </w:rPr>
              <w:t xml:space="preserve">redominantly of open-forest to low woodland structure usually with trees of </w:t>
            </w:r>
            <w:r w:rsidRPr="00346AFC">
              <w:rPr>
                <w:rFonts w:cs="Arial"/>
                <w:i/>
                <w:lang w:eastAsia="en-AU"/>
              </w:rPr>
              <w:t>Eucalyptus fibrosa</w:t>
            </w:r>
            <w:r w:rsidRPr="00177B50">
              <w:rPr>
                <w:rFonts w:cs="Arial"/>
                <w:lang w:eastAsia="en-AU"/>
              </w:rPr>
              <w:t xml:space="preserve"> and </w:t>
            </w:r>
            <w:r w:rsidRPr="00346AFC">
              <w:rPr>
                <w:rFonts w:cs="Arial"/>
                <w:i/>
                <w:lang w:eastAsia="en-AU"/>
              </w:rPr>
              <w:t>Melaleuca decora</w:t>
            </w:r>
            <w:r w:rsidRPr="00177B50">
              <w:rPr>
                <w:rFonts w:cs="Arial"/>
                <w:lang w:eastAsia="en-AU"/>
              </w:rPr>
              <w:t xml:space="preserve">, sometimes with </w:t>
            </w:r>
            <w:r w:rsidRPr="00346AFC">
              <w:rPr>
                <w:rFonts w:cs="Arial"/>
                <w:i/>
                <w:lang w:eastAsia="en-AU"/>
              </w:rPr>
              <w:t>Eucalyptus longifolia</w:t>
            </w:r>
            <w:r w:rsidRPr="00177B50">
              <w:rPr>
                <w:rFonts w:cs="Arial"/>
                <w:lang w:eastAsia="en-AU"/>
              </w:rPr>
              <w:t xml:space="preserve">. A relatively dense shrub stratum is typical, commonly with </w:t>
            </w:r>
            <w:r w:rsidRPr="00346AFC">
              <w:rPr>
                <w:rFonts w:cs="Arial"/>
                <w:i/>
                <w:lang w:eastAsia="en-AU"/>
              </w:rPr>
              <w:t>Melaleuca nodosa</w:t>
            </w:r>
            <w:r w:rsidRPr="00177B50">
              <w:rPr>
                <w:rFonts w:cs="Arial"/>
                <w:lang w:eastAsia="en-AU"/>
              </w:rPr>
              <w:t xml:space="preserve"> and </w:t>
            </w:r>
            <w:r w:rsidRPr="00346AFC">
              <w:rPr>
                <w:rFonts w:cs="Arial"/>
                <w:i/>
                <w:lang w:eastAsia="en-AU"/>
              </w:rPr>
              <w:t>Lissanthe strigosa</w:t>
            </w:r>
            <w:r w:rsidRPr="00177B50">
              <w:rPr>
                <w:rFonts w:cs="Arial"/>
                <w:lang w:eastAsia="en-AU"/>
              </w:rPr>
              <w:t xml:space="preserve">, and to a lesser extent </w:t>
            </w:r>
            <w:r w:rsidRPr="00346AFC">
              <w:rPr>
                <w:rFonts w:cs="Arial"/>
                <w:i/>
                <w:lang w:eastAsia="en-AU"/>
              </w:rPr>
              <w:t>Melaleuca decora</w:t>
            </w:r>
            <w:r w:rsidRPr="00177B50">
              <w:rPr>
                <w:rFonts w:cs="Arial"/>
                <w:lang w:eastAsia="en-AU"/>
              </w:rPr>
              <w:t xml:space="preserve">. A variety of shrub species may occur, including </w:t>
            </w:r>
            <w:r w:rsidRPr="00346AFC">
              <w:rPr>
                <w:rFonts w:cs="Arial"/>
                <w:i/>
                <w:lang w:eastAsia="en-AU"/>
              </w:rPr>
              <w:t>Acacia pubescens</w:t>
            </w:r>
            <w:r w:rsidRPr="00177B50">
              <w:rPr>
                <w:rFonts w:cs="Arial"/>
                <w:lang w:eastAsia="en-AU"/>
              </w:rPr>
              <w:t xml:space="preserve">, Dillwynia tenuifolia, </w:t>
            </w:r>
            <w:r w:rsidRPr="00346AFC">
              <w:rPr>
                <w:rFonts w:cs="Arial"/>
                <w:i/>
                <w:lang w:eastAsia="en-AU"/>
              </w:rPr>
              <w:t>Daviesia ulicifolia</w:t>
            </w:r>
            <w:r w:rsidRPr="00177B50">
              <w:rPr>
                <w:rFonts w:cs="Arial"/>
                <w:lang w:eastAsia="en-AU"/>
              </w:rPr>
              <w:t xml:space="preserve">, </w:t>
            </w:r>
            <w:r w:rsidRPr="00346AFC">
              <w:rPr>
                <w:rFonts w:cs="Arial"/>
                <w:i/>
                <w:lang w:eastAsia="en-AU"/>
              </w:rPr>
              <w:t>Pultenaea villosa</w:t>
            </w:r>
            <w:r w:rsidRPr="00177B50">
              <w:rPr>
                <w:rFonts w:cs="Arial"/>
                <w:lang w:eastAsia="en-AU"/>
              </w:rPr>
              <w:t xml:space="preserve"> and </w:t>
            </w:r>
            <w:r w:rsidRPr="00346AFC">
              <w:rPr>
                <w:rFonts w:cs="Arial"/>
                <w:i/>
                <w:lang w:eastAsia="en-AU"/>
              </w:rPr>
              <w:t>Grevillea juniperina</w:t>
            </w:r>
            <w:r w:rsidRPr="00177B50">
              <w:rPr>
                <w:rFonts w:cs="Arial"/>
                <w:lang w:eastAsia="en-AU"/>
              </w:rPr>
              <w:t xml:space="preserve">. Commonly occurring species in the ground stratum include </w:t>
            </w:r>
            <w:r w:rsidRPr="00346AFC">
              <w:rPr>
                <w:rFonts w:cs="Arial"/>
                <w:i/>
                <w:lang w:eastAsia="en-AU"/>
              </w:rPr>
              <w:t>Entolasia stricta</w:t>
            </w:r>
            <w:r w:rsidRPr="00177B50">
              <w:rPr>
                <w:rFonts w:cs="Arial"/>
                <w:lang w:eastAsia="en-AU"/>
              </w:rPr>
              <w:t xml:space="preserve">, </w:t>
            </w:r>
            <w:r w:rsidRPr="00346AFC">
              <w:rPr>
                <w:rFonts w:cs="Arial"/>
                <w:i/>
                <w:lang w:eastAsia="en-AU"/>
              </w:rPr>
              <w:t>Lepidosperma laterale</w:t>
            </w:r>
            <w:r w:rsidRPr="00177B50">
              <w:rPr>
                <w:rFonts w:cs="Arial"/>
                <w:lang w:eastAsia="en-AU"/>
              </w:rPr>
              <w:t xml:space="preserve">, </w:t>
            </w:r>
            <w:r w:rsidRPr="00346AFC">
              <w:rPr>
                <w:rFonts w:cs="Arial"/>
                <w:i/>
                <w:lang w:eastAsia="en-AU"/>
              </w:rPr>
              <w:t>Opercularia diphylla</w:t>
            </w:r>
            <w:r w:rsidRPr="00177B50">
              <w:rPr>
                <w:rFonts w:cs="Arial"/>
                <w:lang w:eastAsia="en-AU"/>
              </w:rPr>
              <w:t xml:space="preserve">, </w:t>
            </w:r>
            <w:r w:rsidRPr="00346AFC">
              <w:rPr>
                <w:rFonts w:cs="Arial"/>
                <w:i/>
                <w:lang w:eastAsia="en-AU"/>
              </w:rPr>
              <w:t>Dianella revoluta</w:t>
            </w:r>
            <w:r w:rsidRPr="00177B50">
              <w:rPr>
                <w:rFonts w:cs="Arial"/>
                <w:lang w:eastAsia="en-AU"/>
              </w:rPr>
              <w:t xml:space="preserve">, </w:t>
            </w:r>
            <w:r w:rsidRPr="00346AFC">
              <w:rPr>
                <w:rFonts w:cs="Arial"/>
                <w:i/>
                <w:lang w:eastAsia="en-AU"/>
              </w:rPr>
              <w:t>Themeda australis</w:t>
            </w:r>
            <w:r w:rsidRPr="00177B50">
              <w:rPr>
                <w:rFonts w:cs="Arial"/>
                <w:lang w:eastAsia="en-AU"/>
              </w:rPr>
              <w:t xml:space="preserve">, </w:t>
            </w:r>
            <w:r w:rsidRPr="00346AFC">
              <w:rPr>
                <w:rFonts w:cs="Arial"/>
                <w:i/>
                <w:lang w:eastAsia="en-AU"/>
              </w:rPr>
              <w:t>Microlaena stipoides</w:t>
            </w:r>
            <w:r w:rsidRPr="00177B50">
              <w:rPr>
                <w:rFonts w:cs="Arial"/>
                <w:lang w:eastAsia="en-AU"/>
              </w:rPr>
              <w:t xml:space="preserve"> and </w:t>
            </w:r>
            <w:r w:rsidRPr="00346AFC">
              <w:rPr>
                <w:rFonts w:cs="Arial"/>
                <w:i/>
                <w:lang w:eastAsia="en-AU"/>
              </w:rPr>
              <w:t>Pratia purpurascens</w:t>
            </w:r>
            <w:r w:rsidRPr="00177B50">
              <w:rPr>
                <w:rFonts w:cs="Arial"/>
                <w:lang w:eastAsia="en-AU"/>
              </w:rPr>
              <w:t>.</w:t>
            </w:r>
          </w:p>
          <w:p w14:paraId="1363941D" w14:textId="77777777" w:rsidR="00120D33" w:rsidRPr="00346AFC" w:rsidRDefault="00120D33" w:rsidP="003031D5">
            <w:pPr>
              <w:pStyle w:val="Tableparagraph"/>
              <w:rPr>
                <w:rFonts w:cs="Arial"/>
                <w:highlight w:val="yellow"/>
                <w:lang w:eastAsia="en-AU"/>
              </w:rPr>
            </w:pPr>
            <w:r>
              <w:rPr>
                <w:rFonts w:cs="Arial"/>
                <w:lang w:eastAsia="en-AU"/>
              </w:rPr>
              <w:t>U</w:t>
            </w:r>
            <w:r w:rsidRPr="00177B50">
              <w:rPr>
                <w:rFonts w:cs="Arial"/>
                <w:lang w:eastAsia="en-AU"/>
              </w:rPr>
              <w:t>sually occurs on clay soils on Tertiary alluvium, or on shale soils on Wianamatta Shale including the Birrong Soil Landscape and associated shale lowlands.</w:t>
            </w:r>
          </w:p>
        </w:tc>
        <w:tc>
          <w:tcPr>
            <w:tcW w:w="487" w:type="pct"/>
            <w:gridSpan w:val="7"/>
          </w:tcPr>
          <w:p w14:paraId="0670B2F0" w14:textId="47627FF8" w:rsidR="00120D33" w:rsidRDefault="00120D33" w:rsidP="00191450">
            <w:pPr>
              <w:pStyle w:val="Tableparagraph"/>
              <w:rPr>
                <w:rFonts w:cs="Arial"/>
                <w:lang w:eastAsia="en-AU"/>
              </w:rPr>
            </w:pPr>
            <w:r>
              <w:rPr>
                <w:rFonts w:cs="Arial"/>
                <w:lang w:eastAsia="en-AU"/>
              </w:rPr>
              <w:t>C</w:t>
            </w:r>
          </w:p>
        </w:tc>
        <w:tc>
          <w:tcPr>
            <w:tcW w:w="438" w:type="pct"/>
            <w:gridSpan w:val="3"/>
          </w:tcPr>
          <w:p w14:paraId="087C6E4C" w14:textId="28D42FA0" w:rsidR="00120D33" w:rsidRDefault="00120D33" w:rsidP="00191450">
            <w:pPr>
              <w:pStyle w:val="Tableparagraph"/>
              <w:rPr>
                <w:rFonts w:cs="Arial"/>
                <w:lang w:eastAsia="en-AU"/>
              </w:rPr>
            </w:pPr>
            <w:r>
              <w:rPr>
                <w:rFonts w:cs="Arial"/>
                <w:lang w:eastAsia="en-AU"/>
              </w:rPr>
              <w:t>C</w:t>
            </w:r>
          </w:p>
        </w:tc>
        <w:tc>
          <w:tcPr>
            <w:tcW w:w="462" w:type="pct"/>
            <w:gridSpan w:val="2"/>
            <w:shd w:val="clear" w:color="auto" w:fill="auto"/>
            <w:noWrap/>
            <w:hideMark/>
          </w:tcPr>
          <w:p w14:paraId="1363941E" w14:textId="4952CC82" w:rsidR="00120D33" w:rsidRPr="004E5B10" w:rsidRDefault="00120D33" w:rsidP="00191450">
            <w:pPr>
              <w:pStyle w:val="Tableparagraph"/>
              <w:rPr>
                <w:rFonts w:cs="Arial"/>
                <w:lang w:eastAsia="en-AU"/>
              </w:rPr>
            </w:pPr>
            <w:r>
              <w:rPr>
                <w:rFonts w:cs="Arial"/>
                <w:lang w:eastAsia="en-AU"/>
              </w:rPr>
              <w:t>Moderate</w:t>
            </w:r>
          </w:p>
        </w:tc>
      </w:tr>
      <w:tr w:rsidR="00120D33" w:rsidRPr="004E5B10" w14:paraId="13639426" w14:textId="77777777" w:rsidTr="00120D33">
        <w:trPr>
          <w:cantSplit/>
          <w:trHeight w:val="144"/>
        </w:trPr>
        <w:tc>
          <w:tcPr>
            <w:tcW w:w="866" w:type="pct"/>
            <w:shd w:val="clear" w:color="auto" w:fill="auto"/>
            <w:hideMark/>
          </w:tcPr>
          <w:p w14:paraId="4CE5F439" w14:textId="77777777" w:rsidR="00120D33" w:rsidRPr="007E4D29" w:rsidRDefault="00120D33" w:rsidP="00191450">
            <w:pPr>
              <w:pStyle w:val="Tableparagraph"/>
              <w:rPr>
                <w:rFonts w:cs="Arial"/>
                <w:lang w:eastAsia="en-AU"/>
              </w:rPr>
            </w:pPr>
            <w:r w:rsidRPr="007E4D29">
              <w:rPr>
                <w:rFonts w:cs="Arial"/>
                <w:lang w:eastAsia="en-AU"/>
              </w:rPr>
              <w:t>Cumberland Plain Woodland in the Sydney Basin Bioregion</w:t>
            </w:r>
          </w:p>
        </w:tc>
        <w:tc>
          <w:tcPr>
            <w:tcW w:w="540" w:type="pct"/>
            <w:gridSpan w:val="6"/>
            <w:shd w:val="clear" w:color="auto" w:fill="auto"/>
          </w:tcPr>
          <w:p w14:paraId="13639420" w14:textId="5D02BBA8"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21" w14:textId="77777777" w:rsidR="00120D33" w:rsidRPr="007E4D29" w:rsidRDefault="00120D33" w:rsidP="00191450">
            <w:pPr>
              <w:pStyle w:val="Tableparagraph"/>
              <w:rPr>
                <w:rFonts w:cs="Arial"/>
                <w:lang w:eastAsia="en-AU"/>
              </w:rPr>
            </w:pPr>
            <w:r>
              <w:rPr>
                <w:rFonts w:cs="Arial"/>
                <w:lang w:eastAsia="en-AU"/>
              </w:rPr>
              <w:t>CE</w:t>
            </w:r>
          </w:p>
        </w:tc>
        <w:tc>
          <w:tcPr>
            <w:tcW w:w="254" w:type="pct"/>
            <w:gridSpan w:val="5"/>
            <w:shd w:val="clear" w:color="auto" w:fill="auto"/>
            <w:noWrap/>
            <w:hideMark/>
          </w:tcPr>
          <w:p w14:paraId="13639422" w14:textId="77777777" w:rsidR="00120D33" w:rsidRPr="007E4D29" w:rsidRDefault="00120D33" w:rsidP="00191450">
            <w:pPr>
              <w:pStyle w:val="Tableparagraph"/>
              <w:rPr>
                <w:rFonts w:cs="Arial"/>
                <w:lang w:eastAsia="en-AU"/>
              </w:rPr>
            </w:pPr>
            <w:r>
              <w:rPr>
                <w:rFonts w:cs="Arial"/>
                <w:lang w:eastAsia="en-AU"/>
              </w:rPr>
              <w:t>CE</w:t>
            </w:r>
          </w:p>
        </w:tc>
        <w:tc>
          <w:tcPr>
            <w:tcW w:w="244" w:type="pct"/>
            <w:gridSpan w:val="5"/>
            <w:shd w:val="clear" w:color="auto" w:fill="auto"/>
            <w:hideMark/>
          </w:tcPr>
          <w:p w14:paraId="13639423"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24" w14:textId="77777777" w:rsidR="00120D33" w:rsidRPr="00346AFC" w:rsidRDefault="00120D33" w:rsidP="003031D5">
            <w:pPr>
              <w:pStyle w:val="Tableparagraph"/>
              <w:rPr>
                <w:rFonts w:cs="Arial"/>
                <w:highlight w:val="yellow"/>
                <w:lang w:eastAsia="en-AU"/>
              </w:rPr>
            </w:pPr>
            <w:r>
              <w:rPr>
                <w:rFonts w:cs="Arial"/>
                <w:lang w:eastAsia="en-AU"/>
              </w:rPr>
              <w:t>D</w:t>
            </w:r>
            <w:r w:rsidRPr="00177B50">
              <w:rPr>
                <w:rFonts w:cs="Arial"/>
                <w:lang w:eastAsia="en-AU"/>
              </w:rPr>
              <w:t>ominant canopy trees are Grey Box (</w:t>
            </w:r>
            <w:r w:rsidRPr="00346AFC">
              <w:rPr>
                <w:rFonts w:cs="Arial"/>
                <w:i/>
                <w:lang w:eastAsia="en-AU"/>
              </w:rPr>
              <w:t>Eucalyptus moluccana</w:t>
            </w:r>
            <w:r w:rsidRPr="00177B50">
              <w:rPr>
                <w:rFonts w:cs="Arial"/>
                <w:lang w:eastAsia="en-AU"/>
              </w:rPr>
              <w:t>) and Forest Red Gum (</w:t>
            </w:r>
            <w:r w:rsidRPr="00346AFC">
              <w:rPr>
                <w:rFonts w:cs="Arial"/>
                <w:i/>
                <w:lang w:eastAsia="en-AU"/>
              </w:rPr>
              <w:t>E. tereticornis</w:t>
            </w:r>
            <w:r w:rsidRPr="00177B50">
              <w:rPr>
                <w:rFonts w:cs="Arial"/>
                <w:lang w:eastAsia="en-AU"/>
              </w:rPr>
              <w:t>), with Narrow-leaved Ironbark (</w:t>
            </w:r>
            <w:r w:rsidRPr="00346AFC">
              <w:rPr>
                <w:rFonts w:cs="Arial"/>
                <w:i/>
                <w:lang w:eastAsia="en-AU"/>
              </w:rPr>
              <w:t>E. crebra</w:t>
            </w:r>
            <w:r w:rsidRPr="00177B50">
              <w:rPr>
                <w:rFonts w:cs="Arial"/>
                <w:lang w:eastAsia="en-AU"/>
              </w:rPr>
              <w:t>), Spotted Gum (</w:t>
            </w:r>
            <w:r w:rsidRPr="00346AFC">
              <w:rPr>
                <w:rFonts w:cs="Arial"/>
                <w:i/>
                <w:lang w:eastAsia="en-AU"/>
              </w:rPr>
              <w:t>Corymbia maculata</w:t>
            </w:r>
            <w:r w:rsidRPr="00177B50">
              <w:rPr>
                <w:rFonts w:cs="Arial"/>
                <w:lang w:eastAsia="en-AU"/>
              </w:rPr>
              <w:t>) and Thin-leaved Stringybark (</w:t>
            </w:r>
            <w:r w:rsidRPr="00346AFC">
              <w:rPr>
                <w:rFonts w:cs="Arial"/>
                <w:i/>
                <w:lang w:eastAsia="en-AU"/>
              </w:rPr>
              <w:t>E. eugenioides</w:t>
            </w:r>
            <w:r w:rsidRPr="00177B50">
              <w:rPr>
                <w:rFonts w:cs="Arial"/>
                <w:lang w:eastAsia="en-AU"/>
              </w:rPr>
              <w:t>) occurring less frequently. The shrub layer is dominated by Blackthorn (</w:t>
            </w:r>
            <w:r w:rsidRPr="00346AFC">
              <w:rPr>
                <w:rFonts w:cs="Arial"/>
                <w:i/>
                <w:lang w:eastAsia="en-AU"/>
              </w:rPr>
              <w:t>Bursaria spinosa</w:t>
            </w:r>
            <w:r w:rsidRPr="00177B50">
              <w:rPr>
                <w:rFonts w:cs="Arial"/>
                <w:lang w:eastAsia="en-AU"/>
              </w:rPr>
              <w:t>), and it is common to find abundant grasses such as Kangaroo Grass (</w:t>
            </w:r>
            <w:r w:rsidRPr="00346AFC">
              <w:rPr>
                <w:rFonts w:cs="Arial"/>
                <w:i/>
                <w:lang w:eastAsia="en-AU"/>
              </w:rPr>
              <w:t>Themeda</w:t>
            </w:r>
            <w:r w:rsidRPr="00177B50">
              <w:rPr>
                <w:rFonts w:cs="Arial"/>
                <w:lang w:eastAsia="en-AU"/>
              </w:rPr>
              <w:t xml:space="preserve"> </w:t>
            </w:r>
            <w:r w:rsidRPr="00346AFC">
              <w:rPr>
                <w:rFonts w:cs="Arial"/>
                <w:i/>
                <w:lang w:eastAsia="en-AU"/>
              </w:rPr>
              <w:t>australis</w:t>
            </w:r>
            <w:r w:rsidRPr="00177B50">
              <w:rPr>
                <w:rFonts w:cs="Arial"/>
                <w:lang w:eastAsia="en-AU"/>
              </w:rPr>
              <w:t>) and Weeping Meadow Grass (</w:t>
            </w:r>
            <w:r w:rsidRPr="00346AFC">
              <w:rPr>
                <w:rFonts w:cs="Arial"/>
                <w:i/>
                <w:lang w:eastAsia="en-AU"/>
              </w:rPr>
              <w:t>Microlaena</w:t>
            </w:r>
            <w:r w:rsidRPr="00177B50">
              <w:rPr>
                <w:rFonts w:cs="Arial"/>
                <w:lang w:eastAsia="en-AU"/>
              </w:rPr>
              <w:t xml:space="preserve"> </w:t>
            </w:r>
            <w:r w:rsidRPr="00346AFC">
              <w:rPr>
                <w:rFonts w:cs="Arial"/>
                <w:i/>
                <w:lang w:eastAsia="en-AU"/>
              </w:rPr>
              <w:t>stipoides</w:t>
            </w:r>
            <w:r w:rsidRPr="00177B50">
              <w:rPr>
                <w:rFonts w:cs="Arial"/>
                <w:lang w:eastAsia="en-AU"/>
              </w:rPr>
              <w:t xml:space="preserve"> var. </w:t>
            </w:r>
            <w:r w:rsidRPr="00346AFC">
              <w:rPr>
                <w:rFonts w:cs="Arial"/>
                <w:i/>
                <w:lang w:eastAsia="en-AU"/>
              </w:rPr>
              <w:t>stipoides</w:t>
            </w:r>
            <w:r w:rsidRPr="00177B50">
              <w:rPr>
                <w:rFonts w:cs="Arial"/>
                <w:lang w:eastAsia="en-AU"/>
              </w:rPr>
              <w:t>). Contains many more species and other references should be consulted to identify these.</w:t>
            </w:r>
          </w:p>
        </w:tc>
        <w:tc>
          <w:tcPr>
            <w:tcW w:w="487" w:type="pct"/>
            <w:gridSpan w:val="7"/>
          </w:tcPr>
          <w:p w14:paraId="428EAB1B" w14:textId="6F33E17E" w:rsidR="00120D33" w:rsidRPr="004E5B10" w:rsidRDefault="00120D33" w:rsidP="00191450">
            <w:pPr>
              <w:pStyle w:val="Tableparagraph"/>
              <w:rPr>
                <w:rFonts w:cs="Arial"/>
                <w:lang w:eastAsia="en-AU"/>
              </w:rPr>
            </w:pPr>
            <w:r>
              <w:rPr>
                <w:rFonts w:cs="Arial"/>
                <w:lang w:eastAsia="en-AU"/>
              </w:rPr>
              <w:t>A</w:t>
            </w:r>
          </w:p>
        </w:tc>
        <w:tc>
          <w:tcPr>
            <w:tcW w:w="438" w:type="pct"/>
            <w:gridSpan w:val="3"/>
          </w:tcPr>
          <w:p w14:paraId="1F849245" w14:textId="345E8CD8" w:rsidR="00120D33" w:rsidRPr="004E5B10" w:rsidRDefault="00120D33" w:rsidP="00191450">
            <w:pPr>
              <w:pStyle w:val="Tableparagraph"/>
              <w:rPr>
                <w:rFonts w:cs="Arial"/>
                <w:lang w:eastAsia="en-AU"/>
              </w:rPr>
            </w:pPr>
            <w:r>
              <w:rPr>
                <w:rFonts w:cs="Arial"/>
                <w:lang w:eastAsia="en-AU"/>
              </w:rPr>
              <w:t>A</w:t>
            </w:r>
          </w:p>
        </w:tc>
        <w:tc>
          <w:tcPr>
            <w:tcW w:w="462" w:type="pct"/>
            <w:gridSpan w:val="2"/>
            <w:shd w:val="clear" w:color="auto" w:fill="auto"/>
            <w:noWrap/>
            <w:hideMark/>
          </w:tcPr>
          <w:p w14:paraId="13639425" w14:textId="28A00FA2" w:rsidR="00120D33" w:rsidRPr="004E5B10" w:rsidRDefault="00120D33" w:rsidP="00191450">
            <w:pPr>
              <w:pStyle w:val="Tableparagraph"/>
              <w:rPr>
                <w:rFonts w:cs="Arial"/>
                <w:lang w:eastAsia="en-AU"/>
              </w:rPr>
            </w:pPr>
            <w:r w:rsidRPr="004E5B10">
              <w:rPr>
                <w:rFonts w:cs="Arial"/>
                <w:lang w:eastAsia="en-AU"/>
              </w:rPr>
              <w:t>High: Know to occur</w:t>
            </w:r>
          </w:p>
        </w:tc>
      </w:tr>
      <w:tr w:rsidR="00120D33" w:rsidRPr="004E5B10" w14:paraId="1363942D" w14:textId="77777777" w:rsidTr="00120D33">
        <w:trPr>
          <w:cantSplit/>
          <w:trHeight w:val="144"/>
        </w:trPr>
        <w:tc>
          <w:tcPr>
            <w:tcW w:w="866" w:type="pct"/>
            <w:shd w:val="clear" w:color="auto" w:fill="auto"/>
            <w:hideMark/>
          </w:tcPr>
          <w:p w14:paraId="631FB79F" w14:textId="77777777" w:rsidR="00120D33" w:rsidRPr="007E4D29" w:rsidRDefault="00120D33" w:rsidP="00191450">
            <w:pPr>
              <w:pStyle w:val="Tableparagraph"/>
              <w:rPr>
                <w:rFonts w:cs="Arial"/>
                <w:lang w:eastAsia="en-AU"/>
              </w:rPr>
            </w:pPr>
            <w:r w:rsidRPr="007E4D29">
              <w:rPr>
                <w:rFonts w:cs="Arial"/>
                <w:lang w:eastAsia="en-AU"/>
              </w:rPr>
              <w:t>Elderslie Banksia Scrub Forest</w:t>
            </w:r>
          </w:p>
        </w:tc>
        <w:tc>
          <w:tcPr>
            <w:tcW w:w="540" w:type="pct"/>
            <w:gridSpan w:val="6"/>
            <w:shd w:val="clear" w:color="auto" w:fill="auto"/>
          </w:tcPr>
          <w:p w14:paraId="13639427" w14:textId="72989882"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28" w14:textId="77777777" w:rsidR="00120D33" w:rsidRPr="007E4D29" w:rsidRDefault="00120D33" w:rsidP="00191450">
            <w:pPr>
              <w:pStyle w:val="Tableparagraph"/>
              <w:rPr>
                <w:rFonts w:cs="Arial"/>
                <w:lang w:eastAsia="en-AU"/>
              </w:rPr>
            </w:pPr>
            <w:r>
              <w:rPr>
                <w:rFonts w:cs="Arial"/>
                <w:lang w:eastAsia="en-AU"/>
              </w:rPr>
              <w:t>E</w:t>
            </w:r>
          </w:p>
        </w:tc>
        <w:tc>
          <w:tcPr>
            <w:tcW w:w="254" w:type="pct"/>
            <w:gridSpan w:val="5"/>
            <w:shd w:val="clear" w:color="auto" w:fill="auto"/>
            <w:noWrap/>
            <w:hideMark/>
          </w:tcPr>
          <w:p w14:paraId="13639429" w14:textId="77777777" w:rsidR="00120D33" w:rsidRPr="007E4D29" w:rsidRDefault="00120D33" w:rsidP="00191450">
            <w:pPr>
              <w:pStyle w:val="Tableparagraph"/>
              <w:rPr>
                <w:rFonts w:cs="Arial"/>
                <w:lang w:eastAsia="en-AU"/>
              </w:rPr>
            </w:pPr>
          </w:p>
        </w:tc>
        <w:tc>
          <w:tcPr>
            <w:tcW w:w="244" w:type="pct"/>
            <w:gridSpan w:val="5"/>
            <w:shd w:val="clear" w:color="auto" w:fill="auto"/>
            <w:hideMark/>
          </w:tcPr>
          <w:p w14:paraId="1363942A"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2B" w14:textId="77777777" w:rsidR="00120D33" w:rsidRPr="00346AFC" w:rsidRDefault="00120D33" w:rsidP="003031D5">
            <w:pPr>
              <w:pStyle w:val="Tableparagraph"/>
              <w:rPr>
                <w:rFonts w:cs="Arial"/>
                <w:highlight w:val="yellow"/>
                <w:lang w:eastAsia="en-AU"/>
              </w:rPr>
            </w:pPr>
            <w:r w:rsidRPr="00177B50">
              <w:rPr>
                <w:rFonts w:cs="Arial"/>
                <w:lang w:eastAsia="en-AU"/>
              </w:rPr>
              <w:t xml:space="preserve">A scrub community dominated by Coastal Banksia </w:t>
            </w:r>
            <w:r>
              <w:rPr>
                <w:rFonts w:cs="Arial"/>
                <w:lang w:eastAsia="en-AU"/>
              </w:rPr>
              <w:t>(</w:t>
            </w:r>
            <w:r w:rsidRPr="00346AFC">
              <w:rPr>
                <w:rFonts w:cs="Arial"/>
                <w:i/>
                <w:lang w:eastAsia="en-AU"/>
              </w:rPr>
              <w:t>Banksia integrifolia</w:t>
            </w:r>
            <w:r w:rsidRPr="00177B50">
              <w:rPr>
                <w:rFonts w:cs="Arial"/>
                <w:lang w:eastAsia="en-AU"/>
              </w:rPr>
              <w:t xml:space="preserve"> subsp. </w:t>
            </w:r>
            <w:r w:rsidRPr="00177B50">
              <w:rPr>
                <w:rFonts w:cs="Arial"/>
                <w:i/>
                <w:lang w:eastAsia="en-AU"/>
              </w:rPr>
              <w:t>Integrifolia</w:t>
            </w:r>
            <w:r>
              <w:rPr>
                <w:rFonts w:cs="Arial"/>
                <w:lang w:eastAsia="en-AU"/>
              </w:rPr>
              <w:t>)</w:t>
            </w:r>
            <w:r w:rsidRPr="00177B50">
              <w:rPr>
                <w:rFonts w:cs="Arial"/>
                <w:lang w:eastAsia="en-AU"/>
              </w:rPr>
              <w:t>. Other canopy species include Broad-leaved Apple Angophora subvelutina. The shrubby understorey is diverse and includes species that usually occur in sandstone areas, such as Wedding Bush Ricinocarpus pinifolius, Riceflower</w:t>
            </w:r>
            <w:r>
              <w:rPr>
                <w:rFonts w:cs="Arial"/>
                <w:lang w:eastAsia="en-AU"/>
              </w:rPr>
              <w:t xml:space="preserve"> (</w:t>
            </w:r>
            <w:r w:rsidRPr="00346AFC">
              <w:rPr>
                <w:rFonts w:cs="Arial"/>
                <w:i/>
                <w:lang w:eastAsia="en-AU"/>
              </w:rPr>
              <w:t>Pimelea</w:t>
            </w:r>
            <w:r w:rsidRPr="00177B50">
              <w:rPr>
                <w:rFonts w:cs="Arial"/>
                <w:lang w:eastAsia="en-AU"/>
              </w:rPr>
              <w:t xml:space="preserve"> </w:t>
            </w:r>
            <w:r w:rsidRPr="00346AFC">
              <w:rPr>
                <w:rFonts w:cs="Arial"/>
                <w:i/>
                <w:lang w:eastAsia="en-AU"/>
              </w:rPr>
              <w:t>linifolia</w:t>
            </w:r>
            <w:r w:rsidRPr="00177B50">
              <w:rPr>
                <w:rFonts w:cs="Arial"/>
                <w:lang w:eastAsia="en-AU"/>
              </w:rPr>
              <w:t xml:space="preserve"> subsp. </w:t>
            </w:r>
            <w:r w:rsidRPr="00346AFC">
              <w:rPr>
                <w:rFonts w:cs="Arial"/>
                <w:i/>
                <w:lang w:eastAsia="en-AU"/>
              </w:rPr>
              <w:t>l</w:t>
            </w:r>
            <w:r w:rsidRPr="00177B50">
              <w:rPr>
                <w:rFonts w:cs="Arial"/>
                <w:i/>
                <w:lang w:eastAsia="en-AU"/>
              </w:rPr>
              <w:t>inifolia</w:t>
            </w:r>
            <w:r>
              <w:rPr>
                <w:rFonts w:cs="Arial"/>
                <w:lang w:eastAsia="en-AU"/>
              </w:rPr>
              <w:t>)</w:t>
            </w:r>
            <w:r w:rsidRPr="00177B50">
              <w:rPr>
                <w:rFonts w:cs="Arial"/>
                <w:lang w:eastAsia="en-AU"/>
              </w:rPr>
              <w:t xml:space="preserve"> and Daphne Heath Brachyloma daphnoides. Contains many more species and other references should be consulted to identify these.</w:t>
            </w:r>
          </w:p>
        </w:tc>
        <w:tc>
          <w:tcPr>
            <w:tcW w:w="487" w:type="pct"/>
            <w:gridSpan w:val="7"/>
          </w:tcPr>
          <w:p w14:paraId="1D67A788" w14:textId="586A3F4E" w:rsidR="00120D33" w:rsidRDefault="00120D33" w:rsidP="00191450">
            <w:pPr>
              <w:pStyle w:val="Tableparagraph"/>
              <w:rPr>
                <w:rFonts w:cs="Arial"/>
                <w:lang w:eastAsia="en-AU"/>
              </w:rPr>
            </w:pPr>
            <w:r>
              <w:rPr>
                <w:rFonts w:cs="Arial"/>
                <w:lang w:eastAsia="en-AU"/>
              </w:rPr>
              <w:t>F</w:t>
            </w:r>
          </w:p>
        </w:tc>
        <w:tc>
          <w:tcPr>
            <w:tcW w:w="438" w:type="pct"/>
            <w:gridSpan w:val="3"/>
          </w:tcPr>
          <w:p w14:paraId="6CCB53EC" w14:textId="7F0B67B4" w:rsidR="00120D33" w:rsidRDefault="00120D33" w:rsidP="00191450">
            <w:pPr>
              <w:pStyle w:val="Tableparagraph"/>
              <w:rPr>
                <w:rFonts w:cs="Arial"/>
                <w:lang w:eastAsia="en-AU"/>
              </w:rPr>
            </w:pPr>
            <w:r>
              <w:rPr>
                <w:rFonts w:cs="Arial"/>
                <w:lang w:eastAsia="en-AU"/>
              </w:rPr>
              <w:t>F</w:t>
            </w:r>
          </w:p>
        </w:tc>
        <w:tc>
          <w:tcPr>
            <w:tcW w:w="462" w:type="pct"/>
            <w:gridSpan w:val="2"/>
            <w:shd w:val="clear" w:color="auto" w:fill="auto"/>
            <w:noWrap/>
            <w:hideMark/>
          </w:tcPr>
          <w:p w14:paraId="1363942C" w14:textId="08CD5FFF" w:rsidR="00120D33" w:rsidRPr="004E5B10" w:rsidRDefault="00120D33" w:rsidP="00191450">
            <w:pPr>
              <w:pStyle w:val="Tableparagraph"/>
              <w:rPr>
                <w:rFonts w:cs="Arial"/>
                <w:lang w:eastAsia="en-AU"/>
              </w:rPr>
            </w:pPr>
            <w:r>
              <w:rPr>
                <w:rFonts w:cs="Arial"/>
              </w:rPr>
              <w:t>Extremely low</w:t>
            </w:r>
          </w:p>
        </w:tc>
      </w:tr>
      <w:tr w:rsidR="00120D33" w:rsidRPr="004E5B10" w14:paraId="13639434" w14:textId="77777777" w:rsidTr="00120D33">
        <w:trPr>
          <w:cantSplit/>
          <w:trHeight w:val="144"/>
        </w:trPr>
        <w:tc>
          <w:tcPr>
            <w:tcW w:w="866" w:type="pct"/>
            <w:shd w:val="clear" w:color="auto" w:fill="auto"/>
            <w:hideMark/>
          </w:tcPr>
          <w:p w14:paraId="30CB398C" w14:textId="77777777" w:rsidR="00120D33" w:rsidRPr="007E4D29" w:rsidRDefault="00120D33" w:rsidP="00191450">
            <w:pPr>
              <w:pStyle w:val="Tableparagraph"/>
              <w:rPr>
                <w:rFonts w:cs="Arial"/>
                <w:lang w:eastAsia="en-AU"/>
              </w:rPr>
            </w:pPr>
            <w:r w:rsidRPr="007E4D29">
              <w:rPr>
                <w:rFonts w:cs="Arial"/>
                <w:lang w:eastAsia="en-AU"/>
              </w:rPr>
              <w:t>Freshwater Wetlands on Coastal Floodplains of the New South Wales North Coast, Sydney Basin and South East Corner Bioregions</w:t>
            </w:r>
          </w:p>
        </w:tc>
        <w:tc>
          <w:tcPr>
            <w:tcW w:w="540" w:type="pct"/>
            <w:gridSpan w:val="6"/>
            <w:shd w:val="clear" w:color="auto" w:fill="auto"/>
          </w:tcPr>
          <w:p w14:paraId="1363942E" w14:textId="293D53F9"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2F" w14:textId="77777777" w:rsidR="00120D33" w:rsidRPr="007E4D29" w:rsidRDefault="00120D33" w:rsidP="00191450">
            <w:pPr>
              <w:pStyle w:val="Tableparagraph"/>
              <w:rPr>
                <w:rFonts w:cs="Arial"/>
                <w:lang w:eastAsia="en-AU"/>
              </w:rPr>
            </w:pPr>
            <w:r w:rsidRPr="007E4D29">
              <w:rPr>
                <w:rFonts w:cs="Arial"/>
                <w:lang w:eastAsia="en-AU"/>
              </w:rPr>
              <w:t>E</w:t>
            </w:r>
          </w:p>
        </w:tc>
        <w:tc>
          <w:tcPr>
            <w:tcW w:w="254" w:type="pct"/>
            <w:gridSpan w:val="5"/>
            <w:shd w:val="clear" w:color="auto" w:fill="auto"/>
            <w:noWrap/>
            <w:hideMark/>
          </w:tcPr>
          <w:p w14:paraId="13639430" w14:textId="77777777" w:rsidR="00120D33" w:rsidRPr="007E4D29" w:rsidRDefault="00120D33" w:rsidP="00191450">
            <w:pPr>
              <w:pStyle w:val="Tableparagraph"/>
              <w:rPr>
                <w:rFonts w:cs="Arial"/>
                <w:lang w:eastAsia="en-AU"/>
              </w:rPr>
            </w:pPr>
          </w:p>
        </w:tc>
        <w:tc>
          <w:tcPr>
            <w:tcW w:w="244" w:type="pct"/>
            <w:gridSpan w:val="5"/>
            <w:shd w:val="clear" w:color="auto" w:fill="auto"/>
            <w:hideMark/>
          </w:tcPr>
          <w:p w14:paraId="13639431"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32" w14:textId="77777777" w:rsidR="00120D33" w:rsidRPr="00346AFC" w:rsidRDefault="00120D33" w:rsidP="003031D5">
            <w:pPr>
              <w:pStyle w:val="Tableparagraph"/>
              <w:rPr>
                <w:rFonts w:cs="Arial"/>
                <w:highlight w:val="yellow"/>
                <w:lang w:eastAsia="en-AU"/>
              </w:rPr>
            </w:pPr>
            <w:r w:rsidRPr="00177B50">
              <w:rPr>
                <w:rFonts w:cs="Arial"/>
                <w:lang w:eastAsia="en-AU"/>
              </w:rPr>
              <w:t>Associated with coastal areas subject to periodic flooding and in which standing fresh water persists for at least part of the year in most years. Typically occurs on silts, muds or humic loams in low-lying parts of floodplains, alluvial flats, depressions, drainage lines, backswamps, lagoons and lakes but may also occur in backbarrier landforms where floodplains adjoin coastal sandplains. Generally occur</w:t>
            </w:r>
            <w:r>
              <w:rPr>
                <w:rFonts w:cs="Arial"/>
                <w:lang w:eastAsia="en-AU"/>
              </w:rPr>
              <w:t>s</w:t>
            </w:r>
            <w:r w:rsidRPr="00177B50">
              <w:rPr>
                <w:rFonts w:cs="Arial"/>
                <w:lang w:eastAsia="en-AU"/>
              </w:rPr>
              <w:t xml:space="preserve"> below 20 m elevation on level areas. </w:t>
            </w:r>
            <w:r>
              <w:rPr>
                <w:rFonts w:cs="Arial"/>
                <w:lang w:eastAsia="en-AU"/>
              </w:rPr>
              <w:t>D</w:t>
            </w:r>
            <w:r w:rsidRPr="00177B50">
              <w:rPr>
                <w:rFonts w:cs="Arial"/>
                <w:lang w:eastAsia="en-AU"/>
              </w:rPr>
              <w:t xml:space="preserve">ominated by herbaceous plants </w:t>
            </w:r>
            <w:r>
              <w:rPr>
                <w:rFonts w:cs="Arial"/>
                <w:lang w:eastAsia="en-AU"/>
              </w:rPr>
              <w:t xml:space="preserve">with </w:t>
            </w:r>
            <w:r w:rsidRPr="00177B50">
              <w:rPr>
                <w:rFonts w:cs="Arial"/>
                <w:lang w:eastAsia="en-AU"/>
              </w:rPr>
              <w:t xml:space="preserve">very few woody species. </w:t>
            </w:r>
            <w:r>
              <w:rPr>
                <w:rFonts w:cs="Arial"/>
                <w:lang w:eastAsia="en-AU"/>
              </w:rPr>
              <w:t>S</w:t>
            </w:r>
            <w:r w:rsidRPr="00177B50">
              <w:rPr>
                <w:rFonts w:cs="Arial"/>
                <w:lang w:eastAsia="en-AU"/>
              </w:rPr>
              <w:t>tructure and composition varies both spatially and temporally depending on the water regime</w:t>
            </w:r>
            <w:r>
              <w:rPr>
                <w:rFonts w:cs="Arial"/>
                <w:lang w:eastAsia="en-AU"/>
              </w:rPr>
              <w:t xml:space="preserve">. </w:t>
            </w:r>
            <w:r w:rsidRPr="00177B50">
              <w:rPr>
                <w:rFonts w:cs="Arial"/>
                <w:lang w:eastAsia="en-AU"/>
              </w:rPr>
              <w:t xml:space="preserve">The threatened aquatic plants, </w:t>
            </w:r>
            <w:r w:rsidRPr="00346AFC">
              <w:rPr>
                <w:rFonts w:cs="Arial"/>
                <w:i/>
                <w:lang w:eastAsia="en-AU"/>
              </w:rPr>
              <w:t>Aldrovanda vesiculosa</w:t>
            </w:r>
            <w:r w:rsidRPr="00177B50">
              <w:rPr>
                <w:rFonts w:cs="Arial"/>
                <w:lang w:eastAsia="en-AU"/>
              </w:rPr>
              <w:t xml:space="preserve"> and </w:t>
            </w:r>
            <w:r w:rsidRPr="00346AFC">
              <w:rPr>
                <w:rFonts w:cs="Arial"/>
                <w:i/>
                <w:lang w:eastAsia="en-AU"/>
              </w:rPr>
              <w:t>Najas marina</w:t>
            </w:r>
            <w:r w:rsidRPr="00177B50">
              <w:rPr>
                <w:rFonts w:cs="Arial"/>
                <w:lang w:eastAsia="en-AU"/>
              </w:rPr>
              <w:t>, also occur within this community.</w:t>
            </w:r>
          </w:p>
        </w:tc>
        <w:tc>
          <w:tcPr>
            <w:tcW w:w="487" w:type="pct"/>
            <w:gridSpan w:val="7"/>
          </w:tcPr>
          <w:p w14:paraId="16704069" w14:textId="73965275" w:rsidR="00120D33" w:rsidRDefault="00120D33" w:rsidP="00191450">
            <w:pPr>
              <w:pStyle w:val="Tableparagraph"/>
              <w:rPr>
                <w:rFonts w:cs="Arial"/>
                <w:lang w:eastAsia="en-AU"/>
              </w:rPr>
            </w:pPr>
            <w:r>
              <w:rPr>
                <w:rFonts w:cs="Arial"/>
                <w:lang w:eastAsia="en-AU"/>
              </w:rPr>
              <w:t>B</w:t>
            </w:r>
          </w:p>
        </w:tc>
        <w:tc>
          <w:tcPr>
            <w:tcW w:w="438" w:type="pct"/>
            <w:gridSpan w:val="3"/>
          </w:tcPr>
          <w:p w14:paraId="1BAD1D45" w14:textId="68E64C43" w:rsidR="00120D33" w:rsidRDefault="00120D33" w:rsidP="00191450">
            <w:pPr>
              <w:pStyle w:val="Tableparagraph"/>
              <w:rPr>
                <w:rFonts w:cs="Arial"/>
                <w:lang w:eastAsia="en-AU"/>
              </w:rPr>
            </w:pPr>
            <w:r>
              <w:rPr>
                <w:rFonts w:cs="Arial"/>
                <w:lang w:eastAsia="en-AU"/>
              </w:rPr>
              <w:t>D</w:t>
            </w:r>
          </w:p>
        </w:tc>
        <w:tc>
          <w:tcPr>
            <w:tcW w:w="462" w:type="pct"/>
            <w:gridSpan w:val="2"/>
            <w:shd w:val="clear" w:color="auto" w:fill="auto"/>
            <w:noWrap/>
            <w:hideMark/>
          </w:tcPr>
          <w:p w14:paraId="13639433" w14:textId="4F5F7234" w:rsidR="00120D33" w:rsidRPr="004E5B10" w:rsidRDefault="00120D33" w:rsidP="00191450">
            <w:pPr>
              <w:pStyle w:val="Tableparagraph"/>
              <w:rPr>
                <w:rFonts w:cs="Arial"/>
                <w:lang w:eastAsia="en-AU"/>
              </w:rPr>
            </w:pPr>
            <w:r>
              <w:rPr>
                <w:rFonts w:cs="Arial"/>
                <w:lang w:eastAsia="en-AU"/>
              </w:rPr>
              <w:t>Moderate</w:t>
            </w:r>
          </w:p>
        </w:tc>
      </w:tr>
      <w:tr w:rsidR="00120D33" w:rsidRPr="004E5B10" w14:paraId="1363943B" w14:textId="77777777" w:rsidTr="00120D33">
        <w:trPr>
          <w:cantSplit/>
          <w:trHeight w:val="144"/>
        </w:trPr>
        <w:tc>
          <w:tcPr>
            <w:tcW w:w="866" w:type="pct"/>
            <w:shd w:val="clear" w:color="auto" w:fill="auto"/>
            <w:hideMark/>
          </w:tcPr>
          <w:p w14:paraId="0585C7C9" w14:textId="77777777" w:rsidR="00120D33" w:rsidRPr="007E4D29" w:rsidRDefault="00120D33" w:rsidP="00191450">
            <w:pPr>
              <w:pStyle w:val="Tableparagraph"/>
              <w:rPr>
                <w:rFonts w:cs="Arial"/>
                <w:lang w:eastAsia="en-AU"/>
              </w:rPr>
            </w:pPr>
            <w:r w:rsidRPr="007E4D29">
              <w:rPr>
                <w:rFonts w:cs="Arial"/>
                <w:lang w:eastAsia="en-AU"/>
              </w:rPr>
              <w:t>Moist Shale Woodland in the Sydney Basin Bioregion</w:t>
            </w:r>
          </w:p>
        </w:tc>
        <w:tc>
          <w:tcPr>
            <w:tcW w:w="540" w:type="pct"/>
            <w:gridSpan w:val="6"/>
            <w:shd w:val="clear" w:color="auto" w:fill="auto"/>
          </w:tcPr>
          <w:p w14:paraId="13639435" w14:textId="40512F06"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36" w14:textId="77777777" w:rsidR="00120D33" w:rsidRPr="007E4D29" w:rsidRDefault="00120D33" w:rsidP="00191450">
            <w:pPr>
              <w:pStyle w:val="Tableparagraph"/>
              <w:rPr>
                <w:rFonts w:cs="Arial"/>
                <w:lang w:eastAsia="en-AU"/>
              </w:rPr>
            </w:pPr>
            <w:r w:rsidRPr="007E4D29">
              <w:rPr>
                <w:rFonts w:cs="Arial"/>
                <w:lang w:eastAsia="en-AU"/>
              </w:rPr>
              <w:t>E</w:t>
            </w:r>
          </w:p>
        </w:tc>
        <w:tc>
          <w:tcPr>
            <w:tcW w:w="254" w:type="pct"/>
            <w:gridSpan w:val="5"/>
            <w:shd w:val="clear" w:color="auto" w:fill="auto"/>
            <w:noWrap/>
            <w:hideMark/>
          </w:tcPr>
          <w:p w14:paraId="13639437" w14:textId="77777777" w:rsidR="00120D33" w:rsidRPr="007E4D29" w:rsidRDefault="00120D33" w:rsidP="00191450">
            <w:pPr>
              <w:pStyle w:val="Tableparagraph"/>
              <w:rPr>
                <w:rFonts w:cs="Arial"/>
                <w:lang w:eastAsia="en-AU"/>
              </w:rPr>
            </w:pPr>
            <w:r>
              <w:rPr>
                <w:rFonts w:cs="Arial"/>
                <w:lang w:eastAsia="en-AU"/>
              </w:rPr>
              <w:t>CE</w:t>
            </w:r>
          </w:p>
        </w:tc>
        <w:tc>
          <w:tcPr>
            <w:tcW w:w="244" w:type="pct"/>
            <w:gridSpan w:val="5"/>
            <w:shd w:val="clear" w:color="auto" w:fill="auto"/>
            <w:hideMark/>
          </w:tcPr>
          <w:p w14:paraId="13639438"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39" w14:textId="77777777" w:rsidR="00120D33" w:rsidRPr="00346AFC" w:rsidRDefault="00120D33" w:rsidP="003031D5">
            <w:pPr>
              <w:pStyle w:val="Tableparagraph"/>
              <w:rPr>
                <w:rFonts w:cs="Arial"/>
                <w:highlight w:val="yellow"/>
                <w:lang w:eastAsia="en-AU"/>
              </w:rPr>
            </w:pPr>
            <w:r w:rsidRPr="00177B50">
              <w:rPr>
                <w:rFonts w:cs="Arial"/>
                <w:lang w:eastAsia="en-AU"/>
              </w:rPr>
              <w:t xml:space="preserve">It differs </w:t>
            </w:r>
            <w:r>
              <w:rPr>
                <w:rFonts w:cs="Arial"/>
                <w:lang w:eastAsia="en-AU"/>
              </w:rPr>
              <w:t xml:space="preserve">from </w:t>
            </w:r>
            <w:r w:rsidRPr="00177B50">
              <w:rPr>
                <w:rFonts w:cs="Arial"/>
                <w:lang w:eastAsia="en-AU"/>
              </w:rPr>
              <w:t xml:space="preserve">Cumberland Plain Woodland in having a shrub understorey that contains plants from moist habitats. Dominant canopy trees include Forest Red Gum </w:t>
            </w:r>
            <w:r w:rsidRPr="00346AFC">
              <w:rPr>
                <w:rFonts w:cs="Arial"/>
                <w:i/>
                <w:lang w:eastAsia="en-AU"/>
              </w:rPr>
              <w:t>Eucalyptus tereticornis</w:t>
            </w:r>
            <w:r w:rsidRPr="00177B50">
              <w:rPr>
                <w:rFonts w:cs="Arial"/>
                <w:lang w:eastAsia="en-AU"/>
              </w:rPr>
              <w:t xml:space="preserve">, Grey Box </w:t>
            </w:r>
            <w:r w:rsidRPr="00346AFC">
              <w:rPr>
                <w:rFonts w:cs="Arial"/>
                <w:i/>
                <w:lang w:eastAsia="en-AU"/>
              </w:rPr>
              <w:t>E. moluccana</w:t>
            </w:r>
            <w:r w:rsidRPr="00177B50">
              <w:rPr>
                <w:rFonts w:cs="Arial"/>
                <w:lang w:eastAsia="en-AU"/>
              </w:rPr>
              <w:t xml:space="preserve">, Narrow-leaved Ironbark </w:t>
            </w:r>
            <w:r w:rsidRPr="00346AFC">
              <w:rPr>
                <w:rFonts w:cs="Arial"/>
                <w:i/>
                <w:lang w:eastAsia="en-AU"/>
              </w:rPr>
              <w:t>E. crebra</w:t>
            </w:r>
            <w:r w:rsidRPr="00177B50">
              <w:rPr>
                <w:rFonts w:cs="Arial"/>
                <w:lang w:eastAsia="en-AU"/>
              </w:rPr>
              <w:t xml:space="preserve"> and Spotted Gum </w:t>
            </w:r>
            <w:r w:rsidRPr="00346AFC">
              <w:rPr>
                <w:rFonts w:cs="Arial"/>
                <w:i/>
                <w:lang w:eastAsia="en-AU"/>
              </w:rPr>
              <w:t>Corymbia maculata</w:t>
            </w:r>
            <w:r w:rsidRPr="00177B50">
              <w:rPr>
                <w:rFonts w:cs="Arial"/>
                <w:lang w:eastAsia="en-AU"/>
              </w:rPr>
              <w:t xml:space="preserve">. Small trees, such as Hickory Wattle </w:t>
            </w:r>
            <w:r w:rsidRPr="00346AFC">
              <w:rPr>
                <w:rFonts w:cs="Arial"/>
                <w:i/>
                <w:lang w:eastAsia="en-AU"/>
              </w:rPr>
              <w:t>Acacia implexa</w:t>
            </w:r>
            <w:r w:rsidRPr="00177B50">
              <w:rPr>
                <w:rFonts w:cs="Arial"/>
                <w:lang w:eastAsia="en-AU"/>
              </w:rPr>
              <w:t xml:space="preserve"> and Sydney Green Wattle </w:t>
            </w:r>
            <w:r w:rsidRPr="00346AFC">
              <w:rPr>
                <w:rFonts w:cs="Arial"/>
                <w:i/>
                <w:lang w:eastAsia="en-AU"/>
              </w:rPr>
              <w:t>A. parramattensis</w:t>
            </w:r>
            <w:r w:rsidRPr="00177B50">
              <w:rPr>
                <w:rFonts w:cs="Arial"/>
                <w:lang w:eastAsia="en-AU"/>
              </w:rPr>
              <w:t xml:space="preserve"> subsp. </w:t>
            </w:r>
            <w:r w:rsidRPr="00346AFC">
              <w:rPr>
                <w:rFonts w:cs="Arial"/>
                <w:i/>
                <w:lang w:eastAsia="en-AU"/>
              </w:rPr>
              <w:t>parramattensis</w:t>
            </w:r>
            <w:r w:rsidRPr="00177B50">
              <w:rPr>
                <w:rFonts w:cs="Arial"/>
                <w:lang w:eastAsia="en-AU"/>
              </w:rPr>
              <w:t xml:space="preserve"> are also common. The shrub layer includes </w:t>
            </w:r>
            <w:r w:rsidRPr="00346AFC">
              <w:rPr>
                <w:rFonts w:cs="Arial"/>
                <w:i/>
                <w:lang w:eastAsia="en-AU"/>
              </w:rPr>
              <w:t>Breynia</w:t>
            </w:r>
            <w:r w:rsidRPr="00177B50">
              <w:rPr>
                <w:rFonts w:cs="Arial"/>
                <w:lang w:eastAsia="en-AU"/>
              </w:rPr>
              <w:t xml:space="preserve"> </w:t>
            </w:r>
            <w:r w:rsidRPr="00346AFC">
              <w:rPr>
                <w:rFonts w:cs="Arial"/>
                <w:i/>
                <w:lang w:eastAsia="en-AU"/>
              </w:rPr>
              <w:t>oblongifolia</w:t>
            </w:r>
            <w:r w:rsidRPr="00177B50">
              <w:rPr>
                <w:rFonts w:cs="Arial"/>
                <w:lang w:eastAsia="en-AU"/>
              </w:rPr>
              <w:t xml:space="preserve">, Hairy Clerodendrum </w:t>
            </w:r>
            <w:r w:rsidRPr="00346AFC">
              <w:rPr>
                <w:rFonts w:cs="Arial"/>
                <w:i/>
                <w:lang w:eastAsia="en-AU"/>
              </w:rPr>
              <w:t>Clerodendrum tomentosum</w:t>
            </w:r>
            <w:r w:rsidRPr="00177B50">
              <w:rPr>
                <w:rFonts w:cs="Arial"/>
                <w:lang w:eastAsia="en-AU"/>
              </w:rPr>
              <w:t xml:space="preserve"> and Indian Weed </w:t>
            </w:r>
            <w:r w:rsidRPr="00156F89">
              <w:rPr>
                <w:rFonts w:cs="Arial"/>
                <w:i/>
                <w:lang w:eastAsia="en-AU"/>
              </w:rPr>
              <w:t>Sigesbeckia</w:t>
            </w:r>
            <w:r w:rsidRPr="00177B50">
              <w:rPr>
                <w:rFonts w:cs="Arial"/>
                <w:lang w:eastAsia="en-AU"/>
              </w:rPr>
              <w:t xml:space="preserve"> </w:t>
            </w:r>
            <w:r w:rsidRPr="00346AFC">
              <w:rPr>
                <w:rFonts w:cs="Arial"/>
                <w:i/>
                <w:lang w:eastAsia="en-AU"/>
              </w:rPr>
              <w:t>orientalis</w:t>
            </w:r>
            <w:r w:rsidRPr="00177B50">
              <w:rPr>
                <w:rFonts w:cs="Arial"/>
                <w:lang w:eastAsia="en-AU"/>
              </w:rPr>
              <w:t xml:space="preserve"> subsp. </w:t>
            </w:r>
            <w:r w:rsidRPr="00346AFC">
              <w:rPr>
                <w:rFonts w:cs="Arial"/>
                <w:i/>
                <w:lang w:eastAsia="en-AU"/>
              </w:rPr>
              <w:t>orientalis</w:t>
            </w:r>
            <w:r w:rsidRPr="00177B50">
              <w:rPr>
                <w:rFonts w:cs="Arial"/>
                <w:lang w:eastAsia="en-AU"/>
              </w:rPr>
              <w:t xml:space="preserve">. </w:t>
            </w:r>
          </w:p>
        </w:tc>
        <w:tc>
          <w:tcPr>
            <w:tcW w:w="487" w:type="pct"/>
            <w:gridSpan w:val="7"/>
          </w:tcPr>
          <w:p w14:paraId="6E8E07CE" w14:textId="6608869F" w:rsidR="00120D33" w:rsidRPr="004E5B10" w:rsidRDefault="00120D33" w:rsidP="00191450">
            <w:pPr>
              <w:pStyle w:val="Tableparagraph"/>
              <w:rPr>
                <w:rFonts w:cs="Arial"/>
                <w:lang w:eastAsia="en-AU"/>
              </w:rPr>
            </w:pPr>
            <w:r>
              <w:rPr>
                <w:rFonts w:cs="Arial"/>
                <w:lang w:eastAsia="en-AU"/>
              </w:rPr>
              <w:t>A</w:t>
            </w:r>
          </w:p>
        </w:tc>
        <w:tc>
          <w:tcPr>
            <w:tcW w:w="438" w:type="pct"/>
            <w:gridSpan w:val="3"/>
          </w:tcPr>
          <w:p w14:paraId="0A766B7E" w14:textId="70216B42" w:rsidR="00120D33" w:rsidRPr="004E5B10" w:rsidRDefault="00120D33" w:rsidP="00191450">
            <w:pPr>
              <w:pStyle w:val="Tableparagraph"/>
              <w:rPr>
                <w:rFonts w:cs="Arial"/>
                <w:lang w:eastAsia="en-AU"/>
              </w:rPr>
            </w:pPr>
            <w:r>
              <w:rPr>
                <w:rFonts w:cs="Arial"/>
                <w:lang w:eastAsia="en-AU"/>
              </w:rPr>
              <w:t>A</w:t>
            </w:r>
          </w:p>
        </w:tc>
        <w:tc>
          <w:tcPr>
            <w:tcW w:w="462" w:type="pct"/>
            <w:gridSpan w:val="2"/>
            <w:shd w:val="clear" w:color="auto" w:fill="auto"/>
            <w:noWrap/>
            <w:hideMark/>
          </w:tcPr>
          <w:p w14:paraId="1363943A" w14:textId="5B489484" w:rsidR="00120D33" w:rsidRPr="004E5B10" w:rsidRDefault="00120D33" w:rsidP="00191450">
            <w:pPr>
              <w:pStyle w:val="Tableparagraph"/>
              <w:rPr>
                <w:rFonts w:cs="Arial"/>
                <w:lang w:eastAsia="en-AU"/>
              </w:rPr>
            </w:pPr>
            <w:r w:rsidRPr="004E5B10">
              <w:rPr>
                <w:rFonts w:cs="Arial"/>
                <w:lang w:eastAsia="en-AU"/>
              </w:rPr>
              <w:t>High: Known to occur</w:t>
            </w:r>
          </w:p>
        </w:tc>
      </w:tr>
      <w:tr w:rsidR="00120D33" w:rsidRPr="004E5B10" w14:paraId="13639443" w14:textId="77777777" w:rsidTr="00120D33">
        <w:trPr>
          <w:cantSplit/>
          <w:trHeight w:val="144"/>
        </w:trPr>
        <w:tc>
          <w:tcPr>
            <w:tcW w:w="866" w:type="pct"/>
            <w:shd w:val="clear" w:color="auto" w:fill="auto"/>
            <w:hideMark/>
          </w:tcPr>
          <w:p w14:paraId="13AA37E4" w14:textId="77777777" w:rsidR="00120D33" w:rsidRPr="007E4D29" w:rsidRDefault="00120D33" w:rsidP="00191450">
            <w:pPr>
              <w:pStyle w:val="Tableparagraph"/>
              <w:rPr>
                <w:rFonts w:cs="Arial"/>
                <w:lang w:eastAsia="en-AU"/>
              </w:rPr>
            </w:pPr>
            <w:r w:rsidRPr="007E4D29">
              <w:rPr>
                <w:rFonts w:cs="Arial"/>
                <w:lang w:eastAsia="en-AU"/>
              </w:rPr>
              <w:t>Montane Peatlands and Swamps of the New England Tableland, NSW North Coast, Sydney Basin, South East Corner, South Eastern Highlands and Australian Alps bioregions</w:t>
            </w:r>
          </w:p>
        </w:tc>
        <w:tc>
          <w:tcPr>
            <w:tcW w:w="540" w:type="pct"/>
            <w:gridSpan w:val="6"/>
            <w:shd w:val="clear" w:color="auto" w:fill="auto"/>
          </w:tcPr>
          <w:p w14:paraId="1363943C" w14:textId="366D217B"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3D" w14:textId="77777777" w:rsidR="00120D33" w:rsidRPr="007E4D29" w:rsidRDefault="00120D33" w:rsidP="00191450">
            <w:pPr>
              <w:pStyle w:val="Tableparagraph"/>
              <w:rPr>
                <w:rFonts w:cs="Arial"/>
                <w:lang w:eastAsia="en-AU"/>
              </w:rPr>
            </w:pPr>
            <w:r w:rsidRPr="007E4D29">
              <w:rPr>
                <w:rFonts w:cs="Arial"/>
                <w:lang w:eastAsia="en-AU"/>
              </w:rPr>
              <w:t>E</w:t>
            </w:r>
          </w:p>
        </w:tc>
        <w:tc>
          <w:tcPr>
            <w:tcW w:w="254" w:type="pct"/>
            <w:gridSpan w:val="5"/>
            <w:shd w:val="clear" w:color="auto" w:fill="auto"/>
            <w:noWrap/>
            <w:hideMark/>
          </w:tcPr>
          <w:p w14:paraId="1363943E" w14:textId="77777777" w:rsidR="00120D33" w:rsidRPr="007E4D29" w:rsidRDefault="00120D33" w:rsidP="00191450">
            <w:pPr>
              <w:pStyle w:val="Tableparagraph"/>
              <w:rPr>
                <w:rFonts w:cs="Arial"/>
                <w:lang w:eastAsia="en-AU"/>
              </w:rPr>
            </w:pPr>
            <w:r w:rsidRPr="007E4D29">
              <w:rPr>
                <w:rFonts w:cs="Arial"/>
                <w:lang w:eastAsia="en-AU"/>
              </w:rPr>
              <w:t>E</w:t>
            </w:r>
          </w:p>
        </w:tc>
        <w:tc>
          <w:tcPr>
            <w:tcW w:w="244" w:type="pct"/>
            <w:gridSpan w:val="5"/>
            <w:shd w:val="clear" w:color="auto" w:fill="auto"/>
            <w:hideMark/>
          </w:tcPr>
          <w:p w14:paraId="1363943F"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40" w14:textId="77777777" w:rsidR="00120D33" w:rsidRPr="00177B50" w:rsidRDefault="00120D33" w:rsidP="003031D5">
            <w:pPr>
              <w:pStyle w:val="Tableparagraph"/>
              <w:rPr>
                <w:rFonts w:cs="Arial"/>
                <w:lang w:eastAsia="en-AU"/>
              </w:rPr>
            </w:pPr>
            <w:r>
              <w:rPr>
                <w:rFonts w:cs="Arial"/>
                <w:lang w:eastAsia="en-AU"/>
              </w:rPr>
              <w:t>D</w:t>
            </w:r>
            <w:r w:rsidRPr="00177B50">
              <w:rPr>
                <w:rFonts w:cs="Arial"/>
                <w:lang w:eastAsia="en-AU"/>
              </w:rPr>
              <w:t xml:space="preserve">ense, open or sparse layer of shrubs with soft-leaved sedges, grasses and forbs. </w:t>
            </w:r>
            <w:r>
              <w:rPr>
                <w:rFonts w:cs="Arial"/>
                <w:lang w:eastAsia="en-AU"/>
              </w:rPr>
              <w:t>T</w:t>
            </w:r>
            <w:r w:rsidRPr="00177B50">
              <w:rPr>
                <w:rFonts w:cs="Arial"/>
                <w:lang w:eastAsia="en-AU"/>
              </w:rPr>
              <w:t xml:space="preserve">he only type of wetland that may contain more than trace amounts of </w:t>
            </w:r>
            <w:r w:rsidRPr="00346AFC">
              <w:rPr>
                <w:rFonts w:cs="Arial"/>
                <w:i/>
                <w:lang w:eastAsia="en-AU"/>
              </w:rPr>
              <w:t>Sphagnum</w:t>
            </w:r>
            <w:r w:rsidRPr="00177B50">
              <w:rPr>
                <w:rFonts w:cs="Arial"/>
                <w:lang w:eastAsia="en-AU"/>
              </w:rPr>
              <w:t xml:space="preserve"> spp., the hummock peat-forming mosses. Small trees may be present as scattered emergents or absent.</w:t>
            </w:r>
          </w:p>
          <w:p w14:paraId="13639441" w14:textId="77777777" w:rsidR="00120D33" w:rsidRPr="00346AFC" w:rsidRDefault="00120D33" w:rsidP="003031D5">
            <w:pPr>
              <w:pStyle w:val="Tableparagraph"/>
              <w:rPr>
                <w:rFonts w:cs="Arial"/>
                <w:highlight w:val="yellow"/>
                <w:lang w:eastAsia="en-AU"/>
              </w:rPr>
            </w:pPr>
            <w:r>
              <w:rPr>
                <w:rFonts w:cs="Arial"/>
                <w:lang w:eastAsia="en-AU"/>
              </w:rPr>
              <w:t>T</w:t>
            </w:r>
            <w:r w:rsidRPr="00177B50">
              <w:rPr>
                <w:rFonts w:cs="Arial"/>
                <w:lang w:eastAsia="en-AU"/>
              </w:rPr>
              <w:t xml:space="preserve">ypically has an open to very sparse layer of shrubs, 1-5 m tall, (e.g. </w:t>
            </w:r>
            <w:r w:rsidRPr="00346AFC">
              <w:rPr>
                <w:rFonts w:cs="Arial"/>
                <w:i/>
                <w:lang w:eastAsia="en-AU"/>
              </w:rPr>
              <w:t>Baeckea gunniana</w:t>
            </w:r>
            <w:r w:rsidRPr="00177B50">
              <w:rPr>
                <w:rFonts w:cs="Arial"/>
                <w:lang w:eastAsia="en-AU"/>
              </w:rPr>
              <w:t xml:space="preserve">, </w:t>
            </w:r>
            <w:r w:rsidRPr="00346AFC">
              <w:rPr>
                <w:rFonts w:cs="Arial"/>
                <w:i/>
                <w:lang w:eastAsia="en-AU"/>
              </w:rPr>
              <w:t>B. utilis</w:t>
            </w:r>
            <w:r w:rsidRPr="00177B50">
              <w:rPr>
                <w:rFonts w:cs="Arial"/>
                <w:lang w:eastAsia="en-AU"/>
              </w:rPr>
              <w:t xml:space="preserve">, </w:t>
            </w:r>
            <w:r w:rsidRPr="00346AFC">
              <w:rPr>
                <w:rFonts w:cs="Arial"/>
                <w:i/>
                <w:lang w:eastAsia="en-AU"/>
              </w:rPr>
              <w:t>Callistemon pityoides</w:t>
            </w:r>
            <w:r w:rsidRPr="00177B50">
              <w:rPr>
                <w:rFonts w:cs="Arial"/>
                <w:lang w:eastAsia="en-AU"/>
              </w:rPr>
              <w:t xml:space="preserve">, </w:t>
            </w:r>
            <w:r w:rsidRPr="00346AFC">
              <w:rPr>
                <w:rFonts w:cs="Arial"/>
                <w:i/>
                <w:lang w:eastAsia="en-AU"/>
              </w:rPr>
              <w:t>Leptospermum juniperinum</w:t>
            </w:r>
            <w:r w:rsidRPr="00177B50">
              <w:rPr>
                <w:rFonts w:cs="Arial"/>
                <w:lang w:eastAsia="en-AU"/>
              </w:rPr>
              <w:t xml:space="preserve">, </w:t>
            </w:r>
            <w:r w:rsidRPr="00346AFC">
              <w:rPr>
                <w:rFonts w:cs="Arial"/>
                <w:i/>
                <w:lang w:eastAsia="en-AU"/>
              </w:rPr>
              <w:t>L. lanigerum</w:t>
            </w:r>
            <w:r w:rsidRPr="00177B50">
              <w:rPr>
                <w:rFonts w:cs="Arial"/>
                <w:lang w:eastAsia="en-AU"/>
              </w:rPr>
              <w:t xml:space="preserve">, L. myrtifolium, </w:t>
            </w:r>
            <w:r w:rsidRPr="00346AFC">
              <w:rPr>
                <w:rFonts w:cs="Arial"/>
                <w:i/>
                <w:lang w:eastAsia="en-AU"/>
              </w:rPr>
              <w:t>L. obovatum</w:t>
            </w:r>
            <w:r w:rsidRPr="00177B50">
              <w:rPr>
                <w:rFonts w:cs="Arial"/>
                <w:lang w:eastAsia="en-AU"/>
              </w:rPr>
              <w:t xml:space="preserve">, </w:t>
            </w:r>
            <w:r w:rsidRPr="00346AFC">
              <w:rPr>
                <w:rFonts w:cs="Arial"/>
                <w:i/>
                <w:lang w:eastAsia="en-AU"/>
              </w:rPr>
              <w:t>L. polygalifolium</w:t>
            </w:r>
            <w:r w:rsidRPr="00177B50">
              <w:rPr>
                <w:rFonts w:cs="Arial"/>
                <w:lang w:eastAsia="en-AU"/>
              </w:rPr>
              <w:t xml:space="preserve">). Species of Epacris (e.g. </w:t>
            </w:r>
            <w:r w:rsidRPr="00346AFC">
              <w:rPr>
                <w:rFonts w:cs="Arial"/>
                <w:i/>
                <w:lang w:eastAsia="en-AU"/>
              </w:rPr>
              <w:t>E. breviflora</w:t>
            </w:r>
            <w:r w:rsidRPr="00177B50">
              <w:rPr>
                <w:rFonts w:cs="Arial"/>
                <w:lang w:eastAsia="en-AU"/>
              </w:rPr>
              <w:t xml:space="preserve">, </w:t>
            </w:r>
            <w:r w:rsidRPr="00346AFC">
              <w:rPr>
                <w:rFonts w:cs="Arial"/>
                <w:i/>
                <w:lang w:eastAsia="en-AU"/>
              </w:rPr>
              <w:t>E. microphylla</w:t>
            </w:r>
            <w:r w:rsidRPr="00177B50">
              <w:rPr>
                <w:rFonts w:cs="Arial"/>
                <w:lang w:eastAsia="en-AU"/>
              </w:rPr>
              <w:t xml:space="preserve">, </w:t>
            </w:r>
            <w:r w:rsidRPr="00346AFC">
              <w:rPr>
                <w:rFonts w:cs="Arial"/>
                <w:i/>
                <w:lang w:eastAsia="en-AU"/>
              </w:rPr>
              <w:t>E. paludosa</w:t>
            </w:r>
            <w:r w:rsidRPr="00177B50">
              <w:rPr>
                <w:rFonts w:cs="Arial"/>
                <w:lang w:eastAsia="en-AU"/>
              </w:rPr>
              <w:t xml:space="preserve">) and </w:t>
            </w:r>
            <w:r w:rsidRPr="00346AFC">
              <w:rPr>
                <w:rFonts w:cs="Arial"/>
                <w:i/>
                <w:lang w:eastAsia="en-AU"/>
              </w:rPr>
              <w:t>Hakea microcarpa</w:t>
            </w:r>
            <w:r w:rsidRPr="00177B50">
              <w:rPr>
                <w:rFonts w:cs="Arial"/>
                <w:lang w:eastAsia="en-AU"/>
              </w:rPr>
              <w:t xml:space="preserve"> are also common shrubs. In some peatlands and swamps, particularly those with a history of disturbance to vegetation, soils or hydrology, the shrub layer comprises dense thickets of </w:t>
            </w:r>
            <w:r w:rsidRPr="00346AFC">
              <w:rPr>
                <w:rFonts w:cs="Arial"/>
                <w:i/>
                <w:lang w:eastAsia="en-AU"/>
              </w:rPr>
              <w:t>Leptospermum</w:t>
            </w:r>
            <w:r w:rsidRPr="00177B50">
              <w:rPr>
                <w:rFonts w:cs="Arial"/>
                <w:lang w:eastAsia="en-AU"/>
              </w:rPr>
              <w:t xml:space="preserve"> species. In other peatlands and swamps with a history of grazing by domestic livestock, the shrub layer may be very sparse or absent.</w:t>
            </w:r>
          </w:p>
        </w:tc>
        <w:tc>
          <w:tcPr>
            <w:tcW w:w="487" w:type="pct"/>
            <w:gridSpan w:val="7"/>
          </w:tcPr>
          <w:p w14:paraId="5C76AE05" w14:textId="7FA2AFDA" w:rsidR="00120D33" w:rsidRDefault="00120D33" w:rsidP="00191450">
            <w:pPr>
              <w:pStyle w:val="Tableparagraph"/>
              <w:rPr>
                <w:rFonts w:cs="Arial"/>
                <w:lang w:eastAsia="en-AU"/>
              </w:rPr>
            </w:pPr>
            <w:r>
              <w:rPr>
                <w:rFonts w:cs="Arial"/>
                <w:lang w:eastAsia="en-AU"/>
              </w:rPr>
              <w:t>F</w:t>
            </w:r>
          </w:p>
        </w:tc>
        <w:tc>
          <w:tcPr>
            <w:tcW w:w="438" w:type="pct"/>
            <w:gridSpan w:val="3"/>
          </w:tcPr>
          <w:p w14:paraId="1C4DC7F4" w14:textId="1F414B70" w:rsidR="00120D33" w:rsidRDefault="00120D33" w:rsidP="00191450">
            <w:pPr>
              <w:pStyle w:val="Tableparagraph"/>
              <w:rPr>
                <w:rFonts w:cs="Arial"/>
                <w:lang w:eastAsia="en-AU"/>
              </w:rPr>
            </w:pPr>
            <w:r>
              <w:rPr>
                <w:rFonts w:cs="Arial"/>
                <w:lang w:eastAsia="en-AU"/>
              </w:rPr>
              <w:t>F</w:t>
            </w:r>
          </w:p>
        </w:tc>
        <w:tc>
          <w:tcPr>
            <w:tcW w:w="462" w:type="pct"/>
            <w:gridSpan w:val="2"/>
            <w:shd w:val="clear" w:color="auto" w:fill="auto"/>
            <w:noWrap/>
            <w:hideMark/>
          </w:tcPr>
          <w:p w14:paraId="13639442" w14:textId="49E85C67" w:rsidR="00120D33" w:rsidRPr="004E5B10" w:rsidRDefault="00120D33" w:rsidP="00191450">
            <w:pPr>
              <w:pStyle w:val="Tableparagraph"/>
              <w:rPr>
                <w:rFonts w:cs="Arial"/>
                <w:lang w:eastAsia="en-AU"/>
              </w:rPr>
            </w:pPr>
            <w:r>
              <w:rPr>
                <w:rFonts w:cs="Arial"/>
              </w:rPr>
              <w:t>Extremely low</w:t>
            </w:r>
          </w:p>
        </w:tc>
      </w:tr>
      <w:tr w:rsidR="00120D33" w:rsidRPr="004E5B10" w14:paraId="1363944A" w14:textId="77777777" w:rsidTr="00120D33">
        <w:trPr>
          <w:cantSplit/>
          <w:trHeight w:val="144"/>
        </w:trPr>
        <w:tc>
          <w:tcPr>
            <w:tcW w:w="866" w:type="pct"/>
            <w:shd w:val="clear" w:color="auto" w:fill="auto"/>
            <w:hideMark/>
          </w:tcPr>
          <w:p w14:paraId="55D0F62A" w14:textId="77777777" w:rsidR="00120D33" w:rsidRPr="007E4D29" w:rsidRDefault="00120D33" w:rsidP="00191450">
            <w:pPr>
              <w:pStyle w:val="Tableparagraph"/>
              <w:rPr>
                <w:rFonts w:cs="Arial"/>
                <w:lang w:eastAsia="en-AU"/>
              </w:rPr>
            </w:pPr>
            <w:r w:rsidRPr="007E4D29">
              <w:rPr>
                <w:rFonts w:cs="Arial"/>
                <w:lang w:eastAsia="en-AU"/>
              </w:rPr>
              <w:t>Newnes Plateau Shrub Swamp in the Sydney Basin Bioregion</w:t>
            </w:r>
          </w:p>
        </w:tc>
        <w:tc>
          <w:tcPr>
            <w:tcW w:w="540" w:type="pct"/>
            <w:gridSpan w:val="6"/>
            <w:shd w:val="clear" w:color="auto" w:fill="auto"/>
          </w:tcPr>
          <w:p w14:paraId="13639444" w14:textId="6B6D2929"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45" w14:textId="77777777" w:rsidR="00120D33" w:rsidRPr="007E4D29" w:rsidRDefault="00120D33" w:rsidP="00191450">
            <w:pPr>
              <w:pStyle w:val="Tableparagraph"/>
              <w:rPr>
                <w:rFonts w:cs="Arial"/>
                <w:lang w:eastAsia="en-AU"/>
              </w:rPr>
            </w:pPr>
            <w:r w:rsidRPr="007E4D29">
              <w:rPr>
                <w:rFonts w:cs="Arial"/>
                <w:lang w:eastAsia="en-AU"/>
              </w:rPr>
              <w:t>E</w:t>
            </w:r>
          </w:p>
        </w:tc>
        <w:tc>
          <w:tcPr>
            <w:tcW w:w="254" w:type="pct"/>
            <w:gridSpan w:val="5"/>
            <w:shd w:val="clear" w:color="auto" w:fill="auto"/>
            <w:noWrap/>
            <w:hideMark/>
          </w:tcPr>
          <w:p w14:paraId="13639446" w14:textId="77777777" w:rsidR="00120D33" w:rsidRPr="007E4D29" w:rsidRDefault="00120D33" w:rsidP="00191450">
            <w:pPr>
              <w:pStyle w:val="Tableparagraph"/>
              <w:rPr>
                <w:rFonts w:cs="Arial"/>
                <w:lang w:eastAsia="en-AU"/>
              </w:rPr>
            </w:pPr>
            <w:r w:rsidRPr="007E4D29">
              <w:rPr>
                <w:rFonts w:cs="Arial"/>
                <w:lang w:eastAsia="en-AU"/>
              </w:rPr>
              <w:t>E</w:t>
            </w:r>
          </w:p>
        </w:tc>
        <w:tc>
          <w:tcPr>
            <w:tcW w:w="244" w:type="pct"/>
            <w:gridSpan w:val="5"/>
            <w:shd w:val="clear" w:color="auto" w:fill="auto"/>
            <w:hideMark/>
          </w:tcPr>
          <w:p w14:paraId="13639447"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48" w14:textId="77777777" w:rsidR="00120D33" w:rsidRPr="00346AFC" w:rsidRDefault="00120D33" w:rsidP="003031D5">
            <w:pPr>
              <w:pStyle w:val="Tableparagraph"/>
              <w:rPr>
                <w:rFonts w:cs="Arial"/>
                <w:highlight w:val="yellow"/>
                <w:lang w:eastAsia="en-AU"/>
              </w:rPr>
            </w:pPr>
            <w:r>
              <w:rPr>
                <w:rFonts w:cs="Arial"/>
                <w:lang w:eastAsia="en-AU"/>
              </w:rPr>
              <w:t>C</w:t>
            </w:r>
            <w:r w:rsidRPr="00D038CA">
              <w:rPr>
                <w:rFonts w:cs="Arial"/>
                <w:lang w:eastAsia="en-AU"/>
              </w:rPr>
              <w:t xml:space="preserve">haracteristically dominated by shrubs, with a variable cover of sedges. Shrubs have a dense to open cover, and include </w:t>
            </w:r>
            <w:r w:rsidRPr="00346AFC">
              <w:rPr>
                <w:rFonts w:cs="Arial"/>
                <w:i/>
                <w:lang w:eastAsia="en-AU"/>
              </w:rPr>
              <w:t>Baeckea linifolia</w:t>
            </w:r>
            <w:r w:rsidRPr="00D038CA">
              <w:rPr>
                <w:rFonts w:cs="Arial"/>
                <w:lang w:eastAsia="en-AU"/>
              </w:rPr>
              <w:t xml:space="preserve">, </w:t>
            </w:r>
            <w:r w:rsidRPr="00346AFC">
              <w:rPr>
                <w:rFonts w:cs="Arial"/>
                <w:i/>
                <w:lang w:eastAsia="en-AU"/>
              </w:rPr>
              <w:t>Grevillea acanthifolia</w:t>
            </w:r>
            <w:r w:rsidRPr="00D038CA">
              <w:rPr>
                <w:rFonts w:cs="Arial"/>
                <w:lang w:eastAsia="en-AU"/>
              </w:rPr>
              <w:t xml:space="preserve"> subsp. </w:t>
            </w:r>
            <w:r w:rsidRPr="00346AFC">
              <w:rPr>
                <w:rFonts w:cs="Arial"/>
                <w:i/>
                <w:lang w:eastAsia="en-AU"/>
              </w:rPr>
              <w:t>acanthifolia</w:t>
            </w:r>
            <w:r w:rsidRPr="00D038CA">
              <w:rPr>
                <w:rFonts w:cs="Arial"/>
                <w:lang w:eastAsia="en-AU"/>
              </w:rPr>
              <w:t xml:space="preserve">, </w:t>
            </w:r>
            <w:r w:rsidRPr="00346AFC">
              <w:rPr>
                <w:rFonts w:cs="Arial"/>
                <w:i/>
                <w:lang w:eastAsia="en-AU"/>
              </w:rPr>
              <w:t>Epacris paludosa</w:t>
            </w:r>
            <w:r w:rsidRPr="00D038CA">
              <w:rPr>
                <w:rFonts w:cs="Arial"/>
                <w:lang w:eastAsia="en-AU"/>
              </w:rPr>
              <w:t xml:space="preserve"> and </w:t>
            </w:r>
            <w:r w:rsidRPr="00346AFC">
              <w:rPr>
                <w:rFonts w:cs="Arial"/>
                <w:i/>
                <w:lang w:eastAsia="en-AU"/>
              </w:rPr>
              <w:t>Leptospermum species</w:t>
            </w:r>
            <w:r w:rsidRPr="00D038CA">
              <w:rPr>
                <w:rFonts w:cs="Arial"/>
                <w:lang w:eastAsia="en-AU"/>
              </w:rPr>
              <w:t xml:space="preserve">. The cover of sedges varies inversely with shrub cover. Common sedges include </w:t>
            </w:r>
            <w:r w:rsidRPr="00346AFC">
              <w:rPr>
                <w:rFonts w:cs="Arial"/>
                <w:i/>
                <w:lang w:eastAsia="en-AU"/>
              </w:rPr>
              <w:t>Baloskion australe</w:t>
            </w:r>
            <w:r w:rsidRPr="00D038CA">
              <w:rPr>
                <w:rFonts w:cs="Arial"/>
                <w:lang w:eastAsia="en-AU"/>
              </w:rPr>
              <w:t xml:space="preserve">, </w:t>
            </w:r>
            <w:r w:rsidRPr="00346AFC">
              <w:rPr>
                <w:rFonts w:cs="Arial"/>
                <w:i/>
                <w:lang w:eastAsia="en-AU"/>
              </w:rPr>
              <w:t>Empodisma minus</w:t>
            </w:r>
            <w:r w:rsidRPr="00D038CA">
              <w:rPr>
                <w:rFonts w:cs="Arial"/>
                <w:lang w:eastAsia="en-AU"/>
              </w:rPr>
              <w:t xml:space="preserve">, </w:t>
            </w:r>
            <w:r w:rsidRPr="00346AFC">
              <w:rPr>
                <w:rFonts w:cs="Arial"/>
                <w:i/>
                <w:lang w:eastAsia="en-AU"/>
              </w:rPr>
              <w:t>Lepyrodia scariosa</w:t>
            </w:r>
            <w:r w:rsidRPr="00D038CA">
              <w:rPr>
                <w:rFonts w:cs="Arial"/>
                <w:lang w:eastAsia="en-AU"/>
              </w:rPr>
              <w:t xml:space="preserve"> and </w:t>
            </w:r>
            <w:r w:rsidRPr="00346AFC">
              <w:rPr>
                <w:rFonts w:cs="Arial"/>
                <w:i/>
                <w:lang w:eastAsia="en-AU"/>
              </w:rPr>
              <w:t xml:space="preserve">Lepidosperma </w:t>
            </w:r>
            <w:r>
              <w:rPr>
                <w:rFonts w:cs="Arial"/>
                <w:i/>
                <w:lang w:eastAsia="en-AU"/>
              </w:rPr>
              <w:t>l</w:t>
            </w:r>
            <w:r w:rsidRPr="00294D5E">
              <w:rPr>
                <w:rFonts w:cs="Arial"/>
                <w:i/>
                <w:lang w:eastAsia="en-AU"/>
              </w:rPr>
              <w:t>imicola</w:t>
            </w:r>
            <w:r w:rsidRPr="00D038CA">
              <w:rPr>
                <w:rFonts w:cs="Arial"/>
                <w:lang w:eastAsia="en-AU"/>
              </w:rPr>
              <w:t xml:space="preserve">, while herbs include </w:t>
            </w:r>
            <w:r w:rsidRPr="00346AFC">
              <w:rPr>
                <w:rFonts w:cs="Arial"/>
                <w:i/>
                <w:lang w:eastAsia="en-AU"/>
              </w:rPr>
              <w:t>Patersonia fragilis</w:t>
            </w:r>
            <w:r w:rsidRPr="00D038CA">
              <w:rPr>
                <w:rFonts w:cs="Arial"/>
                <w:lang w:eastAsia="en-AU"/>
              </w:rPr>
              <w:t xml:space="preserve"> and </w:t>
            </w:r>
            <w:r w:rsidRPr="00346AFC">
              <w:rPr>
                <w:rFonts w:cs="Arial"/>
                <w:i/>
                <w:lang w:eastAsia="en-AU"/>
              </w:rPr>
              <w:t>Xanthosia dissecta</w:t>
            </w:r>
            <w:r w:rsidRPr="00D038CA">
              <w:rPr>
                <w:rFonts w:cs="Arial"/>
                <w:lang w:eastAsia="en-AU"/>
              </w:rPr>
              <w:t xml:space="preserve">. </w:t>
            </w:r>
            <w:r w:rsidRPr="00346AFC">
              <w:rPr>
                <w:rFonts w:cs="Arial"/>
                <w:i/>
                <w:lang w:eastAsia="en-AU"/>
              </w:rPr>
              <w:t>Gleichenia dicarpa</w:t>
            </w:r>
            <w:r w:rsidRPr="00D038CA">
              <w:rPr>
                <w:rFonts w:cs="Arial"/>
                <w:lang w:eastAsia="en-AU"/>
              </w:rPr>
              <w:t xml:space="preserve"> and </w:t>
            </w:r>
            <w:r w:rsidRPr="00346AFC">
              <w:rPr>
                <w:rFonts w:cs="Arial"/>
                <w:i/>
                <w:lang w:eastAsia="en-AU"/>
              </w:rPr>
              <w:t>Gymnoschoenus sphaerocephalus</w:t>
            </w:r>
            <w:r w:rsidRPr="00D038CA">
              <w:rPr>
                <w:rFonts w:cs="Arial"/>
                <w:lang w:eastAsia="en-AU"/>
              </w:rPr>
              <w:t xml:space="preserve"> may occur around drainage lines, while </w:t>
            </w:r>
            <w:r w:rsidRPr="00346AFC">
              <w:rPr>
                <w:rFonts w:cs="Arial"/>
                <w:i/>
                <w:lang w:eastAsia="en-AU"/>
              </w:rPr>
              <w:t>Lomandra longifolia</w:t>
            </w:r>
            <w:r w:rsidRPr="00D038CA">
              <w:rPr>
                <w:rFonts w:cs="Arial"/>
                <w:lang w:eastAsia="en-AU"/>
              </w:rPr>
              <w:t xml:space="preserve"> may be prominent around the swamp margins. Floristic composition varies locally in relation to soil moisture gradients within the swamps (Keith and Benson 1988; Benson and Keith 1990).</w:t>
            </w:r>
          </w:p>
        </w:tc>
        <w:tc>
          <w:tcPr>
            <w:tcW w:w="487" w:type="pct"/>
            <w:gridSpan w:val="7"/>
          </w:tcPr>
          <w:p w14:paraId="7F28FDEA" w14:textId="4D6A10C4" w:rsidR="00120D33" w:rsidRDefault="00120D33" w:rsidP="00191450">
            <w:pPr>
              <w:pStyle w:val="Tableparagraph"/>
              <w:rPr>
                <w:rFonts w:cs="Arial"/>
                <w:lang w:eastAsia="en-AU"/>
              </w:rPr>
            </w:pPr>
            <w:r>
              <w:rPr>
                <w:rFonts w:cs="Arial"/>
                <w:lang w:eastAsia="en-AU"/>
              </w:rPr>
              <w:t>F</w:t>
            </w:r>
          </w:p>
        </w:tc>
        <w:tc>
          <w:tcPr>
            <w:tcW w:w="438" w:type="pct"/>
            <w:gridSpan w:val="3"/>
          </w:tcPr>
          <w:p w14:paraId="6C94E657" w14:textId="7911FC60" w:rsidR="00120D33" w:rsidRDefault="00120D33" w:rsidP="00191450">
            <w:pPr>
              <w:pStyle w:val="Tableparagraph"/>
              <w:rPr>
                <w:rFonts w:cs="Arial"/>
                <w:lang w:eastAsia="en-AU"/>
              </w:rPr>
            </w:pPr>
            <w:r>
              <w:rPr>
                <w:rFonts w:cs="Arial"/>
                <w:lang w:eastAsia="en-AU"/>
              </w:rPr>
              <w:t>F</w:t>
            </w:r>
          </w:p>
        </w:tc>
        <w:tc>
          <w:tcPr>
            <w:tcW w:w="462" w:type="pct"/>
            <w:gridSpan w:val="2"/>
            <w:shd w:val="clear" w:color="auto" w:fill="auto"/>
            <w:noWrap/>
            <w:hideMark/>
          </w:tcPr>
          <w:p w14:paraId="13639449" w14:textId="722DC00B" w:rsidR="00120D33" w:rsidRPr="004E5B10" w:rsidRDefault="00120D33" w:rsidP="00191450">
            <w:pPr>
              <w:pStyle w:val="Tableparagraph"/>
              <w:rPr>
                <w:rFonts w:cs="Arial"/>
                <w:lang w:eastAsia="en-AU"/>
              </w:rPr>
            </w:pPr>
            <w:r>
              <w:rPr>
                <w:rFonts w:cs="Arial"/>
              </w:rPr>
              <w:t>Extremely low</w:t>
            </w:r>
          </w:p>
        </w:tc>
      </w:tr>
      <w:tr w:rsidR="00120D33" w:rsidRPr="004E5B10" w14:paraId="13639451" w14:textId="77777777" w:rsidTr="00120D33">
        <w:trPr>
          <w:cantSplit/>
          <w:trHeight w:val="144"/>
        </w:trPr>
        <w:tc>
          <w:tcPr>
            <w:tcW w:w="866" w:type="pct"/>
            <w:shd w:val="clear" w:color="auto" w:fill="auto"/>
            <w:hideMark/>
          </w:tcPr>
          <w:p w14:paraId="638B5866" w14:textId="77777777" w:rsidR="00120D33" w:rsidRPr="007E4D29" w:rsidRDefault="00120D33" w:rsidP="00191450">
            <w:pPr>
              <w:pStyle w:val="Tableparagraph"/>
              <w:rPr>
                <w:rFonts w:cs="Arial"/>
                <w:lang w:eastAsia="en-AU"/>
              </w:rPr>
            </w:pPr>
            <w:r w:rsidRPr="007E4D29">
              <w:rPr>
                <w:rFonts w:cs="Arial"/>
                <w:lang w:eastAsia="en-AU"/>
              </w:rPr>
              <w:t>River-Flat Eucalypt Forest on Coastal Floodplains of the New South Wales North Coast, Sydney Basin and South East Corner Bioregions</w:t>
            </w:r>
          </w:p>
        </w:tc>
        <w:tc>
          <w:tcPr>
            <w:tcW w:w="540" w:type="pct"/>
            <w:gridSpan w:val="6"/>
            <w:shd w:val="clear" w:color="auto" w:fill="auto"/>
          </w:tcPr>
          <w:p w14:paraId="1363944B" w14:textId="55ACDC46"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4C" w14:textId="77777777" w:rsidR="00120D33" w:rsidRPr="007E4D29" w:rsidRDefault="00120D33" w:rsidP="00191450">
            <w:pPr>
              <w:pStyle w:val="Tableparagraph"/>
              <w:rPr>
                <w:rFonts w:cs="Arial"/>
                <w:lang w:eastAsia="en-AU"/>
              </w:rPr>
            </w:pPr>
            <w:r w:rsidRPr="007E4D29">
              <w:rPr>
                <w:rFonts w:cs="Arial"/>
                <w:lang w:eastAsia="en-AU"/>
              </w:rPr>
              <w:t>E</w:t>
            </w:r>
          </w:p>
        </w:tc>
        <w:tc>
          <w:tcPr>
            <w:tcW w:w="254" w:type="pct"/>
            <w:gridSpan w:val="5"/>
            <w:shd w:val="clear" w:color="auto" w:fill="auto"/>
            <w:noWrap/>
            <w:hideMark/>
          </w:tcPr>
          <w:p w14:paraId="1363944D" w14:textId="77777777" w:rsidR="00120D33" w:rsidRPr="007E4D29" w:rsidRDefault="00120D33" w:rsidP="00191450">
            <w:pPr>
              <w:pStyle w:val="Tableparagraph"/>
              <w:rPr>
                <w:rFonts w:cs="Arial"/>
                <w:lang w:eastAsia="en-AU"/>
              </w:rPr>
            </w:pPr>
          </w:p>
        </w:tc>
        <w:tc>
          <w:tcPr>
            <w:tcW w:w="244" w:type="pct"/>
            <w:gridSpan w:val="5"/>
            <w:shd w:val="clear" w:color="auto" w:fill="auto"/>
            <w:hideMark/>
          </w:tcPr>
          <w:p w14:paraId="1363944E"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4F" w14:textId="77777777" w:rsidR="00120D33" w:rsidRPr="00346AFC" w:rsidRDefault="00120D33" w:rsidP="003031D5">
            <w:pPr>
              <w:pStyle w:val="Tableparagraph"/>
              <w:rPr>
                <w:rFonts w:cs="Arial"/>
                <w:highlight w:val="yellow"/>
                <w:lang w:eastAsia="en-AU"/>
              </w:rPr>
            </w:pPr>
            <w:r>
              <w:rPr>
                <w:rFonts w:cs="Arial"/>
                <w:lang w:eastAsia="en-AU"/>
              </w:rPr>
              <w:t>Found</w:t>
            </w:r>
            <w:r w:rsidRPr="00D038CA">
              <w:rPr>
                <w:rFonts w:cs="Arial"/>
                <w:lang w:eastAsia="en-AU"/>
              </w:rPr>
              <w:t xml:space="preserve"> on the river flats of the coastal floodplains. It has a tall open tree layer of eucalypts, which may exceed 40 m in height, but can be considerably shorter in regrowth stands or under conditions of lower site quality. While the composition of the tree stratum varies considerably, the most widespread and abundant dominant trees include </w:t>
            </w:r>
            <w:r w:rsidRPr="00346AFC">
              <w:rPr>
                <w:rFonts w:cs="Arial"/>
                <w:i/>
                <w:lang w:eastAsia="en-AU"/>
              </w:rPr>
              <w:t>Eucalyptus tereticornis</w:t>
            </w:r>
            <w:r w:rsidRPr="00D038CA">
              <w:rPr>
                <w:rFonts w:cs="Arial"/>
                <w:lang w:eastAsia="en-AU"/>
              </w:rPr>
              <w:t xml:space="preserve"> (forest red gum), </w:t>
            </w:r>
            <w:r w:rsidRPr="00346AFC">
              <w:rPr>
                <w:rFonts w:cs="Arial"/>
                <w:i/>
                <w:lang w:eastAsia="en-AU"/>
              </w:rPr>
              <w:t>E. amplifolia</w:t>
            </w:r>
            <w:r w:rsidRPr="00D038CA">
              <w:rPr>
                <w:rFonts w:cs="Arial"/>
                <w:lang w:eastAsia="en-AU"/>
              </w:rPr>
              <w:t xml:space="preserve"> (cabbage gum), </w:t>
            </w:r>
            <w:r w:rsidRPr="00346AFC">
              <w:rPr>
                <w:rFonts w:cs="Arial"/>
                <w:i/>
                <w:lang w:eastAsia="en-AU"/>
              </w:rPr>
              <w:t>Angophora floribunda</w:t>
            </w:r>
            <w:r w:rsidRPr="00D038CA">
              <w:rPr>
                <w:rFonts w:cs="Arial"/>
                <w:lang w:eastAsia="en-AU"/>
              </w:rPr>
              <w:t xml:space="preserve"> (rough-barked apple) and </w:t>
            </w:r>
            <w:r w:rsidRPr="00346AFC">
              <w:rPr>
                <w:rFonts w:cs="Arial"/>
                <w:i/>
                <w:lang w:eastAsia="en-AU"/>
              </w:rPr>
              <w:t>A. subvelutina</w:t>
            </w:r>
            <w:r w:rsidRPr="00D038CA">
              <w:rPr>
                <w:rFonts w:cs="Arial"/>
                <w:lang w:eastAsia="en-AU"/>
              </w:rPr>
              <w:t xml:space="preserve"> (broad-leaved apple). </w:t>
            </w:r>
            <w:r w:rsidRPr="00346AFC">
              <w:rPr>
                <w:rFonts w:cs="Arial"/>
                <w:i/>
                <w:lang w:eastAsia="en-AU"/>
              </w:rPr>
              <w:t>E. benthamii</w:t>
            </w:r>
            <w:r w:rsidRPr="00D038CA">
              <w:rPr>
                <w:rFonts w:cs="Arial"/>
                <w:lang w:eastAsia="en-AU"/>
              </w:rPr>
              <w:t xml:space="preserve"> </w:t>
            </w:r>
            <w:r>
              <w:rPr>
                <w:rFonts w:cs="Arial"/>
                <w:lang w:eastAsia="en-AU"/>
              </w:rPr>
              <w:t xml:space="preserve">occurs on </w:t>
            </w:r>
            <w:r w:rsidRPr="00D038CA">
              <w:rPr>
                <w:rFonts w:cs="Arial"/>
                <w:lang w:eastAsia="en-AU"/>
              </w:rPr>
              <w:t>the Hawkesbury floodplain.</w:t>
            </w:r>
          </w:p>
        </w:tc>
        <w:tc>
          <w:tcPr>
            <w:tcW w:w="487" w:type="pct"/>
            <w:gridSpan w:val="7"/>
          </w:tcPr>
          <w:p w14:paraId="787678E7" w14:textId="420BF286" w:rsidR="00120D33" w:rsidRPr="004E5B10" w:rsidRDefault="00120D33" w:rsidP="00191450">
            <w:pPr>
              <w:pStyle w:val="Tableparagraph"/>
              <w:rPr>
                <w:rFonts w:cs="Arial"/>
                <w:lang w:eastAsia="en-AU"/>
              </w:rPr>
            </w:pPr>
            <w:r>
              <w:rPr>
                <w:rFonts w:cs="Arial"/>
                <w:lang w:eastAsia="en-AU"/>
              </w:rPr>
              <w:t>A</w:t>
            </w:r>
          </w:p>
        </w:tc>
        <w:tc>
          <w:tcPr>
            <w:tcW w:w="438" w:type="pct"/>
            <w:gridSpan w:val="3"/>
          </w:tcPr>
          <w:p w14:paraId="18044517" w14:textId="5F63DE10" w:rsidR="00120D33" w:rsidRPr="004E5B10" w:rsidRDefault="00120D33" w:rsidP="00191450">
            <w:pPr>
              <w:pStyle w:val="Tableparagraph"/>
              <w:rPr>
                <w:rFonts w:cs="Arial"/>
                <w:lang w:eastAsia="en-AU"/>
              </w:rPr>
            </w:pPr>
            <w:r>
              <w:rPr>
                <w:rFonts w:cs="Arial"/>
                <w:lang w:eastAsia="en-AU"/>
              </w:rPr>
              <w:t>A</w:t>
            </w:r>
          </w:p>
        </w:tc>
        <w:tc>
          <w:tcPr>
            <w:tcW w:w="462" w:type="pct"/>
            <w:gridSpan w:val="2"/>
            <w:shd w:val="clear" w:color="auto" w:fill="auto"/>
            <w:noWrap/>
            <w:hideMark/>
          </w:tcPr>
          <w:p w14:paraId="13639450" w14:textId="27558CB8" w:rsidR="00120D33" w:rsidRPr="004E5B10" w:rsidRDefault="00120D33" w:rsidP="00191450">
            <w:pPr>
              <w:pStyle w:val="Tableparagraph"/>
              <w:rPr>
                <w:rFonts w:cs="Arial"/>
                <w:lang w:eastAsia="en-AU"/>
              </w:rPr>
            </w:pPr>
            <w:r w:rsidRPr="004E5B10">
              <w:rPr>
                <w:rFonts w:cs="Arial"/>
                <w:lang w:eastAsia="en-AU"/>
              </w:rPr>
              <w:t>High: Known to occur</w:t>
            </w:r>
          </w:p>
        </w:tc>
      </w:tr>
      <w:tr w:rsidR="00120D33" w:rsidRPr="004E5B10" w14:paraId="13639458" w14:textId="77777777" w:rsidTr="00120D33">
        <w:trPr>
          <w:cantSplit/>
          <w:trHeight w:val="144"/>
        </w:trPr>
        <w:tc>
          <w:tcPr>
            <w:tcW w:w="866" w:type="pct"/>
            <w:shd w:val="clear" w:color="auto" w:fill="auto"/>
            <w:hideMark/>
          </w:tcPr>
          <w:p w14:paraId="1215A5BF" w14:textId="77777777" w:rsidR="00120D33" w:rsidRPr="007E4D29" w:rsidRDefault="00120D33" w:rsidP="00191450">
            <w:pPr>
              <w:pStyle w:val="Tableparagraph"/>
              <w:rPr>
                <w:rFonts w:cs="Arial"/>
                <w:lang w:eastAsia="en-AU"/>
              </w:rPr>
            </w:pPr>
            <w:r>
              <w:rPr>
                <w:rFonts w:cs="Arial"/>
                <w:lang w:eastAsia="en-AU"/>
              </w:rPr>
              <w:t>Shale-Gravel</w:t>
            </w:r>
            <w:r w:rsidRPr="007E4D29">
              <w:rPr>
                <w:rFonts w:cs="Arial"/>
                <w:lang w:eastAsia="en-AU"/>
              </w:rPr>
              <w:t xml:space="preserve"> Transition Forest in the Sydney Basin Bioregion</w:t>
            </w:r>
          </w:p>
        </w:tc>
        <w:tc>
          <w:tcPr>
            <w:tcW w:w="540" w:type="pct"/>
            <w:gridSpan w:val="6"/>
            <w:shd w:val="clear" w:color="auto" w:fill="auto"/>
          </w:tcPr>
          <w:p w14:paraId="13639452" w14:textId="37820564"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53" w14:textId="77777777" w:rsidR="00120D33" w:rsidRPr="007E4D29" w:rsidRDefault="00120D33" w:rsidP="00191450">
            <w:pPr>
              <w:pStyle w:val="Tableparagraph"/>
              <w:rPr>
                <w:rFonts w:cs="Arial"/>
                <w:lang w:eastAsia="en-AU"/>
              </w:rPr>
            </w:pPr>
            <w:r w:rsidRPr="007E4D29">
              <w:rPr>
                <w:rFonts w:cs="Arial"/>
                <w:lang w:eastAsia="en-AU"/>
              </w:rPr>
              <w:t>E</w:t>
            </w:r>
          </w:p>
        </w:tc>
        <w:tc>
          <w:tcPr>
            <w:tcW w:w="254" w:type="pct"/>
            <w:gridSpan w:val="5"/>
            <w:shd w:val="clear" w:color="auto" w:fill="auto"/>
            <w:noWrap/>
            <w:hideMark/>
          </w:tcPr>
          <w:p w14:paraId="13639454" w14:textId="77777777" w:rsidR="00120D33" w:rsidRPr="007E4D29" w:rsidRDefault="00120D33" w:rsidP="00191450">
            <w:pPr>
              <w:pStyle w:val="Tableparagraph"/>
              <w:rPr>
                <w:rFonts w:cs="Arial"/>
                <w:lang w:eastAsia="en-AU"/>
              </w:rPr>
            </w:pPr>
            <w:r>
              <w:rPr>
                <w:rFonts w:cs="Arial"/>
                <w:lang w:eastAsia="en-AU"/>
              </w:rPr>
              <w:t>CE</w:t>
            </w:r>
          </w:p>
        </w:tc>
        <w:tc>
          <w:tcPr>
            <w:tcW w:w="244" w:type="pct"/>
            <w:gridSpan w:val="5"/>
            <w:shd w:val="clear" w:color="auto" w:fill="auto"/>
            <w:hideMark/>
          </w:tcPr>
          <w:p w14:paraId="13639455"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56" w14:textId="77777777" w:rsidR="00120D33" w:rsidRPr="00346AFC" w:rsidRDefault="00120D33" w:rsidP="003031D5">
            <w:pPr>
              <w:pStyle w:val="Tableparagraph"/>
              <w:rPr>
                <w:rFonts w:cs="Arial"/>
                <w:highlight w:val="yellow"/>
                <w:lang w:eastAsia="en-AU"/>
              </w:rPr>
            </w:pPr>
            <w:r w:rsidRPr="00D038CA">
              <w:rPr>
                <w:rFonts w:cs="Arial"/>
                <w:lang w:eastAsia="en-AU"/>
              </w:rPr>
              <w:t xml:space="preserve">Has an open forest structure with a canopy dominated by Broad-leaved Ironbark </w:t>
            </w:r>
            <w:r w:rsidRPr="00346AFC">
              <w:rPr>
                <w:rFonts w:cs="Arial"/>
                <w:i/>
                <w:lang w:eastAsia="en-AU"/>
              </w:rPr>
              <w:t>Eucalyptus fibrosa</w:t>
            </w:r>
            <w:r w:rsidRPr="00D038CA">
              <w:rPr>
                <w:rFonts w:cs="Arial"/>
                <w:lang w:eastAsia="en-AU"/>
              </w:rPr>
              <w:t xml:space="preserve">, with Grey Box </w:t>
            </w:r>
            <w:r w:rsidRPr="00346AFC">
              <w:rPr>
                <w:rFonts w:cs="Arial"/>
                <w:i/>
                <w:lang w:eastAsia="en-AU"/>
              </w:rPr>
              <w:t xml:space="preserve">E. moluccana </w:t>
            </w:r>
            <w:r w:rsidRPr="00D038CA">
              <w:rPr>
                <w:rFonts w:cs="Arial"/>
                <w:lang w:eastAsia="en-AU"/>
              </w:rPr>
              <w:t xml:space="preserve">and Forest Red Gum </w:t>
            </w:r>
            <w:r w:rsidRPr="00346AFC">
              <w:rPr>
                <w:rFonts w:cs="Arial"/>
                <w:i/>
                <w:lang w:eastAsia="en-AU"/>
              </w:rPr>
              <w:t xml:space="preserve">E. tereticornis </w:t>
            </w:r>
            <w:r w:rsidRPr="00D038CA">
              <w:rPr>
                <w:rFonts w:cs="Arial"/>
                <w:lang w:eastAsia="en-AU"/>
              </w:rPr>
              <w:t xml:space="preserve">occurring less frequently. Paperbark </w:t>
            </w:r>
            <w:r w:rsidRPr="00346AFC">
              <w:rPr>
                <w:rFonts w:cs="Arial"/>
                <w:i/>
                <w:lang w:eastAsia="en-AU"/>
              </w:rPr>
              <w:t xml:space="preserve">Melaleuca decora </w:t>
            </w:r>
            <w:r w:rsidRPr="00D038CA">
              <w:rPr>
                <w:rFonts w:cs="Arial"/>
                <w:lang w:eastAsia="en-AU"/>
              </w:rPr>
              <w:t xml:space="preserve">is common in the small tree layer. A sparse shrub layer is usually present which includes Blackthorn </w:t>
            </w:r>
            <w:r w:rsidRPr="00346AFC">
              <w:rPr>
                <w:rFonts w:cs="Arial"/>
                <w:i/>
                <w:lang w:eastAsia="en-AU"/>
              </w:rPr>
              <w:t>Bursaria spinosa</w:t>
            </w:r>
            <w:r w:rsidRPr="00D038CA">
              <w:rPr>
                <w:rFonts w:cs="Arial"/>
                <w:lang w:eastAsia="en-AU"/>
              </w:rPr>
              <w:t xml:space="preserve">, </w:t>
            </w:r>
            <w:r w:rsidRPr="00346AFC">
              <w:rPr>
                <w:rFonts w:cs="Arial"/>
                <w:i/>
                <w:lang w:eastAsia="en-AU"/>
              </w:rPr>
              <w:t xml:space="preserve">Daviesia ulicifolia </w:t>
            </w:r>
            <w:r w:rsidRPr="00D038CA">
              <w:rPr>
                <w:rFonts w:cs="Arial"/>
                <w:lang w:eastAsia="en-AU"/>
              </w:rPr>
              <w:t xml:space="preserve">and Peach Heath </w:t>
            </w:r>
            <w:r w:rsidRPr="00346AFC">
              <w:rPr>
                <w:rFonts w:cs="Arial"/>
                <w:i/>
                <w:lang w:eastAsia="en-AU"/>
              </w:rPr>
              <w:t>Lissanthe strigosa</w:t>
            </w:r>
            <w:r w:rsidRPr="00D038CA">
              <w:rPr>
                <w:rFonts w:cs="Arial"/>
                <w:lang w:eastAsia="en-AU"/>
              </w:rPr>
              <w:t xml:space="preserve">. </w:t>
            </w:r>
          </w:p>
        </w:tc>
        <w:tc>
          <w:tcPr>
            <w:tcW w:w="487" w:type="pct"/>
            <w:gridSpan w:val="7"/>
          </w:tcPr>
          <w:p w14:paraId="1E0F9039" w14:textId="154AEE6C" w:rsidR="00120D33" w:rsidRPr="004E5B10" w:rsidRDefault="00120D33" w:rsidP="00191450">
            <w:pPr>
              <w:pStyle w:val="Tableparagraph"/>
              <w:rPr>
                <w:rFonts w:cs="Arial"/>
                <w:lang w:eastAsia="en-AU"/>
              </w:rPr>
            </w:pPr>
            <w:r>
              <w:rPr>
                <w:rFonts w:cs="Arial"/>
                <w:lang w:eastAsia="en-AU"/>
              </w:rPr>
              <w:t>A</w:t>
            </w:r>
          </w:p>
        </w:tc>
        <w:tc>
          <w:tcPr>
            <w:tcW w:w="438" w:type="pct"/>
            <w:gridSpan w:val="3"/>
          </w:tcPr>
          <w:p w14:paraId="5337F686" w14:textId="76A95A35" w:rsidR="00120D33" w:rsidRPr="004E5B10" w:rsidRDefault="00120D33" w:rsidP="00191450">
            <w:pPr>
              <w:pStyle w:val="Tableparagraph"/>
              <w:rPr>
                <w:rFonts w:cs="Arial"/>
                <w:lang w:eastAsia="en-AU"/>
              </w:rPr>
            </w:pPr>
            <w:r>
              <w:rPr>
                <w:rFonts w:cs="Arial"/>
                <w:lang w:eastAsia="en-AU"/>
              </w:rPr>
              <w:t>A</w:t>
            </w:r>
          </w:p>
        </w:tc>
        <w:tc>
          <w:tcPr>
            <w:tcW w:w="462" w:type="pct"/>
            <w:gridSpan w:val="2"/>
            <w:shd w:val="clear" w:color="auto" w:fill="auto"/>
            <w:noWrap/>
            <w:hideMark/>
          </w:tcPr>
          <w:p w14:paraId="13639457" w14:textId="76DB3973" w:rsidR="00120D33" w:rsidRPr="004E5B10" w:rsidRDefault="00120D33" w:rsidP="00191450">
            <w:pPr>
              <w:pStyle w:val="Tableparagraph"/>
              <w:rPr>
                <w:rFonts w:cs="Arial"/>
                <w:lang w:eastAsia="en-AU"/>
              </w:rPr>
            </w:pPr>
            <w:r w:rsidRPr="004E5B10">
              <w:rPr>
                <w:rFonts w:cs="Arial"/>
                <w:lang w:eastAsia="en-AU"/>
              </w:rPr>
              <w:t>High: Known to occur</w:t>
            </w:r>
          </w:p>
        </w:tc>
      </w:tr>
      <w:tr w:rsidR="00120D33" w:rsidRPr="004E5B10" w14:paraId="1363945F" w14:textId="77777777" w:rsidTr="00120D33">
        <w:trPr>
          <w:cantSplit/>
          <w:trHeight w:val="144"/>
        </w:trPr>
        <w:tc>
          <w:tcPr>
            <w:tcW w:w="866" w:type="pct"/>
            <w:shd w:val="clear" w:color="auto" w:fill="auto"/>
            <w:hideMark/>
          </w:tcPr>
          <w:p w14:paraId="02900884" w14:textId="77777777" w:rsidR="00120D33" w:rsidRPr="007E4D29" w:rsidRDefault="00120D33" w:rsidP="00191450">
            <w:pPr>
              <w:pStyle w:val="Tableparagraph"/>
              <w:rPr>
                <w:rFonts w:cs="Arial"/>
                <w:lang w:eastAsia="en-AU"/>
              </w:rPr>
            </w:pPr>
            <w:r w:rsidRPr="007E4D29">
              <w:rPr>
                <w:rFonts w:cs="Arial"/>
                <w:lang w:eastAsia="en-AU"/>
              </w:rPr>
              <w:t>Shale/Sandstone Transition Forest</w:t>
            </w:r>
          </w:p>
        </w:tc>
        <w:tc>
          <w:tcPr>
            <w:tcW w:w="540" w:type="pct"/>
            <w:gridSpan w:val="6"/>
            <w:shd w:val="clear" w:color="auto" w:fill="auto"/>
          </w:tcPr>
          <w:p w14:paraId="13639459" w14:textId="2CCE5498"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5A" w14:textId="77777777" w:rsidR="00120D33" w:rsidRPr="007E4D29" w:rsidRDefault="00120D33" w:rsidP="00191450">
            <w:pPr>
              <w:pStyle w:val="Tableparagraph"/>
              <w:rPr>
                <w:rFonts w:cs="Arial"/>
                <w:lang w:eastAsia="en-AU"/>
              </w:rPr>
            </w:pPr>
            <w:r w:rsidRPr="007E4D29">
              <w:rPr>
                <w:rFonts w:cs="Arial"/>
                <w:lang w:eastAsia="en-AU"/>
              </w:rPr>
              <w:t>E</w:t>
            </w:r>
          </w:p>
        </w:tc>
        <w:tc>
          <w:tcPr>
            <w:tcW w:w="254" w:type="pct"/>
            <w:gridSpan w:val="5"/>
            <w:shd w:val="clear" w:color="auto" w:fill="auto"/>
            <w:noWrap/>
            <w:hideMark/>
          </w:tcPr>
          <w:p w14:paraId="1363945B" w14:textId="77777777" w:rsidR="00120D33" w:rsidRPr="007E4D29" w:rsidRDefault="00120D33" w:rsidP="00191450">
            <w:pPr>
              <w:pStyle w:val="Tableparagraph"/>
              <w:rPr>
                <w:rFonts w:cs="Arial"/>
                <w:lang w:eastAsia="en-AU"/>
              </w:rPr>
            </w:pPr>
            <w:r w:rsidRPr="007E4D29">
              <w:rPr>
                <w:rFonts w:cs="Arial"/>
                <w:lang w:eastAsia="en-AU"/>
              </w:rPr>
              <w:t>E</w:t>
            </w:r>
          </w:p>
        </w:tc>
        <w:tc>
          <w:tcPr>
            <w:tcW w:w="244" w:type="pct"/>
            <w:gridSpan w:val="5"/>
            <w:shd w:val="clear" w:color="auto" w:fill="auto"/>
            <w:hideMark/>
          </w:tcPr>
          <w:p w14:paraId="1363945C"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5D" w14:textId="77777777" w:rsidR="00120D33" w:rsidRPr="00346AFC" w:rsidRDefault="00120D33" w:rsidP="003031D5">
            <w:pPr>
              <w:pStyle w:val="Tableparagraph"/>
              <w:rPr>
                <w:rFonts w:cs="Arial"/>
                <w:highlight w:val="yellow"/>
                <w:lang w:eastAsia="en-AU"/>
              </w:rPr>
            </w:pPr>
            <w:r w:rsidRPr="00D038CA">
              <w:rPr>
                <w:rFonts w:cs="Arial"/>
                <w:lang w:eastAsia="en-AU"/>
              </w:rPr>
              <w:t>Occurs at the edges of the Cumberland Plain, where clay soils from the shale rock intergrade with earthy and sandy soils from sandstone, or where shale caps overlay sandstone. The boundaries are indistinct, and the species composition varies depending on the soil influences. The main tree species include Forest Red Gum (Eucalyptus tereticornis), Grey Gum (E. punctata), stringybarks (</w:t>
            </w:r>
            <w:r w:rsidRPr="00346AFC">
              <w:rPr>
                <w:rFonts w:cs="Arial"/>
                <w:i/>
                <w:lang w:eastAsia="en-AU"/>
              </w:rPr>
              <w:t>E. globoidea</w:t>
            </w:r>
            <w:r w:rsidRPr="00D038CA">
              <w:rPr>
                <w:rFonts w:cs="Arial"/>
                <w:lang w:eastAsia="en-AU"/>
              </w:rPr>
              <w:t xml:space="preserve">, </w:t>
            </w:r>
            <w:r w:rsidRPr="00346AFC">
              <w:rPr>
                <w:rFonts w:cs="Arial"/>
                <w:i/>
                <w:lang w:eastAsia="en-AU"/>
              </w:rPr>
              <w:t>E. eugenioides</w:t>
            </w:r>
            <w:r w:rsidRPr="00D038CA">
              <w:rPr>
                <w:rFonts w:cs="Arial"/>
                <w:lang w:eastAsia="en-AU"/>
              </w:rPr>
              <w:t>) and ironbarks (</w:t>
            </w:r>
            <w:r w:rsidRPr="00346AFC">
              <w:rPr>
                <w:rFonts w:cs="Arial"/>
                <w:i/>
                <w:lang w:eastAsia="en-AU"/>
              </w:rPr>
              <w:t>E. fibrosa</w:t>
            </w:r>
            <w:r w:rsidRPr="00D038CA">
              <w:rPr>
                <w:rFonts w:cs="Arial"/>
                <w:lang w:eastAsia="en-AU"/>
              </w:rPr>
              <w:t xml:space="preserve"> and </w:t>
            </w:r>
            <w:r w:rsidRPr="00346AFC">
              <w:rPr>
                <w:rFonts w:cs="Arial"/>
                <w:i/>
                <w:lang w:eastAsia="en-AU"/>
              </w:rPr>
              <w:t>E. crebra</w:t>
            </w:r>
            <w:r w:rsidRPr="00D038CA">
              <w:rPr>
                <w:rFonts w:cs="Arial"/>
                <w:lang w:eastAsia="en-AU"/>
              </w:rPr>
              <w:t>). Areas of low sandstone influence (more clay-loam soil texture) have an understorey that is closer to Cumberland Plain Woodland</w:t>
            </w:r>
          </w:p>
        </w:tc>
        <w:tc>
          <w:tcPr>
            <w:tcW w:w="487" w:type="pct"/>
            <w:gridSpan w:val="7"/>
          </w:tcPr>
          <w:p w14:paraId="244D474B" w14:textId="39ED12D8" w:rsidR="00120D33" w:rsidRPr="004E5B10" w:rsidRDefault="00120D33" w:rsidP="00191450">
            <w:pPr>
              <w:pStyle w:val="Tableparagraph"/>
              <w:rPr>
                <w:rFonts w:cs="Arial"/>
                <w:lang w:eastAsia="en-AU"/>
              </w:rPr>
            </w:pPr>
            <w:r>
              <w:rPr>
                <w:rFonts w:cs="Arial"/>
                <w:lang w:eastAsia="en-AU"/>
              </w:rPr>
              <w:t>D</w:t>
            </w:r>
          </w:p>
        </w:tc>
        <w:tc>
          <w:tcPr>
            <w:tcW w:w="438" w:type="pct"/>
            <w:gridSpan w:val="3"/>
          </w:tcPr>
          <w:p w14:paraId="0C4C8CBB" w14:textId="6293D795" w:rsidR="00120D33" w:rsidRPr="004E5B10" w:rsidRDefault="00120D33" w:rsidP="00191450">
            <w:pPr>
              <w:pStyle w:val="Tableparagraph"/>
              <w:rPr>
                <w:rFonts w:cs="Arial"/>
                <w:lang w:eastAsia="en-AU"/>
              </w:rPr>
            </w:pPr>
            <w:r>
              <w:rPr>
                <w:rFonts w:cs="Arial"/>
                <w:lang w:eastAsia="en-AU"/>
              </w:rPr>
              <w:t>F</w:t>
            </w:r>
          </w:p>
        </w:tc>
        <w:tc>
          <w:tcPr>
            <w:tcW w:w="462" w:type="pct"/>
            <w:gridSpan w:val="2"/>
            <w:shd w:val="clear" w:color="auto" w:fill="auto"/>
            <w:noWrap/>
            <w:hideMark/>
          </w:tcPr>
          <w:p w14:paraId="1363945E" w14:textId="24F9555D" w:rsidR="00120D33" w:rsidRPr="004E5B10" w:rsidRDefault="00120D33" w:rsidP="00191450">
            <w:pPr>
              <w:pStyle w:val="Tableparagraph"/>
              <w:rPr>
                <w:rFonts w:cs="Arial"/>
                <w:lang w:eastAsia="en-AU"/>
              </w:rPr>
            </w:pPr>
            <w:r w:rsidRPr="004E5B10">
              <w:rPr>
                <w:rFonts w:cs="Arial"/>
                <w:lang w:eastAsia="en-AU"/>
              </w:rPr>
              <w:t>Low</w:t>
            </w:r>
          </w:p>
        </w:tc>
      </w:tr>
      <w:tr w:rsidR="00120D33" w:rsidRPr="004E5B10" w14:paraId="13639466" w14:textId="77777777" w:rsidTr="00120D33">
        <w:trPr>
          <w:cantSplit/>
          <w:trHeight w:val="144"/>
        </w:trPr>
        <w:tc>
          <w:tcPr>
            <w:tcW w:w="866" w:type="pct"/>
            <w:shd w:val="clear" w:color="auto" w:fill="auto"/>
            <w:hideMark/>
          </w:tcPr>
          <w:p w14:paraId="05700A1E" w14:textId="77777777" w:rsidR="00120D33" w:rsidRPr="007E4D29" w:rsidRDefault="00120D33" w:rsidP="00191450">
            <w:pPr>
              <w:pStyle w:val="Tableparagraph"/>
              <w:rPr>
                <w:rFonts w:cs="Arial"/>
                <w:lang w:eastAsia="en-AU"/>
              </w:rPr>
            </w:pPr>
            <w:r w:rsidRPr="007E4D29">
              <w:rPr>
                <w:rFonts w:cs="Arial"/>
                <w:lang w:eastAsia="en-AU"/>
              </w:rPr>
              <w:t>Southern Sydney sheltered forest on transitional sandstone soils in the Sydney Basin Bioregion</w:t>
            </w:r>
          </w:p>
        </w:tc>
        <w:tc>
          <w:tcPr>
            <w:tcW w:w="540" w:type="pct"/>
            <w:gridSpan w:val="6"/>
            <w:shd w:val="clear" w:color="auto" w:fill="auto"/>
          </w:tcPr>
          <w:p w14:paraId="13639460" w14:textId="1576B0F9"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61" w14:textId="77777777" w:rsidR="00120D33" w:rsidRPr="007E4D29" w:rsidRDefault="00120D33" w:rsidP="00191450">
            <w:pPr>
              <w:pStyle w:val="Tableparagraph"/>
              <w:rPr>
                <w:rFonts w:cs="Arial"/>
                <w:lang w:eastAsia="en-AU"/>
              </w:rPr>
            </w:pPr>
            <w:r w:rsidRPr="007E4D29">
              <w:rPr>
                <w:rFonts w:cs="Arial"/>
                <w:lang w:eastAsia="en-AU"/>
              </w:rPr>
              <w:t>E</w:t>
            </w:r>
          </w:p>
        </w:tc>
        <w:tc>
          <w:tcPr>
            <w:tcW w:w="254" w:type="pct"/>
            <w:gridSpan w:val="5"/>
            <w:shd w:val="clear" w:color="auto" w:fill="auto"/>
            <w:noWrap/>
            <w:hideMark/>
          </w:tcPr>
          <w:p w14:paraId="13639462" w14:textId="77777777" w:rsidR="00120D33" w:rsidRPr="007E4D29" w:rsidRDefault="00120D33" w:rsidP="00191450">
            <w:pPr>
              <w:pStyle w:val="Tableparagraph"/>
              <w:rPr>
                <w:rFonts w:cs="Arial"/>
                <w:lang w:eastAsia="en-AU"/>
              </w:rPr>
            </w:pPr>
          </w:p>
        </w:tc>
        <w:tc>
          <w:tcPr>
            <w:tcW w:w="244" w:type="pct"/>
            <w:gridSpan w:val="5"/>
            <w:shd w:val="clear" w:color="auto" w:fill="auto"/>
            <w:hideMark/>
          </w:tcPr>
          <w:p w14:paraId="13639463"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64" w14:textId="77777777" w:rsidR="00120D33" w:rsidRPr="00346AFC" w:rsidRDefault="00120D33" w:rsidP="003031D5">
            <w:pPr>
              <w:pStyle w:val="Tableparagraph"/>
              <w:rPr>
                <w:rFonts w:cs="Arial"/>
                <w:highlight w:val="yellow"/>
                <w:lang w:eastAsia="en-AU"/>
              </w:rPr>
            </w:pPr>
            <w:r>
              <w:rPr>
                <w:rFonts w:cs="Arial"/>
                <w:lang w:eastAsia="en-AU"/>
              </w:rPr>
              <w:t>A</w:t>
            </w:r>
            <w:r w:rsidRPr="00D038CA">
              <w:rPr>
                <w:rFonts w:cs="Arial"/>
                <w:lang w:eastAsia="en-AU"/>
              </w:rPr>
              <w:t xml:space="preserve">n open forest dominated by eucalypts with scattered subcanopy trees, a diverse shrub layer and a well-developed groundcover of ferns, forbs, grasses and graminoids. The dominant trees include </w:t>
            </w:r>
            <w:r w:rsidRPr="00346AFC">
              <w:rPr>
                <w:rFonts w:cs="Arial"/>
                <w:i/>
                <w:lang w:eastAsia="en-AU"/>
              </w:rPr>
              <w:t>Angophora costata</w:t>
            </w:r>
            <w:r w:rsidRPr="00D038CA">
              <w:rPr>
                <w:rFonts w:cs="Arial"/>
                <w:lang w:eastAsia="en-AU"/>
              </w:rPr>
              <w:t xml:space="preserve">, </w:t>
            </w:r>
            <w:r w:rsidRPr="00346AFC">
              <w:rPr>
                <w:rFonts w:cs="Arial"/>
                <w:i/>
                <w:lang w:eastAsia="en-AU"/>
              </w:rPr>
              <w:t>Eucalyptus piperita</w:t>
            </w:r>
            <w:r w:rsidRPr="00D038CA">
              <w:rPr>
                <w:rFonts w:cs="Arial"/>
                <w:lang w:eastAsia="en-AU"/>
              </w:rPr>
              <w:t xml:space="preserve"> and occasionally </w:t>
            </w:r>
            <w:r w:rsidRPr="00346AFC">
              <w:rPr>
                <w:rFonts w:cs="Arial"/>
                <w:i/>
                <w:lang w:eastAsia="en-AU"/>
              </w:rPr>
              <w:t>E</w:t>
            </w:r>
            <w:r>
              <w:rPr>
                <w:rFonts w:cs="Arial"/>
                <w:i/>
                <w:lang w:eastAsia="en-AU"/>
              </w:rPr>
              <w:t>.</w:t>
            </w:r>
            <w:r w:rsidRPr="00346AFC">
              <w:rPr>
                <w:rFonts w:cs="Arial"/>
                <w:i/>
                <w:lang w:eastAsia="en-AU"/>
              </w:rPr>
              <w:t xml:space="preserve"> pilularis</w:t>
            </w:r>
            <w:r w:rsidRPr="00D038CA">
              <w:rPr>
                <w:rFonts w:cs="Arial"/>
                <w:lang w:eastAsia="en-AU"/>
              </w:rPr>
              <w:t xml:space="preserve">, particularly around Helensburgh. </w:t>
            </w:r>
            <w:r w:rsidRPr="00346AFC">
              <w:rPr>
                <w:rFonts w:cs="Arial"/>
                <w:i/>
                <w:lang w:eastAsia="en-AU"/>
              </w:rPr>
              <w:t>Corymbia gummifera</w:t>
            </w:r>
            <w:r w:rsidRPr="00D038CA">
              <w:rPr>
                <w:rFonts w:cs="Arial"/>
                <w:lang w:eastAsia="en-AU"/>
              </w:rPr>
              <w:t xml:space="preserve"> occurs frequently within the community, although generally at lower abundance than the other eucalypts. Features that distinguish Southern Sydney sheltered forest on transitional sandstone soils from vegetation more typical of sandstone gullies in the eastern Sydney basin include the occurrences of </w:t>
            </w:r>
            <w:r>
              <w:rPr>
                <w:rFonts w:cs="Arial"/>
                <w:lang w:eastAsia="en-AU"/>
              </w:rPr>
              <w:t>E.</w:t>
            </w:r>
            <w:r w:rsidRPr="00D038CA">
              <w:rPr>
                <w:rFonts w:cs="Arial"/>
                <w:lang w:eastAsia="en-AU"/>
              </w:rPr>
              <w:t xml:space="preserve"> pilularis, </w:t>
            </w:r>
            <w:r w:rsidRPr="00346AFC">
              <w:rPr>
                <w:rFonts w:cs="Arial"/>
                <w:i/>
                <w:lang w:eastAsia="en-AU"/>
              </w:rPr>
              <w:t>Acacia binervata</w:t>
            </w:r>
            <w:r w:rsidRPr="00D038CA">
              <w:rPr>
                <w:rFonts w:cs="Arial"/>
                <w:lang w:eastAsia="en-AU"/>
              </w:rPr>
              <w:t xml:space="preserve">, </w:t>
            </w:r>
            <w:r w:rsidRPr="00346AFC">
              <w:rPr>
                <w:rFonts w:cs="Arial"/>
                <w:i/>
                <w:lang w:eastAsia="en-AU"/>
              </w:rPr>
              <w:t>Elaeocarpus reticulatus</w:t>
            </w:r>
            <w:r w:rsidRPr="00D038CA">
              <w:rPr>
                <w:rFonts w:cs="Arial"/>
                <w:lang w:eastAsia="en-AU"/>
              </w:rPr>
              <w:t xml:space="preserve">, </w:t>
            </w:r>
            <w:r w:rsidRPr="00346AFC">
              <w:rPr>
                <w:rFonts w:cs="Arial"/>
                <w:i/>
                <w:lang w:eastAsia="en-AU"/>
              </w:rPr>
              <w:t>Pittosporum undulatum</w:t>
            </w:r>
            <w:r w:rsidRPr="00D038CA">
              <w:rPr>
                <w:rFonts w:cs="Arial"/>
                <w:lang w:eastAsia="en-AU"/>
              </w:rPr>
              <w:t xml:space="preserve"> and its relatively dense groundcover of ferns, grasses, rushes, lilies and forbs. There is considerable variation in species composition, richness and structure within the community in response to local soil variation and geographic gradients across the range. The community typically has an open forest structure, although disturbance may result in local manifestations as woodland or scrub.</w:t>
            </w:r>
          </w:p>
        </w:tc>
        <w:tc>
          <w:tcPr>
            <w:tcW w:w="487" w:type="pct"/>
            <w:gridSpan w:val="7"/>
          </w:tcPr>
          <w:p w14:paraId="0CB6FEA7" w14:textId="3EF9F7A0" w:rsidR="00120D33" w:rsidRDefault="00120D33" w:rsidP="00191450">
            <w:pPr>
              <w:pStyle w:val="Tableparagraph"/>
              <w:rPr>
                <w:rFonts w:cs="Arial"/>
                <w:lang w:eastAsia="en-AU"/>
              </w:rPr>
            </w:pPr>
            <w:r>
              <w:rPr>
                <w:rFonts w:cs="Arial"/>
                <w:lang w:eastAsia="en-AU"/>
              </w:rPr>
              <w:t>F</w:t>
            </w:r>
          </w:p>
        </w:tc>
        <w:tc>
          <w:tcPr>
            <w:tcW w:w="438" w:type="pct"/>
            <w:gridSpan w:val="3"/>
          </w:tcPr>
          <w:p w14:paraId="259F9A20" w14:textId="169D951C" w:rsidR="00120D33" w:rsidRDefault="00120D33" w:rsidP="00191450">
            <w:pPr>
              <w:pStyle w:val="Tableparagraph"/>
              <w:rPr>
                <w:rFonts w:cs="Arial"/>
                <w:lang w:eastAsia="en-AU"/>
              </w:rPr>
            </w:pPr>
            <w:r>
              <w:rPr>
                <w:rFonts w:cs="Arial"/>
                <w:lang w:eastAsia="en-AU"/>
              </w:rPr>
              <w:t>F</w:t>
            </w:r>
          </w:p>
        </w:tc>
        <w:tc>
          <w:tcPr>
            <w:tcW w:w="462" w:type="pct"/>
            <w:gridSpan w:val="2"/>
            <w:shd w:val="clear" w:color="auto" w:fill="auto"/>
            <w:noWrap/>
            <w:hideMark/>
          </w:tcPr>
          <w:p w14:paraId="13639465" w14:textId="486327F3" w:rsidR="00120D33" w:rsidRPr="004E5B10" w:rsidRDefault="00120D33" w:rsidP="00191450">
            <w:pPr>
              <w:pStyle w:val="Tableparagraph"/>
              <w:rPr>
                <w:rFonts w:cs="Arial"/>
                <w:lang w:eastAsia="en-AU"/>
              </w:rPr>
            </w:pPr>
            <w:r>
              <w:rPr>
                <w:rFonts w:cs="Arial"/>
              </w:rPr>
              <w:t>Extremely low</w:t>
            </w:r>
          </w:p>
        </w:tc>
      </w:tr>
      <w:tr w:rsidR="00120D33" w:rsidRPr="004E5B10" w14:paraId="1363946E" w14:textId="77777777" w:rsidTr="00120D33">
        <w:trPr>
          <w:cantSplit/>
          <w:trHeight w:val="144"/>
        </w:trPr>
        <w:tc>
          <w:tcPr>
            <w:tcW w:w="866" w:type="pct"/>
            <w:shd w:val="clear" w:color="auto" w:fill="auto"/>
            <w:hideMark/>
          </w:tcPr>
          <w:p w14:paraId="2920182D" w14:textId="77777777" w:rsidR="00120D33" w:rsidRPr="007E4D29" w:rsidRDefault="00120D33" w:rsidP="00191450">
            <w:pPr>
              <w:pStyle w:val="Tableparagraph"/>
              <w:rPr>
                <w:rFonts w:cs="Arial"/>
                <w:lang w:eastAsia="en-AU"/>
              </w:rPr>
            </w:pPr>
            <w:r w:rsidRPr="007E4D29">
              <w:rPr>
                <w:rFonts w:cs="Arial"/>
                <w:lang w:eastAsia="en-AU"/>
              </w:rPr>
              <w:t>Sun Valley Cabbage Gum Forest in the Sydney Basin Bioregion</w:t>
            </w:r>
          </w:p>
        </w:tc>
        <w:tc>
          <w:tcPr>
            <w:tcW w:w="540" w:type="pct"/>
            <w:gridSpan w:val="6"/>
            <w:shd w:val="clear" w:color="auto" w:fill="auto"/>
          </w:tcPr>
          <w:p w14:paraId="13639467" w14:textId="4ED3A9A6"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68" w14:textId="77777777" w:rsidR="00120D33" w:rsidRPr="007E4D29" w:rsidRDefault="00120D33" w:rsidP="00191450">
            <w:pPr>
              <w:pStyle w:val="Tableparagraph"/>
              <w:rPr>
                <w:rFonts w:cs="Arial"/>
                <w:lang w:eastAsia="en-AU"/>
              </w:rPr>
            </w:pPr>
            <w:r>
              <w:rPr>
                <w:rFonts w:cs="Arial"/>
                <w:lang w:eastAsia="en-AU"/>
              </w:rPr>
              <w:t>CE</w:t>
            </w:r>
          </w:p>
        </w:tc>
        <w:tc>
          <w:tcPr>
            <w:tcW w:w="254" w:type="pct"/>
            <w:gridSpan w:val="5"/>
            <w:shd w:val="clear" w:color="auto" w:fill="auto"/>
            <w:noWrap/>
            <w:hideMark/>
          </w:tcPr>
          <w:p w14:paraId="13639469" w14:textId="77777777" w:rsidR="00120D33" w:rsidRPr="007E4D29" w:rsidRDefault="00120D33" w:rsidP="00191450">
            <w:pPr>
              <w:pStyle w:val="Tableparagraph"/>
              <w:rPr>
                <w:rFonts w:cs="Arial"/>
                <w:lang w:eastAsia="en-AU"/>
              </w:rPr>
            </w:pPr>
          </w:p>
        </w:tc>
        <w:tc>
          <w:tcPr>
            <w:tcW w:w="244" w:type="pct"/>
            <w:gridSpan w:val="5"/>
            <w:shd w:val="clear" w:color="auto" w:fill="auto"/>
            <w:hideMark/>
          </w:tcPr>
          <w:p w14:paraId="1363946A"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6B" w14:textId="77777777" w:rsidR="00120D33" w:rsidRPr="00D038CA" w:rsidRDefault="00120D33" w:rsidP="003031D5">
            <w:pPr>
              <w:pStyle w:val="Tableparagraph"/>
              <w:rPr>
                <w:rFonts w:cs="Arial"/>
                <w:lang w:eastAsia="en-AU"/>
              </w:rPr>
            </w:pPr>
            <w:r w:rsidRPr="00D038CA">
              <w:rPr>
                <w:rFonts w:cs="Arial"/>
                <w:lang w:eastAsia="en-AU"/>
              </w:rPr>
              <w:t xml:space="preserve">Sun Valley Cabbage Gum Forest is dominated by </w:t>
            </w:r>
            <w:r w:rsidRPr="00346AFC">
              <w:rPr>
                <w:rFonts w:cs="Arial"/>
                <w:i/>
                <w:lang w:eastAsia="en-AU"/>
              </w:rPr>
              <w:t>Eucalyptus amplifolia</w:t>
            </w:r>
            <w:r w:rsidRPr="00D038CA">
              <w:rPr>
                <w:rFonts w:cs="Arial"/>
                <w:lang w:eastAsia="en-AU"/>
              </w:rPr>
              <w:t xml:space="preserve"> (Cabbage Gum) with </w:t>
            </w:r>
            <w:r w:rsidRPr="00346AFC">
              <w:rPr>
                <w:rFonts w:cs="Arial"/>
                <w:i/>
                <w:lang w:eastAsia="en-AU"/>
              </w:rPr>
              <w:t>E. eugenioides</w:t>
            </w:r>
            <w:r w:rsidRPr="00D038CA">
              <w:rPr>
                <w:rFonts w:cs="Arial"/>
                <w:lang w:eastAsia="en-AU"/>
              </w:rPr>
              <w:t xml:space="preserve"> (Thin-leaved Stringybark) as an associated tree. Native understorey species include </w:t>
            </w:r>
            <w:r w:rsidRPr="00346AFC">
              <w:rPr>
                <w:rFonts w:cs="Arial"/>
                <w:i/>
                <w:lang w:eastAsia="en-AU"/>
              </w:rPr>
              <w:t>Acacia parramattensis</w:t>
            </w:r>
            <w:r w:rsidRPr="00D038CA">
              <w:rPr>
                <w:rFonts w:cs="Arial"/>
                <w:lang w:eastAsia="en-AU"/>
              </w:rPr>
              <w:t xml:space="preserve">, Imperata cylindrica, </w:t>
            </w:r>
            <w:r w:rsidRPr="00346AFC">
              <w:rPr>
                <w:rFonts w:cs="Arial"/>
                <w:i/>
                <w:lang w:eastAsia="en-AU"/>
              </w:rPr>
              <w:t>Lomandra longifolia</w:t>
            </w:r>
            <w:r w:rsidRPr="00D038CA">
              <w:rPr>
                <w:rFonts w:cs="Arial"/>
                <w:lang w:eastAsia="en-AU"/>
              </w:rPr>
              <w:t xml:space="preserve"> and </w:t>
            </w:r>
            <w:r w:rsidRPr="00346AFC">
              <w:rPr>
                <w:rFonts w:cs="Arial"/>
                <w:i/>
                <w:lang w:eastAsia="en-AU"/>
              </w:rPr>
              <w:t>Pteridium esculentum</w:t>
            </w:r>
            <w:r w:rsidRPr="00D038CA">
              <w:rPr>
                <w:rFonts w:cs="Arial"/>
                <w:lang w:eastAsia="en-AU"/>
              </w:rPr>
              <w:t>.</w:t>
            </w:r>
          </w:p>
          <w:p w14:paraId="1363946C" w14:textId="77777777" w:rsidR="00120D33" w:rsidRPr="00346AFC" w:rsidRDefault="00120D33" w:rsidP="003031D5">
            <w:pPr>
              <w:pStyle w:val="Tableparagraph"/>
              <w:rPr>
                <w:rFonts w:cs="Arial"/>
                <w:highlight w:val="yellow"/>
                <w:lang w:eastAsia="en-AU"/>
              </w:rPr>
            </w:pPr>
            <w:r w:rsidRPr="00D038CA">
              <w:rPr>
                <w:rFonts w:cs="Arial"/>
                <w:lang w:eastAsia="en-AU"/>
              </w:rPr>
              <w:t>Occurs in the Sun Valley in the Blue Mountains City Council local government area. About 15 hectares of the community remains, mostly in poor condition.</w:t>
            </w:r>
          </w:p>
        </w:tc>
        <w:tc>
          <w:tcPr>
            <w:tcW w:w="487" w:type="pct"/>
            <w:gridSpan w:val="7"/>
          </w:tcPr>
          <w:p w14:paraId="275FEB15" w14:textId="15DA2201" w:rsidR="00120D33" w:rsidRDefault="00120D33" w:rsidP="00191450">
            <w:pPr>
              <w:pStyle w:val="Tableparagraph"/>
              <w:rPr>
                <w:rFonts w:cs="Arial"/>
                <w:lang w:eastAsia="en-AU"/>
              </w:rPr>
            </w:pPr>
            <w:r>
              <w:rPr>
                <w:rFonts w:cs="Arial"/>
                <w:lang w:eastAsia="en-AU"/>
              </w:rPr>
              <w:t>F</w:t>
            </w:r>
          </w:p>
        </w:tc>
        <w:tc>
          <w:tcPr>
            <w:tcW w:w="438" w:type="pct"/>
            <w:gridSpan w:val="3"/>
          </w:tcPr>
          <w:p w14:paraId="52E24F18" w14:textId="6C573B08" w:rsidR="00120D33" w:rsidRDefault="00120D33" w:rsidP="008D45ED">
            <w:pPr>
              <w:pStyle w:val="Tableparagraph"/>
              <w:jc w:val="center"/>
              <w:rPr>
                <w:rFonts w:cs="Arial"/>
                <w:lang w:eastAsia="en-AU"/>
              </w:rPr>
            </w:pPr>
            <w:r>
              <w:rPr>
                <w:rFonts w:cs="Arial"/>
                <w:lang w:eastAsia="en-AU"/>
              </w:rPr>
              <w:t>F</w:t>
            </w:r>
          </w:p>
        </w:tc>
        <w:tc>
          <w:tcPr>
            <w:tcW w:w="462" w:type="pct"/>
            <w:gridSpan w:val="2"/>
            <w:shd w:val="clear" w:color="auto" w:fill="auto"/>
            <w:noWrap/>
          </w:tcPr>
          <w:p w14:paraId="1363946D" w14:textId="1F007317" w:rsidR="00120D33" w:rsidRPr="004E5B10" w:rsidRDefault="00120D33" w:rsidP="00191450">
            <w:pPr>
              <w:pStyle w:val="Tableparagraph"/>
              <w:rPr>
                <w:rFonts w:cs="Arial"/>
                <w:lang w:eastAsia="en-AU"/>
              </w:rPr>
            </w:pPr>
            <w:r>
              <w:rPr>
                <w:rFonts w:cs="Arial"/>
              </w:rPr>
              <w:t>Extremely low</w:t>
            </w:r>
          </w:p>
        </w:tc>
      </w:tr>
      <w:tr w:rsidR="00120D33" w:rsidRPr="004E5B10" w14:paraId="13639477" w14:textId="77777777" w:rsidTr="00120D33">
        <w:trPr>
          <w:cantSplit/>
          <w:trHeight w:val="144"/>
        </w:trPr>
        <w:tc>
          <w:tcPr>
            <w:tcW w:w="866" w:type="pct"/>
            <w:shd w:val="clear" w:color="auto" w:fill="auto"/>
            <w:hideMark/>
          </w:tcPr>
          <w:p w14:paraId="3CF3547F" w14:textId="77777777" w:rsidR="00120D33" w:rsidRPr="007E4D29" w:rsidRDefault="00120D33" w:rsidP="00191450">
            <w:pPr>
              <w:pStyle w:val="Tableparagraph"/>
              <w:rPr>
                <w:rFonts w:cs="Arial"/>
                <w:lang w:eastAsia="en-AU"/>
              </w:rPr>
            </w:pPr>
            <w:r w:rsidRPr="007E4D29">
              <w:rPr>
                <w:rFonts w:cs="Arial"/>
                <w:lang w:eastAsia="en-AU"/>
              </w:rPr>
              <w:t>Swamp Oak Floodplain Forest of the New South Wales North Coast, Sydney Basin and South East Corner Bioregions</w:t>
            </w:r>
          </w:p>
        </w:tc>
        <w:tc>
          <w:tcPr>
            <w:tcW w:w="540" w:type="pct"/>
            <w:gridSpan w:val="6"/>
            <w:shd w:val="clear" w:color="auto" w:fill="auto"/>
          </w:tcPr>
          <w:p w14:paraId="1363946F" w14:textId="49F7A7F6"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70" w14:textId="77777777" w:rsidR="00120D33" w:rsidRPr="007E4D29" w:rsidRDefault="00120D33" w:rsidP="00191450">
            <w:pPr>
              <w:pStyle w:val="Tableparagraph"/>
              <w:rPr>
                <w:rFonts w:cs="Arial"/>
                <w:lang w:eastAsia="en-AU"/>
              </w:rPr>
            </w:pPr>
            <w:r w:rsidRPr="007E4D29">
              <w:rPr>
                <w:rFonts w:cs="Arial"/>
                <w:lang w:eastAsia="en-AU"/>
              </w:rPr>
              <w:t>E</w:t>
            </w:r>
          </w:p>
        </w:tc>
        <w:tc>
          <w:tcPr>
            <w:tcW w:w="254" w:type="pct"/>
            <w:gridSpan w:val="5"/>
            <w:shd w:val="clear" w:color="auto" w:fill="auto"/>
            <w:noWrap/>
            <w:hideMark/>
          </w:tcPr>
          <w:p w14:paraId="13639471" w14:textId="77777777" w:rsidR="00120D33" w:rsidRPr="007E4D29" w:rsidRDefault="00120D33" w:rsidP="00191450">
            <w:pPr>
              <w:pStyle w:val="Tableparagraph"/>
              <w:rPr>
                <w:rFonts w:cs="Arial"/>
                <w:lang w:eastAsia="en-AU"/>
              </w:rPr>
            </w:pPr>
          </w:p>
        </w:tc>
        <w:tc>
          <w:tcPr>
            <w:tcW w:w="244" w:type="pct"/>
            <w:gridSpan w:val="5"/>
            <w:shd w:val="clear" w:color="auto" w:fill="auto"/>
            <w:hideMark/>
          </w:tcPr>
          <w:p w14:paraId="13639472"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73" w14:textId="77777777" w:rsidR="00120D33" w:rsidRPr="009E3A99" w:rsidRDefault="00120D33" w:rsidP="003031D5">
            <w:pPr>
              <w:pStyle w:val="Tableparagraph"/>
              <w:rPr>
                <w:rFonts w:cs="Arial"/>
                <w:sz w:val="18"/>
                <w:lang w:eastAsia="en-AU"/>
              </w:rPr>
            </w:pPr>
            <w:r w:rsidRPr="009E3A99">
              <w:rPr>
                <w:rFonts w:cs="Arial"/>
                <w:sz w:val="18"/>
                <w:lang w:eastAsia="en-AU"/>
              </w:rPr>
              <w:t xml:space="preserve">Found on the coastal floodplains of NSW. Dense to sparse tree layer. Species include </w:t>
            </w:r>
            <w:r w:rsidRPr="009E3A99">
              <w:rPr>
                <w:rFonts w:cs="Arial"/>
                <w:i/>
                <w:sz w:val="18"/>
                <w:lang w:eastAsia="en-AU"/>
              </w:rPr>
              <w:t>Acmena smithii</w:t>
            </w:r>
            <w:r w:rsidRPr="009E3A99">
              <w:rPr>
                <w:rFonts w:cs="Arial"/>
                <w:sz w:val="18"/>
                <w:lang w:eastAsia="en-AU"/>
              </w:rPr>
              <w:t xml:space="preserve"> (Lilly pili), </w:t>
            </w:r>
            <w:r w:rsidRPr="009E3A99">
              <w:rPr>
                <w:rFonts w:cs="Arial"/>
                <w:i/>
                <w:sz w:val="18"/>
                <w:lang w:eastAsia="en-AU"/>
              </w:rPr>
              <w:t>Glochidion spp</w:t>
            </w:r>
            <w:r w:rsidRPr="009E3A99">
              <w:rPr>
                <w:rFonts w:cs="Arial"/>
                <w:sz w:val="18"/>
                <w:lang w:eastAsia="en-AU"/>
              </w:rPr>
              <w:t xml:space="preserve">. (cheese trees) and </w:t>
            </w:r>
            <w:r w:rsidRPr="009E3A99">
              <w:rPr>
                <w:rFonts w:cs="Arial"/>
                <w:i/>
                <w:sz w:val="18"/>
                <w:lang w:eastAsia="en-AU"/>
              </w:rPr>
              <w:t>Melaleuca spp</w:t>
            </w:r>
            <w:r w:rsidRPr="009E3A99">
              <w:rPr>
                <w:rFonts w:cs="Arial"/>
                <w:sz w:val="18"/>
                <w:lang w:eastAsia="en-AU"/>
              </w:rPr>
              <w:t xml:space="preserve">. (paperbarks) may be present as subordinate species, and are found most frequently in stands of the community northwards from Gosford. Tree diversity decreases with latitude. The understorey is characterised by frequent occurrences of vines, </w:t>
            </w:r>
            <w:r w:rsidRPr="009E3A99">
              <w:rPr>
                <w:rFonts w:cs="Arial"/>
                <w:i/>
                <w:sz w:val="18"/>
                <w:lang w:eastAsia="en-AU"/>
              </w:rPr>
              <w:t>Parsonsia straminea</w:t>
            </w:r>
            <w:r w:rsidRPr="009E3A99">
              <w:rPr>
                <w:rFonts w:cs="Arial"/>
                <w:sz w:val="18"/>
                <w:lang w:eastAsia="en-AU"/>
              </w:rPr>
              <w:t xml:space="preserve">, </w:t>
            </w:r>
            <w:r w:rsidRPr="009E3A99">
              <w:rPr>
                <w:rFonts w:cs="Arial"/>
                <w:i/>
                <w:sz w:val="18"/>
                <w:lang w:eastAsia="en-AU"/>
              </w:rPr>
              <w:t>Geitonoplesium cymosum</w:t>
            </w:r>
            <w:r w:rsidRPr="009E3A99">
              <w:rPr>
                <w:rFonts w:cs="Arial"/>
                <w:sz w:val="18"/>
                <w:lang w:eastAsia="en-AU"/>
              </w:rPr>
              <w:t xml:space="preserve"> and </w:t>
            </w:r>
            <w:r w:rsidRPr="009E3A99">
              <w:rPr>
                <w:rFonts w:cs="Arial"/>
                <w:i/>
                <w:sz w:val="18"/>
                <w:lang w:eastAsia="en-AU"/>
              </w:rPr>
              <w:t>Stephania japonica</w:t>
            </w:r>
            <w:r w:rsidRPr="009E3A99">
              <w:rPr>
                <w:rFonts w:cs="Arial"/>
                <w:sz w:val="18"/>
                <w:lang w:eastAsia="en-AU"/>
              </w:rPr>
              <w:t xml:space="preserve"> var. </w:t>
            </w:r>
            <w:r w:rsidRPr="009E3A99">
              <w:rPr>
                <w:rFonts w:cs="Arial"/>
                <w:i/>
                <w:sz w:val="18"/>
                <w:lang w:eastAsia="en-AU"/>
              </w:rPr>
              <w:t>discolor</w:t>
            </w:r>
            <w:r w:rsidRPr="009E3A99">
              <w:rPr>
                <w:rFonts w:cs="Arial"/>
                <w:sz w:val="18"/>
                <w:lang w:eastAsia="en-AU"/>
              </w:rPr>
              <w:t>, a sparse cover of shrubs, and a continuous groundcover of forbs, sedges, grasses and leaf litter.</w:t>
            </w:r>
          </w:p>
          <w:p w14:paraId="13639474" w14:textId="77777777" w:rsidR="00120D33" w:rsidRPr="009E3A99" w:rsidRDefault="00120D33" w:rsidP="003031D5">
            <w:pPr>
              <w:pStyle w:val="Tableparagraph"/>
              <w:rPr>
                <w:rFonts w:cs="Arial"/>
                <w:sz w:val="18"/>
                <w:lang w:eastAsia="en-AU"/>
              </w:rPr>
            </w:pPr>
            <w:r w:rsidRPr="009E3A99">
              <w:rPr>
                <w:rFonts w:cs="Arial"/>
                <w:sz w:val="18"/>
                <w:lang w:eastAsia="en-AU"/>
              </w:rPr>
              <w:t xml:space="preserve">The composition of the ground stratum varies depending on levels of salinity in the groundwater. Under less saline conditions prominent ground layer plants include forbs such </w:t>
            </w:r>
            <w:r w:rsidRPr="009E3A99">
              <w:rPr>
                <w:rFonts w:cs="Arial"/>
                <w:i/>
                <w:sz w:val="18"/>
                <w:lang w:eastAsia="en-AU"/>
              </w:rPr>
              <w:t>Centella asiatica</w:t>
            </w:r>
            <w:r w:rsidRPr="009E3A99">
              <w:rPr>
                <w:rFonts w:cs="Arial"/>
                <w:sz w:val="18"/>
                <w:lang w:eastAsia="en-AU"/>
              </w:rPr>
              <w:t xml:space="preserve">, </w:t>
            </w:r>
            <w:r w:rsidRPr="009E3A99">
              <w:rPr>
                <w:rFonts w:cs="Arial"/>
                <w:i/>
                <w:sz w:val="18"/>
                <w:lang w:eastAsia="en-AU"/>
              </w:rPr>
              <w:t>Commelina cyanea</w:t>
            </w:r>
            <w:r w:rsidRPr="009E3A99">
              <w:rPr>
                <w:rFonts w:cs="Arial"/>
                <w:sz w:val="18"/>
                <w:lang w:eastAsia="en-AU"/>
              </w:rPr>
              <w:t xml:space="preserve">, </w:t>
            </w:r>
            <w:r w:rsidRPr="009E3A99">
              <w:rPr>
                <w:rFonts w:cs="Arial"/>
                <w:i/>
                <w:sz w:val="18"/>
                <w:lang w:eastAsia="en-AU"/>
              </w:rPr>
              <w:t>Persicaria decipiens</w:t>
            </w:r>
            <w:r w:rsidRPr="009E3A99">
              <w:rPr>
                <w:rFonts w:cs="Arial"/>
                <w:sz w:val="18"/>
                <w:lang w:eastAsia="en-AU"/>
              </w:rPr>
              <w:t xml:space="preserve"> and </w:t>
            </w:r>
            <w:r w:rsidRPr="009E3A99">
              <w:rPr>
                <w:rFonts w:cs="Arial"/>
                <w:i/>
                <w:sz w:val="18"/>
                <w:lang w:eastAsia="en-AU"/>
              </w:rPr>
              <w:t>Viola banksii</w:t>
            </w:r>
            <w:r w:rsidRPr="009E3A99">
              <w:rPr>
                <w:rFonts w:cs="Arial"/>
                <w:sz w:val="18"/>
                <w:lang w:eastAsia="en-AU"/>
              </w:rPr>
              <w:t xml:space="preserve">; graminoids such as </w:t>
            </w:r>
            <w:r w:rsidRPr="009E3A99">
              <w:rPr>
                <w:rFonts w:cs="Arial"/>
                <w:i/>
                <w:sz w:val="18"/>
                <w:lang w:eastAsia="en-AU"/>
              </w:rPr>
              <w:t>Carex appressa</w:t>
            </w:r>
            <w:r w:rsidRPr="009E3A99">
              <w:rPr>
                <w:rFonts w:cs="Arial"/>
                <w:sz w:val="18"/>
                <w:lang w:eastAsia="en-AU"/>
              </w:rPr>
              <w:t xml:space="preserve">, Gahnia clarkei, </w:t>
            </w:r>
            <w:r w:rsidRPr="009E3A99">
              <w:rPr>
                <w:rFonts w:cs="Arial"/>
                <w:i/>
                <w:sz w:val="18"/>
                <w:lang w:eastAsia="en-AU"/>
              </w:rPr>
              <w:t>Lomandra longifolia</w:t>
            </w:r>
            <w:r w:rsidRPr="009E3A99">
              <w:rPr>
                <w:rFonts w:cs="Arial"/>
                <w:sz w:val="18"/>
                <w:lang w:eastAsia="en-AU"/>
              </w:rPr>
              <w:t xml:space="preserve">, </w:t>
            </w:r>
            <w:r w:rsidRPr="009E3A99">
              <w:rPr>
                <w:rFonts w:cs="Arial"/>
                <w:i/>
                <w:sz w:val="18"/>
                <w:lang w:eastAsia="en-AU"/>
              </w:rPr>
              <w:t>Oplismenus imbecillis</w:t>
            </w:r>
            <w:r w:rsidRPr="009E3A99">
              <w:rPr>
                <w:rFonts w:cs="Arial"/>
                <w:sz w:val="18"/>
                <w:lang w:eastAsia="en-AU"/>
              </w:rPr>
              <w:t xml:space="preserve">; and the fern </w:t>
            </w:r>
            <w:r w:rsidRPr="009E3A99">
              <w:rPr>
                <w:rFonts w:cs="Arial"/>
                <w:i/>
                <w:sz w:val="18"/>
                <w:lang w:eastAsia="en-AU"/>
              </w:rPr>
              <w:t>Hypolepis muelleri</w:t>
            </w:r>
            <w:r w:rsidRPr="009E3A99">
              <w:rPr>
                <w:rFonts w:cs="Arial"/>
                <w:sz w:val="18"/>
                <w:lang w:eastAsia="en-AU"/>
              </w:rPr>
              <w:t>.</w:t>
            </w:r>
          </w:p>
          <w:p w14:paraId="13639475" w14:textId="77777777" w:rsidR="00120D33" w:rsidRPr="009E3A99" w:rsidRDefault="00120D33" w:rsidP="003031D5">
            <w:pPr>
              <w:pStyle w:val="Tableparagraph"/>
              <w:rPr>
                <w:rFonts w:cs="Arial"/>
                <w:sz w:val="18"/>
                <w:highlight w:val="yellow"/>
                <w:lang w:eastAsia="en-AU"/>
              </w:rPr>
            </w:pPr>
            <w:r w:rsidRPr="009E3A99">
              <w:rPr>
                <w:rFonts w:cs="Arial"/>
                <w:sz w:val="18"/>
                <w:lang w:eastAsia="en-AU"/>
              </w:rPr>
              <w:t xml:space="preserve">On the fringes of coastal estuaries, where soils are more saline, the ground layer may include the threatened grass species, </w:t>
            </w:r>
            <w:r w:rsidRPr="009E3A99">
              <w:rPr>
                <w:rFonts w:cs="Arial"/>
                <w:i/>
                <w:sz w:val="18"/>
                <w:lang w:eastAsia="en-AU"/>
              </w:rPr>
              <w:t>Alexfloydia repens</w:t>
            </w:r>
            <w:r w:rsidRPr="009E3A99">
              <w:rPr>
                <w:rFonts w:cs="Arial"/>
                <w:sz w:val="18"/>
                <w:lang w:eastAsia="en-AU"/>
              </w:rPr>
              <w:t xml:space="preserve">, as well as </w:t>
            </w:r>
            <w:r w:rsidRPr="009E3A99">
              <w:rPr>
                <w:rFonts w:cs="Arial"/>
                <w:i/>
                <w:sz w:val="18"/>
                <w:lang w:eastAsia="en-AU"/>
              </w:rPr>
              <w:t>Baumea juncea</w:t>
            </w:r>
            <w:r w:rsidRPr="009E3A99">
              <w:rPr>
                <w:rFonts w:cs="Arial"/>
                <w:sz w:val="18"/>
                <w:lang w:eastAsia="en-AU"/>
              </w:rPr>
              <w:t xml:space="preserve">, Juncus kraussii, </w:t>
            </w:r>
            <w:r w:rsidRPr="009E3A99">
              <w:rPr>
                <w:rFonts w:cs="Arial"/>
                <w:i/>
                <w:sz w:val="18"/>
                <w:lang w:eastAsia="en-AU"/>
              </w:rPr>
              <w:t>Phragmites australis</w:t>
            </w:r>
            <w:r w:rsidRPr="009E3A99">
              <w:rPr>
                <w:rFonts w:cs="Arial"/>
                <w:sz w:val="18"/>
                <w:lang w:eastAsia="en-AU"/>
              </w:rPr>
              <w:t xml:space="preserve">, </w:t>
            </w:r>
            <w:r w:rsidRPr="009E3A99">
              <w:rPr>
                <w:rFonts w:cs="Arial"/>
                <w:i/>
                <w:sz w:val="18"/>
                <w:lang w:eastAsia="en-AU"/>
              </w:rPr>
              <w:t>Selliera radicans</w:t>
            </w:r>
            <w:r w:rsidRPr="009E3A99">
              <w:rPr>
                <w:rFonts w:cs="Arial"/>
                <w:sz w:val="18"/>
                <w:lang w:eastAsia="en-AU"/>
              </w:rPr>
              <w:t xml:space="preserve"> and other saltmarsh species.</w:t>
            </w:r>
          </w:p>
        </w:tc>
        <w:tc>
          <w:tcPr>
            <w:tcW w:w="487" w:type="pct"/>
            <w:gridSpan w:val="7"/>
          </w:tcPr>
          <w:p w14:paraId="5D3B4E6C" w14:textId="1F344A44" w:rsidR="00120D33" w:rsidRDefault="00120D33" w:rsidP="00191450">
            <w:pPr>
              <w:pStyle w:val="Tableparagraph"/>
              <w:rPr>
                <w:rFonts w:cs="Arial"/>
                <w:lang w:eastAsia="en-AU"/>
              </w:rPr>
            </w:pPr>
            <w:r>
              <w:rPr>
                <w:rFonts w:cs="Arial"/>
                <w:lang w:eastAsia="en-AU"/>
              </w:rPr>
              <w:t>F</w:t>
            </w:r>
          </w:p>
        </w:tc>
        <w:tc>
          <w:tcPr>
            <w:tcW w:w="438" w:type="pct"/>
            <w:gridSpan w:val="3"/>
          </w:tcPr>
          <w:p w14:paraId="79BA343D" w14:textId="3411E5A7" w:rsidR="00120D33" w:rsidRDefault="00120D33" w:rsidP="00191450">
            <w:pPr>
              <w:pStyle w:val="Tableparagraph"/>
              <w:rPr>
                <w:rFonts w:cs="Arial"/>
                <w:lang w:eastAsia="en-AU"/>
              </w:rPr>
            </w:pPr>
            <w:r>
              <w:rPr>
                <w:rFonts w:cs="Arial"/>
                <w:lang w:eastAsia="en-AU"/>
              </w:rPr>
              <w:t>F</w:t>
            </w:r>
          </w:p>
        </w:tc>
        <w:tc>
          <w:tcPr>
            <w:tcW w:w="462" w:type="pct"/>
            <w:gridSpan w:val="2"/>
            <w:shd w:val="clear" w:color="auto" w:fill="auto"/>
            <w:noWrap/>
          </w:tcPr>
          <w:p w14:paraId="13639476" w14:textId="6F4BFCB7" w:rsidR="00120D33" w:rsidRPr="004E5B10" w:rsidRDefault="00120D33" w:rsidP="00191450">
            <w:pPr>
              <w:pStyle w:val="Tableparagraph"/>
              <w:rPr>
                <w:rFonts w:cs="Arial"/>
                <w:lang w:eastAsia="en-AU"/>
              </w:rPr>
            </w:pPr>
            <w:r>
              <w:rPr>
                <w:rFonts w:cs="Arial"/>
              </w:rPr>
              <w:t>Extremely low</w:t>
            </w:r>
          </w:p>
        </w:tc>
      </w:tr>
      <w:tr w:rsidR="00120D33" w:rsidRPr="004E5B10" w14:paraId="1363947E" w14:textId="77777777" w:rsidTr="00120D33">
        <w:trPr>
          <w:cantSplit/>
          <w:trHeight w:val="144"/>
        </w:trPr>
        <w:tc>
          <w:tcPr>
            <w:tcW w:w="866" w:type="pct"/>
            <w:shd w:val="clear" w:color="auto" w:fill="auto"/>
            <w:hideMark/>
          </w:tcPr>
          <w:p w14:paraId="2516533C" w14:textId="77777777" w:rsidR="00120D33" w:rsidRPr="007E4D29" w:rsidRDefault="00120D33" w:rsidP="00191450">
            <w:pPr>
              <w:pStyle w:val="Tableparagraph"/>
              <w:rPr>
                <w:rFonts w:cs="Arial"/>
                <w:lang w:eastAsia="en-AU"/>
              </w:rPr>
            </w:pPr>
            <w:r w:rsidRPr="007E4D29">
              <w:rPr>
                <w:rFonts w:cs="Arial"/>
                <w:lang w:eastAsia="en-AU"/>
              </w:rPr>
              <w:t>Swamp Sclerophyll Forest on Coastal Floodplains of the New South Wales North Coast, Sydney Basin and South East Corner Bioregions</w:t>
            </w:r>
          </w:p>
        </w:tc>
        <w:tc>
          <w:tcPr>
            <w:tcW w:w="540" w:type="pct"/>
            <w:gridSpan w:val="6"/>
            <w:shd w:val="clear" w:color="auto" w:fill="auto"/>
          </w:tcPr>
          <w:p w14:paraId="13639478" w14:textId="7AB8F830"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79" w14:textId="77777777" w:rsidR="00120D33" w:rsidRPr="007E4D29" w:rsidRDefault="00120D33" w:rsidP="00191450">
            <w:pPr>
              <w:pStyle w:val="Tableparagraph"/>
              <w:rPr>
                <w:rFonts w:cs="Arial"/>
                <w:lang w:eastAsia="en-AU"/>
              </w:rPr>
            </w:pPr>
            <w:r w:rsidRPr="007E4D29">
              <w:rPr>
                <w:rFonts w:cs="Arial"/>
                <w:lang w:eastAsia="en-AU"/>
              </w:rPr>
              <w:t>E</w:t>
            </w:r>
          </w:p>
        </w:tc>
        <w:tc>
          <w:tcPr>
            <w:tcW w:w="254" w:type="pct"/>
            <w:gridSpan w:val="5"/>
            <w:shd w:val="clear" w:color="auto" w:fill="auto"/>
            <w:noWrap/>
            <w:hideMark/>
          </w:tcPr>
          <w:p w14:paraId="1363947A" w14:textId="77777777" w:rsidR="00120D33" w:rsidRPr="007E4D29" w:rsidRDefault="00120D33" w:rsidP="00191450">
            <w:pPr>
              <w:pStyle w:val="Tableparagraph"/>
              <w:rPr>
                <w:rFonts w:cs="Arial"/>
                <w:lang w:eastAsia="en-AU"/>
              </w:rPr>
            </w:pPr>
          </w:p>
        </w:tc>
        <w:tc>
          <w:tcPr>
            <w:tcW w:w="244" w:type="pct"/>
            <w:gridSpan w:val="5"/>
            <w:shd w:val="clear" w:color="auto" w:fill="auto"/>
            <w:hideMark/>
          </w:tcPr>
          <w:p w14:paraId="1363947B"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7C" w14:textId="77777777" w:rsidR="00120D33" w:rsidRPr="00346AFC" w:rsidRDefault="00120D33" w:rsidP="003031D5">
            <w:pPr>
              <w:pStyle w:val="Tableparagraph"/>
              <w:rPr>
                <w:rFonts w:cs="Arial"/>
                <w:highlight w:val="yellow"/>
                <w:lang w:eastAsia="en-AU"/>
              </w:rPr>
            </w:pPr>
            <w:r>
              <w:rPr>
                <w:rFonts w:cs="Arial"/>
                <w:lang w:eastAsia="en-AU"/>
              </w:rPr>
              <w:t>H</w:t>
            </w:r>
            <w:r w:rsidRPr="00D038CA">
              <w:rPr>
                <w:rFonts w:cs="Arial"/>
                <w:lang w:eastAsia="en-AU"/>
              </w:rPr>
              <w:t xml:space="preserve">as an open to dense tree layer of eucalypts and paperbarks although some remnants now only have scattered trees as a result of partial clearing. The trees may exceed 25 m in height, but can be considerably shorter in regrowth stands or under conditions of lower site quality where the tree stratum is low and dense. For example, stands dominated by </w:t>
            </w:r>
            <w:r w:rsidRPr="00346AFC">
              <w:rPr>
                <w:rFonts w:cs="Arial"/>
                <w:i/>
                <w:lang w:eastAsia="en-AU"/>
              </w:rPr>
              <w:t>Melaleuca ericifolia</w:t>
            </w:r>
            <w:r w:rsidRPr="00D038CA">
              <w:rPr>
                <w:rFonts w:cs="Arial"/>
                <w:lang w:eastAsia="en-AU"/>
              </w:rPr>
              <w:t xml:space="preserve"> typically do not exceed 8 m in height. The community also includes some areas of fernland and tall reedland or sedgeland, where trees are very sparse or absent.</w:t>
            </w:r>
          </w:p>
        </w:tc>
        <w:tc>
          <w:tcPr>
            <w:tcW w:w="487" w:type="pct"/>
            <w:gridSpan w:val="7"/>
          </w:tcPr>
          <w:p w14:paraId="753D095C" w14:textId="64E89C18" w:rsidR="00120D33" w:rsidRDefault="00120D33" w:rsidP="00191450">
            <w:pPr>
              <w:pStyle w:val="Tableparagraph"/>
              <w:rPr>
                <w:rFonts w:cs="Arial"/>
                <w:lang w:eastAsia="en-AU"/>
              </w:rPr>
            </w:pPr>
            <w:r>
              <w:rPr>
                <w:rFonts w:cs="Arial"/>
                <w:lang w:eastAsia="en-AU"/>
              </w:rPr>
              <w:t>F</w:t>
            </w:r>
          </w:p>
        </w:tc>
        <w:tc>
          <w:tcPr>
            <w:tcW w:w="438" w:type="pct"/>
            <w:gridSpan w:val="3"/>
          </w:tcPr>
          <w:p w14:paraId="130EE9CB" w14:textId="4AB9217B" w:rsidR="00120D33" w:rsidRDefault="00120D33" w:rsidP="00191450">
            <w:pPr>
              <w:pStyle w:val="Tableparagraph"/>
              <w:rPr>
                <w:rFonts w:cs="Arial"/>
                <w:lang w:eastAsia="en-AU"/>
              </w:rPr>
            </w:pPr>
            <w:r>
              <w:rPr>
                <w:rFonts w:cs="Arial"/>
                <w:lang w:eastAsia="en-AU"/>
              </w:rPr>
              <w:t>F</w:t>
            </w:r>
          </w:p>
        </w:tc>
        <w:tc>
          <w:tcPr>
            <w:tcW w:w="462" w:type="pct"/>
            <w:gridSpan w:val="2"/>
            <w:shd w:val="clear" w:color="auto" w:fill="auto"/>
            <w:noWrap/>
            <w:hideMark/>
          </w:tcPr>
          <w:p w14:paraId="1363947D" w14:textId="512ADDA2" w:rsidR="00120D33" w:rsidRPr="004E5B10" w:rsidRDefault="00120D33" w:rsidP="00191450">
            <w:pPr>
              <w:pStyle w:val="Tableparagraph"/>
              <w:rPr>
                <w:rFonts w:cs="Arial"/>
                <w:lang w:eastAsia="en-AU"/>
              </w:rPr>
            </w:pPr>
            <w:r>
              <w:rPr>
                <w:rFonts w:cs="Arial"/>
              </w:rPr>
              <w:t>Extremely low</w:t>
            </w:r>
          </w:p>
        </w:tc>
      </w:tr>
      <w:tr w:rsidR="00120D33" w:rsidRPr="004E5B10" w14:paraId="13639485" w14:textId="77777777" w:rsidTr="00120D33">
        <w:trPr>
          <w:cantSplit/>
          <w:trHeight w:val="144"/>
        </w:trPr>
        <w:tc>
          <w:tcPr>
            <w:tcW w:w="866" w:type="pct"/>
            <w:shd w:val="clear" w:color="auto" w:fill="auto"/>
            <w:hideMark/>
          </w:tcPr>
          <w:p w14:paraId="2BCFCFF1" w14:textId="77777777" w:rsidR="00120D33" w:rsidRPr="007E4D29" w:rsidRDefault="00120D33" w:rsidP="00191450">
            <w:pPr>
              <w:pStyle w:val="Tableparagraph"/>
              <w:rPr>
                <w:rFonts w:cs="Arial"/>
                <w:lang w:eastAsia="en-AU"/>
              </w:rPr>
            </w:pPr>
            <w:r w:rsidRPr="007E4D29">
              <w:rPr>
                <w:rFonts w:cs="Arial"/>
                <w:lang w:eastAsia="en-AU"/>
              </w:rPr>
              <w:t>Western Sydney Dry Rainforest in the Sydney Basin Bioregion</w:t>
            </w:r>
          </w:p>
        </w:tc>
        <w:tc>
          <w:tcPr>
            <w:tcW w:w="540" w:type="pct"/>
            <w:gridSpan w:val="6"/>
            <w:shd w:val="clear" w:color="auto" w:fill="auto"/>
          </w:tcPr>
          <w:p w14:paraId="1363947F" w14:textId="7C4CDD39" w:rsidR="00120D33" w:rsidRPr="007E4D29" w:rsidRDefault="00120D33" w:rsidP="00191450">
            <w:pPr>
              <w:pStyle w:val="Tableparagraph"/>
              <w:rPr>
                <w:rFonts w:cs="Arial"/>
                <w:lang w:eastAsia="en-AU"/>
              </w:rPr>
            </w:pPr>
          </w:p>
        </w:tc>
        <w:tc>
          <w:tcPr>
            <w:tcW w:w="294" w:type="pct"/>
            <w:gridSpan w:val="5"/>
            <w:shd w:val="clear" w:color="auto" w:fill="auto"/>
            <w:noWrap/>
            <w:hideMark/>
          </w:tcPr>
          <w:p w14:paraId="13639480" w14:textId="77777777" w:rsidR="00120D33" w:rsidRPr="007E4D29" w:rsidRDefault="00120D33" w:rsidP="00191450">
            <w:pPr>
              <w:pStyle w:val="Tableparagraph"/>
              <w:rPr>
                <w:rFonts w:cs="Arial"/>
                <w:lang w:eastAsia="en-AU"/>
              </w:rPr>
            </w:pPr>
            <w:r w:rsidRPr="007E4D29">
              <w:rPr>
                <w:rFonts w:cs="Arial"/>
                <w:lang w:eastAsia="en-AU"/>
              </w:rPr>
              <w:t>E</w:t>
            </w:r>
          </w:p>
        </w:tc>
        <w:tc>
          <w:tcPr>
            <w:tcW w:w="254" w:type="pct"/>
            <w:gridSpan w:val="5"/>
            <w:shd w:val="clear" w:color="auto" w:fill="auto"/>
            <w:noWrap/>
            <w:hideMark/>
          </w:tcPr>
          <w:p w14:paraId="13639481" w14:textId="77777777" w:rsidR="00120D33" w:rsidRPr="007E4D29" w:rsidRDefault="00120D33" w:rsidP="00191450">
            <w:pPr>
              <w:pStyle w:val="Tableparagraph"/>
              <w:rPr>
                <w:rFonts w:cs="Arial"/>
                <w:lang w:eastAsia="en-AU"/>
              </w:rPr>
            </w:pPr>
            <w:r>
              <w:rPr>
                <w:rFonts w:cs="Arial"/>
                <w:lang w:eastAsia="en-AU"/>
              </w:rPr>
              <w:t>CE</w:t>
            </w:r>
          </w:p>
        </w:tc>
        <w:tc>
          <w:tcPr>
            <w:tcW w:w="244" w:type="pct"/>
            <w:gridSpan w:val="5"/>
            <w:shd w:val="clear" w:color="auto" w:fill="auto"/>
            <w:hideMark/>
          </w:tcPr>
          <w:p w14:paraId="13639482" w14:textId="77777777" w:rsidR="00120D33" w:rsidRPr="004E5B10" w:rsidRDefault="00120D33" w:rsidP="00191450">
            <w:pPr>
              <w:pStyle w:val="Tableparagraph"/>
              <w:rPr>
                <w:rFonts w:cs="Arial"/>
                <w:lang w:eastAsia="en-AU"/>
              </w:rPr>
            </w:pPr>
            <w:r w:rsidRPr="004E5B10">
              <w:rPr>
                <w:rFonts w:cs="Arial"/>
                <w:lang w:eastAsia="en-AU"/>
              </w:rPr>
              <w:t>K</w:t>
            </w:r>
          </w:p>
        </w:tc>
        <w:tc>
          <w:tcPr>
            <w:tcW w:w="1415" w:type="pct"/>
            <w:gridSpan w:val="3"/>
            <w:shd w:val="clear" w:color="auto" w:fill="auto"/>
            <w:hideMark/>
          </w:tcPr>
          <w:p w14:paraId="13639483" w14:textId="77777777" w:rsidR="00120D33" w:rsidRPr="00346AFC" w:rsidRDefault="00120D33" w:rsidP="003031D5">
            <w:pPr>
              <w:pStyle w:val="Tableparagraph"/>
              <w:rPr>
                <w:rFonts w:cs="Arial"/>
                <w:highlight w:val="yellow"/>
                <w:lang w:eastAsia="en-AU"/>
              </w:rPr>
            </w:pPr>
            <w:r w:rsidRPr="00A4506C">
              <w:rPr>
                <w:rFonts w:cs="Arial"/>
                <w:lang w:eastAsia="en-AU"/>
              </w:rPr>
              <w:t>This is a dry vine scrub community of the Cumberland Plain with a restricted distribution. It occurs in areas of higher elevation, high rainfall and hilly country in the sheltered lower slopes and gullies</w:t>
            </w:r>
            <w:r w:rsidRPr="00346AFC">
              <w:rPr>
                <w:rFonts w:cs="Arial"/>
                <w:lang w:eastAsia="en-AU"/>
              </w:rPr>
              <w:t>.</w:t>
            </w:r>
          </w:p>
        </w:tc>
        <w:tc>
          <w:tcPr>
            <w:tcW w:w="487" w:type="pct"/>
            <w:gridSpan w:val="7"/>
          </w:tcPr>
          <w:p w14:paraId="40C2A7D2" w14:textId="3B464094" w:rsidR="00120D33" w:rsidRDefault="00120D33" w:rsidP="00191450">
            <w:pPr>
              <w:pStyle w:val="Tableparagraph"/>
              <w:rPr>
                <w:rFonts w:cs="Arial"/>
                <w:lang w:eastAsia="en-AU"/>
              </w:rPr>
            </w:pPr>
            <w:r>
              <w:rPr>
                <w:rFonts w:cs="Arial"/>
                <w:lang w:eastAsia="en-AU"/>
              </w:rPr>
              <w:t>C</w:t>
            </w:r>
          </w:p>
        </w:tc>
        <w:tc>
          <w:tcPr>
            <w:tcW w:w="438" w:type="pct"/>
            <w:gridSpan w:val="3"/>
          </w:tcPr>
          <w:p w14:paraId="324CB6C6" w14:textId="11283FE4" w:rsidR="00120D33" w:rsidRDefault="00120D33" w:rsidP="00191450">
            <w:pPr>
              <w:pStyle w:val="Tableparagraph"/>
              <w:rPr>
                <w:rFonts w:cs="Arial"/>
                <w:lang w:eastAsia="en-AU"/>
              </w:rPr>
            </w:pPr>
            <w:r>
              <w:rPr>
                <w:rFonts w:cs="Arial"/>
                <w:lang w:eastAsia="en-AU"/>
              </w:rPr>
              <w:t>C</w:t>
            </w:r>
          </w:p>
        </w:tc>
        <w:tc>
          <w:tcPr>
            <w:tcW w:w="462" w:type="pct"/>
            <w:gridSpan w:val="2"/>
            <w:shd w:val="clear" w:color="auto" w:fill="auto"/>
            <w:noWrap/>
            <w:hideMark/>
          </w:tcPr>
          <w:p w14:paraId="13639484" w14:textId="3E2BD30F" w:rsidR="00120D33" w:rsidRPr="004E5B10" w:rsidRDefault="00120D33" w:rsidP="00191450">
            <w:pPr>
              <w:pStyle w:val="Tableparagraph"/>
              <w:rPr>
                <w:rFonts w:cs="Arial"/>
                <w:lang w:eastAsia="en-AU"/>
              </w:rPr>
            </w:pPr>
            <w:r>
              <w:rPr>
                <w:rFonts w:cs="Arial"/>
                <w:lang w:eastAsia="en-AU"/>
              </w:rPr>
              <w:t>Moderate</w:t>
            </w:r>
          </w:p>
        </w:tc>
      </w:tr>
      <w:tr w:rsidR="00120D33" w:rsidRPr="004E5B10" w14:paraId="1363948C" w14:textId="77777777" w:rsidTr="00120D33">
        <w:trPr>
          <w:cantSplit/>
          <w:trHeight w:val="144"/>
        </w:trPr>
        <w:tc>
          <w:tcPr>
            <w:tcW w:w="866" w:type="pct"/>
            <w:shd w:val="clear" w:color="auto" w:fill="auto"/>
            <w:hideMark/>
          </w:tcPr>
          <w:p w14:paraId="06568BA7" w14:textId="77777777" w:rsidR="00120D33" w:rsidRPr="007E4D29" w:rsidRDefault="00120D33" w:rsidP="00191450">
            <w:pPr>
              <w:pStyle w:val="Tableparagraph"/>
              <w:rPr>
                <w:rFonts w:cs="Arial"/>
                <w:lang w:eastAsia="en-AU"/>
              </w:rPr>
            </w:pPr>
            <w:r w:rsidRPr="007E4D29">
              <w:rPr>
                <w:rFonts w:cs="Arial"/>
                <w:lang w:eastAsia="en-AU"/>
              </w:rPr>
              <w:t>White Box Yellow Box Blakely’s Red Gum Woodland</w:t>
            </w:r>
          </w:p>
        </w:tc>
        <w:tc>
          <w:tcPr>
            <w:tcW w:w="540" w:type="pct"/>
            <w:gridSpan w:val="6"/>
            <w:tcBorders>
              <w:bottom w:val="single" w:sz="4" w:space="0" w:color="C66005"/>
            </w:tcBorders>
            <w:shd w:val="clear" w:color="auto" w:fill="auto"/>
          </w:tcPr>
          <w:p w14:paraId="13639486" w14:textId="4097459E" w:rsidR="00120D33" w:rsidRPr="007E4D29" w:rsidRDefault="00120D33" w:rsidP="00191450">
            <w:pPr>
              <w:pStyle w:val="Tableparagraph"/>
              <w:rPr>
                <w:rFonts w:cs="Arial"/>
                <w:lang w:eastAsia="en-AU"/>
              </w:rPr>
            </w:pPr>
          </w:p>
        </w:tc>
        <w:tc>
          <w:tcPr>
            <w:tcW w:w="294" w:type="pct"/>
            <w:gridSpan w:val="5"/>
            <w:tcBorders>
              <w:bottom w:val="single" w:sz="4" w:space="0" w:color="C66005"/>
            </w:tcBorders>
            <w:shd w:val="clear" w:color="auto" w:fill="auto"/>
            <w:noWrap/>
            <w:hideMark/>
          </w:tcPr>
          <w:p w14:paraId="13639487" w14:textId="77777777" w:rsidR="00120D33" w:rsidRPr="007E4D29" w:rsidRDefault="00120D33" w:rsidP="00191450">
            <w:pPr>
              <w:pStyle w:val="Tableparagraph"/>
              <w:rPr>
                <w:rFonts w:cs="Arial"/>
                <w:lang w:eastAsia="en-AU"/>
              </w:rPr>
            </w:pPr>
            <w:r w:rsidRPr="007E4D29">
              <w:rPr>
                <w:rFonts w:cs="Arial"/>
                <w:lang w:eastAsia="en-AU"/>
              </w:rPr>
              <w:t>E</w:t>
            </w:r>
          </w:p>
        </w:tc>
        <w:tc>
          <w:tcPr>
            <w:tcW w:w="254" w:type="pct"/>
            <w:gridSpan w:val="5"/>
            <w:tcBorders>
              <w:bottom w:val="single" w:sz="4" w:space="0" w:color="C66005"/>
            </w:tcBorders>
            <w:shd w:val="clear" w:color="auto" w:fill="auto"/>
            <w:noWrap/>
            <w:hideMark/>
          </w:tcPr>
          <w:p w14:paraId="13639488" w14:textId="77777777" w:rsidR="00120D33" w:rsidRPr="007E4D29" w:rsidRDefault="00120D33" w:rsidP="00994336">
            <w:pPr>
              <w:pStyle w:val="Tableparagraph"/>
              <w:rPr>
                <w:rFonts w:cs="Arial"/>
                <w:lang w:eastAsia="en-AU"/>
              </w:rPr>
            </w:pPr>
            <w:r>
              <w:rPr>
                <w:rFonts w:cs="Arial"/>
                <w:lang w:eastAsia="en-AU"/>
              </w:rPr>
              <w:t>CE</w:t>
            </w:r>
          </w:p>
        </w:tc>
        <w:tc>
          <w:tcPr>
            <w:tcW w:w="244" w:type="pct"/>
            <w:gridSpan w:val="5"/>
            <w:tcBorders>
              <w:bottom w:val="single" w:sz="4" w:space="0" w:color="C66005"/>
            </w:tcBorders>
            <w:shd w:val="clear" w:color="auto" w:fill="auto"/>
            <w:hideMark/>
          </w:tcPr>
          <w:p w14:paraId="13639489" w14:textId="77777777" w:rsidR="00120D33" w:rsidRPr="004E5B10" w:rsidRDefault="00120D33" w:rsidP="00191450">
            <w:pPr>
              <w:pStyle w:val="Tableparagraph"/>
              <w:rPr>
                <w:rFonts w:cs="Arial"/>
                <w:lang w:eastAsia="en-AU"/>
              </w:rPr>
            </w:pPr>
            <w:r w:rsidRPr="004E5B10">
              <w:rPr>
                <w:rFonts w:cs="Arial"/>
                <w:lang w:eastAsia="en-AU"/>
              </w:rPr>
              <w:t>P</w:t>
            </w:r>
          </w:p>
        </w:tc>
        <w:tc>
          <w:tcPr>
            <w:tcW w:w="1415" w:type="pct"/>
            <w:gridSpan w:val="3"/>
            <w:tcBorders>
              <w:bottom w:val="single" w:sz="4" w:space="0" w:color="C66005"/>
            </w:tcBorders>
            <w:shd w:val="clear" w:color="auto" w:fill="auto"/>
            <w:hideMark/>
          </w:tcPr>
          <w:p w14:paraId="1363948A" w14:textId="77777777" w:rsidR="00120D33" w:rsidRPr="00346AFC" w:rsidRDefault="00120D33" w:rsidP="003031D5">
            <w:pPr>
              <w:pStyle w:val="Tableparagraph"/>
              <w:rPr>
                <w:rFonts w:cs="Arial"/>
                <w:highlight w:val="yellow"/>
                <w:lang w:eastAsia="en-AU"/>
              </w:rPr>
            </w:pPr>
            <w:r>
              <w:rPr>
                <w:rFonts w:cs="Arial"/>
                <w:lang w:eastAsia="en-AU"/>
              </w:rPr>
              <w:t>An</w:t>
            </w:r>
            <w:r w:rsidRPr="00D038CA">
              <w:rPr>
                <w:rFonts w:cs="Arial"/>
                <w:lang w:eastAsia="en-AU"/>
              </w:rPr>
              <w:t xml:space="preserve"> open woodland community in which the most obvious species are one or more of the following: White Box </w:t>
            </w:r>
            <w:r w:rsidRPr="00346AFC">
              <w:rPr>
                <w:rFonts w:cs="Arial"/>
                <w:i/>
                <w:lang w:eastAsia="en-AU"/>
              </w:rPr>
              <w:t>Eucalyptus albens</w:t>
            </w:r>
            <w:r w:rsidRPr="00D038CA">
              <w:rPr>
                <w:rFonts w:cs="Arial"/>
                <w:lang w:eastAsia="en-AU"/>
              </w:rPr>
              <w:t xml:space="preserve">, Yellow Box </w:t>
            </w:r>
            <w:r w:rsidRPr="00346AFC">
              <w:rPr>
                <w:rFonts w:cs="Arial"/>
                <w:i/>
                <w:lang w:eastAsia="en-AU"/>
              </w:rPr>
              <w:t>E. melliodora</w:t>
            </w:r>
            <w:r w:rsidRPr="00D038CA">
              <w:rPr>
                <w:rFonts w:cs="Arial"/>
                <w:lang w:eastAsia="en-AU"/>
              </w:rPr>
              <w:t xml:space="preserve"> and Blakely's Red Gum </w:t>
            </w:r>
            <w:r w:rsidRPr="00346AFC">
              <w:rPr>
                <w:rFonts w:cs="Arial"/>
                <w:i/>
                <w:lang w:eastAsia="en-AU"/>
              </w:rPr>
              <w:t>E. blakelyi</w:t>
            </w:r>
            <w:r w:rsidRPr="00D038CA">
              <w:rPr>
                <w:rFonts w:cs="Arial"/>
                <w:lang w:eastAsia="en-AU"/>
              </w:rPr>
              <w:t>. Intact sites contain a high diversity of plant species, including the main tree species, additional tree species, some shrub species, several climbing plant species, many grasses and a very high diversity of herbs. The community also includes a range of mammal, bird, reptile, frog and invertebrate fauna species. Intact stands that contain diverse upper and mid-storeys and ground</w:t>
            </w:r>
            <w:r>
              <w:rPr>
                <w:rFonts w:cs="Arial"/>
                <w:lang w:eastAsia="en-AU"/>
              </w:rPr>
              <w:t xml:space="preserve"> </w:t>
            </w:r>
            <w:r w:rsidRPr="00D038CA">
              <w:rPr>
                <w:rFonts w:cs="Arial"/>
                <w:lang w:eastAsia="en-AU"/>
              </w:rPr>
              <w:t xml:space="preserve">layers are rare. </w:t>
            </w:r>
          </w:p>
        </w:tc>
        <w:tc>
          <w:tcPr>
            <w:tcW w:w="487" w:type="pct"/>
            <w:gridSpan w:val="7"/>
            <w:tcBorders>
              <w:bottom w:val="single" w:sz="4" w:space="0" w:color="C66005"/>
            </w:tcBorders>
          </w:tcPr>
          <w:p w14:paraId="361B854A" w14:textId="18F474BF" w:rsidR="00120D33" w:rsidRDefault="00120D33" w:rsidP="00191450">
            <w:pPr>
              <w:pStyle w:val="Tableparagraph"/>
              <w:rPr>
                <w:rFonts w:cs="Arial"/>
                <w:lang w:eastAsia="en-AU"/>
              </w:rPr>
            </w:pPr>
            <w:r>
              <w:rPr>
                <w:rFonts w:cs="Arial"/>
                <w:lang w:eastAsia="en-AU"/>
              </w:rPr>
              <w:t>F</w:t>
            </w:r>
          </w:p>
        </w:tc>
        <w:tc>
          <w:tcPr>
            <w:tcW w:w="438" w:type="pct"/>
            <w:gridSpan w:val="3"/>
            <w:tcBorders>
              <w:bottom w:val="single" w:sz="4" w:space="0" w:color="C66005"/>
            </w:tcBorders>
          </w:tcPr>
          <w:p w14:paraId="3255A0DD" w14:textId="752F7A3B" w:rsidR="00120D33" w:rsidRDefault="00120D33" w:rsidP="00191450">
            <w:pPr>
              <w:pStyle w:val="Tableparagraph"/>
              <w:rPr>
                <w:rFonts w:cs="Arial"/>
                <w:lang w:eastAsia="en-AU"/>
              </w:rPr>
            </w:pPr>
            <w:r>
              <w:rPr>
                <w:rFonts w:cs="Arial"/>
                <w:lang w:eastAsia="en-AU"/>
              </w:rPr>
              <w:t>F</w:t>
            </w:r>
          </w:p>
        </w:tc>
        <w:tc>
          <w:tcPr>
            <w:tcW w:w="462" w:type="pct"/>
            <w:gridSpan w:val="2"/>
            <w:shd w:val="clear" w:color="auto" w:fill="auto"/>
            <w:noWrap/>
            <w:hideMark/>
          </w:tcPr>
          <w:p w14:paraId="1363948B" w14:textId="748571EE" w:rsidR="00120D33" w:rsidRPr="004E5B10" w:rsidRDefault="00120D33" w:rsidP="00191450">
            <w:pPr>
              <w:pStyle w:val="Tableparagraph"/>
              <w:rPr>
                <w:rFonts w:cs="Arial"/>
                <w:lang w:eastAsia="en-AU"/>
              </w:rPr>
            </w:pPr>
            <w:r>
              <w:rPr>
                <w:rFonts w:cs="Arial"/>
              </w:rPr>
              <w:t>Extremely low</w:t>
            </w:r>
          </w:p>
        </w:tc>
      </w:tr>
      <w:tr w:rsidR="00120D33" w:rsidRPr="004E5B10" w14:paraId="1363948E" w14:textId="77777777" w:rsidTr="00120D33">
        <w:trPr>
          <w:cantSplit/>
          <w:trHeight w:val="144"/>
        </w:trPr>
        <w:tc>
          <w:tcPr>
            <w:tcW w:w="866" w:type="pct"/>
            <w:tcBorders>
              <w:right w:val="nil"/>
            </w:tcBorders>
            <w:shd w:val="clear" w:color="000000" w:fill="FAC090"/>
          </w:tcPr>
          <w:p w14:paraId="3F63E688" w14:textId="77777777" w:rsidR="00120D33" w:rsidRPr="004E5B10" w:rsidRDefault="00120D33" w:rsidP="00191450">
            <w:pPr>
              <w:pStyle w:val="Tableparagraph7PTcriterion"/>
              <w:rPr>
                <w:rFonts w:cs="Arial"/>
              </w:rPr>
            </w:pPr>
            <w:r w:rsidRPr="004E5B10">
              <w:rPr>
                <w:rFonts w:cs="Arial"/>
              </w:rPr>
              <w:t>Fauna (60)</w:t>
            </w:r>
          </w:p>
        </w:tc>
        <w:tc>
          <w:tcPr>
            <w:tcW w:w="516" w:type="pct"/>
            <w:gridSpan w:val="2"/>
            <w:tcBorders>
              <w:left w:val="nil"/>
              <w:bottom w:val="single" w:sz="4" w:space="0" w:color="C66005"/>
              <w:right w:val="nil"/>
            </w:tcBorders>
            <w:shd w:val="clear" w:color="000000" w:fill="FAC090"/>
          </w:tcPr>
          <w:p w14:paraId="72D35F3C" w14:textId="31AFC6A1" w:rsidR="00120D33" w:rsidRPr="004E5B10" w:rsidRDefault="00120D33" w:rsidP="00191450">
            <w:pPr>
              <w:pStyle w:val="Tableparagraph7PTcriterion"/>
              <w:rPr>
                <w:rFonts w:cs="Arial"/>
              </w:rPr>
            </w:pPr>
          </w:p>
        </w:tc>
        <w:tc>
          <w:tcPr>
            <w:tcW w:w="288" w:type="pct"/>
            <w:gridSpan w:val="7"/>
            <w:tcBorders>
              <w:left w:val="nil"/>
              <w:bottom w:val="single" w:sz="4" w:space="0" w:color="C66005"/>
              <w:right w:val="nil"/>
            </w:tcBorders>
            <w:shd w:val="clear" w:color="000000" w:fill="FAC090"/>
          </w:tcPr>
          <w:p w14:paraId="31F968CC" w14:textId="77777777" w:rsidR="00120D33" w:rsidRPr="004E5B10" w:rsidRDefault="00120D33" w:rsidP="00191450">
            <w:pPr>
              <w:pStyle w:val="Tableparagraph7PTcriterion"/>
              <w:rPr>
                <w:rFonts w:cs="Arial"/>
              </w:rPr>
            </w:pPr>
          </w:p>
        </w:tc>
        <w:tc>
          <w:tcPr>
            <w:tcW w:w="250" w:type="pct"/>
            <w:gridSpan w:val="5"/>
            <w:tcBorders>
              <w:left w:val="nil"/>
              <w:bottom w:val="single" w:sz="4" w:space="0" w:color="C66005"/>
              <w:right w:val="nil"/>
            </w:tcBorders>
            <w:shd w:val="clear" w:color="000000" w:fill="FAC090"/>
          </w:tcPr>
          <w:p w14:paraId="48363872" w14:textId="77777777" w:rsidR="00120D33" w:rsidRPr="004E5B10" w:rsidRDefault="00120D33" w:rsidP="00191450">
            <w:pPr>
              <w:pStyle w:val="Tableparagraph7PTcriterion"/>
              <w:rPr>
                <w:rFonts w:cs="Arial"/>
              </w:rPr>
            </w:pPr>
          </w:p>
        </w:tc>
        <w:tc>
          <w:tcPr>
            <w:tcW w:w="278" w:type="pct"/>
            <w:gridSpan w:val="7"/>
            <w:tcBorders>
              <w:left w:val="nil"/>
              <w:bottom w:val="single" w:sz="4" w:space="0" w:color="C66005"/>
              <w:right w:val="nil"/>
            </w:tcBorders>
            <w:shd w:val="clear" w:color="000000" w:fill="FAC090"/>
          </w:tcPr>
          <w:p w14:paraId="63203B30" w14:textId="77777777" w:rsidR="00120D33" w:rsidRPr="004E5B10" w:rsidRDefault="00120D33" w:rsidP="00191450">
            <w:pPr>
              <w:pStyle w:val="Tableparagraph7PTcriterion"/>
              <w:rPr>
                <w:rFonts w:cs="Arial"/>
              </w:rPr>
            </w:pPr>
          </w:p>
        </w:tc>
        <w:tc>
          <w:tcPr>
            <w:tcW w:w="1418" w:type="pct"/>
            <w:gridSpan w:val="4"/>
            <w:tcBorders>
              <w:left w:val="nil"/>
              <w:bottom w:val="single" w:sz="4" w:space="0" w:color="C66005"/>
              <w:right w:val="nil"/>
            </w:tcBorders>
            <w:shd w:val="clear" w:color="000000" w:fill="FAC090"/>
          </w:tcPr>
          <w:p w14:paraId="668B8F1B" w14:textId="77777777" w:rsidR="00120D33" w:rsidRPr="004E5B10" w:rsidRDefault="00120D33" w:rsidP="00191450">
            <w:pPr>
              <w:pStyle w:val="Tableparagraph7PTcriterion"/>
              <w:rPr>
                <w:rFonts w:cs="Arial"/>
              </w:rPr>
            </w:pPr>
          </w:p>
        </w:tc>
        <w:tc>
          <w:tcPr>
            <w:tcW w:w="450" w:type="pct"/>
            <w:gridSpan w:val="3"/>
            <w:tcBorders>
              <w:left w:val="nil"/>
              <w:bottom w:val="single" w:sz="4" w:space="0" w:color="C66005"/>
              <w:right w:val="nil"/>
            </w:tcBorders>
            <w:shd w:val="clear" w:color="000000" w:fill="FAC090"/>
          </w:tcPr>
          <w:p w14:paraId="12FDE384" w14:textId="77777777" w:rsidR="00120D33" w:rsidRPr="004E5B10" w:rsidRDefault="00120D33" w:rsidP="00191450">
            <w:pPr>
              <w:pStyle w:val="Tableparagraph7PTcriterion"/>
              <w:rPr>
                <w:rFonts w:cs="Arial"/>
              </w:rPr>
            </w:pPr>
          </w:p>
        </w:tc>
        <w:tc>
          <w:tcPr>
            <w:tcW w:w="472" w:type="pct"/>
            <w:gridSpan w:val="6"/>
            <w:tcBorders>
              <w:left w:val="nil"/>
              <w:bottom w:val="single" w:sz="4" w:space="0" w:color="C66005"/>
              <w:right w:val="nil"/>
            </w:tcBorders>
            <w:shd w:val="clear" w:color="000000" w:fill="FAC090"/>
          </w:tcPr>
          <w:p w14:paraId="310DF73A" w14:textId="77777777" w:rsidR="00120D33" w:rsidRPr="004E5B10" w:rsidRDefault="00120D33" w:rsidP="00191450">
            <w:pPr>
              <w:pStyle w:val="Tableparagraph7PTcriterion"/>
              <w:rPr>
                <w:rFonts w:cs="Arial"/>
              </w:rPr>
            </w:pPr>
          </w:p>
        </w:tc>
        <w:tc>
          <w:tcPr>
            <w:tcW w:w="462" w:type="pct"/>
            <w:gridSpan w:val="2"/>
            <w:tcBorders>
              <w:left w:val="nil"/>
            </w:tcBorders>
            <w:shd w:val="clear" w:color="000000" w:fill="FAC090"/>
          </w:tcPr>
          <w:p w14:paraId="1363948D" w14:textId="457C545D" w:rsidR="00120D33" w:rsidRPr="004E5B10" w:rsidRDefault="00120D33" w:rsidP="00191450">
            <w:pPr>
              <w:pStyle w:val="Tableparagraph7PTcriterion"/>
              <w:rPr>
                <w:rFonts w:cs="Arial"/>
              </w:rPr>
            </w:pPr>
          </w:p>
        </w:tc>
      </w:tr>
      <w:tr w:rsidR="00120D33" w:rsidRPr="004E5B10" w14:paraId="13639490" w14:textId="77777777" w:rsidTr="00120D33">
        <w:trPr>
          <w:cantSplit/>
          <w:trHeight w:val="144"/>
        </w:trPr>
        <w:tc>
          <w:tcPr>
            <w:tcW w:w="866" w:type="pct"/>
            <w:tcBorders>
              <w:right w:val="nil"/>
            </w:tcBorders>
            <w:shd w:val="clear" w:color="auto" w:fill="FDE9D9" w:themeFill="accent6" w:themeFillTint="33"/>
          </w:tcPr>
          <w:p w14:paraId="20E6E258" w14:textId="77777777" w:rsidR="00120D33" w:rsidRPr="004E5B10" w:rsidRDefault="00120D33" w:rsidP="00191450">
            <w:pPr>
              <w:pStyle w:val="Tableparagraph7PTcriterion"/>
              <w:rPr>
                <w:rFonts w:cs="Arial"/>
              </w:rPr>
            </w:pPr>
            <w:r w:rsidRPr="004E5B10">
              <w:rPr>
                <w:rFonts w:cs="Arial"/>
              </w:rPr>
              <w:t>Amphibians (3)</w:t>
            </w:r>
          </w:p>
        </w:tc>
        <w:tc>
          <w:tcPr>
            <w:tcW w:w="516" w:type="pct"/>
            <w:gridSpan w:val="2"/>
            <w:tcBorders>
              <w:left w:val="nil"/>
              <w:right w:val="nil"/>
            </w:tcBorders>
            <w:shd w:val="clear" w:color="auto" w:fill="FDE9D9" w:themeFill="accent6" w:themeFillTint="33"/>
          </w:tcPr>
          <w:p w14:paraId="74936159" w14:textId="73D080B7" w:rsidR="00120D33" w:rsidRPr="004E5B10" w:rsidRDefault="00120D33" w:rsidP="00191450">
            <w:pPr>
              <w:pStyle w:val="Tableparagraph7PTcriterion"/>
              <w:rPr>
                <w:rFonts w:cs="Arial"/>
              </w:rPr>
            </w:pPr>
          </w:p>
        </w:tc>
        <w:tc>
          <w:tcPr>
            <w:tcW w:w="288" w:type="pct"/>
            <w:gridSpan w:val="7"/>
            <w:tcBorders>
              <w:left w:val="nil"/>
              <w:right w:val="nil"/>
            </w:tcBorders>
            <w:shd w:val="clear" w:color="auto" w:fill="FDE9D9" w:themeFill="accent6" w:themeFillTint="33"/>
          </w:tcPr>
          <w:p w14:paraId="550A9901" w14:textId="77777777" w:rsidR="00120D33" w:rsidRPr="004E5B10" w:rsidRDefault="00120D33" w:rsidP="00191450">
            <w:pPr>
              <w:pStyle w:val="Tableparagraph7PTcriterion"/>
              <w:rPr>
                <w:rFonts w:cs="Arial"/>
              </w:rPr>
            </w:pPr>
          </w:p>
        </w:tc>
        <w:tc>
          <w:tcPr>
            <w:tcW w:w="250" w:type="pct"/>
            <w:gridSpan w:val="5"/>
            <w:tcBorders>
              <w:left w:val="nil"/>
              <w:right w:val="nil"/>
            </w:tcBorders>
            <w:shd w:val="clear" w:color="auto" w:fill="FDE9D9" w:themeFill="accent6" w:themeFillTint="33"/>
          </w:tcPr>
          <w:p w14:paraId="129C9701" w14:textId="77777777" w:rsidR="00120D33" w:rsidRPr="004E5B10" w:rsidRDefault="00120D33" w:rsidP="00191450">
            <w:pPr>
              <w:pStyle w:val="Tableparagraph7PTcriterion"/>
              <w:rPr>
                <w:rFonts w:cs="Arial"/>
              </w:rPr>
            </w:pPr>
          </w:p>
        </w:tc>
        <w:tc>
          <w:tcPr>
            <w:tcW w:w="278" w:type="pct"/>
            <w:gridSpan w:val="7"/>
            <w:tcBorders>
              <w:left w:val="nil"/>
              <w:right w:val="nil"/>
            </w:tcBorders>
            <w:shd w:val="clear" w:color="auto" w:fill="FDE9D9" w:themeFill="accent6" w:themeFillTint="33"/>
          </w:tcPr>
          <w:p w14:paraId="1C59BA76" w14:textId="77777777" w:rsidR="00120D33" w:rsidRPr="004E5B10" w:rsidRDefault="00120D33" w:rsidP="00191450">
            <w:pPr>
              <w:pStyle w:val="Tableparagraph7PTcriterion"/>
              <w:rPr>
                <w:rFonts w:cs="Arial"/>
              </w:rPr>
            </w:pPr>
          </w:p>
        </w:tc>
        <w:tc>
          <w:tcPr>
            <w:tcW w:w="1418" w:type="pct"/>
            <w:gridSpan w:val="4"/>
            <w:tcBorders>
              <w:left w:val="nil"/>
              <w:right w:val="nil"/>
            </w:tcBorders>
            <w:shd w:val="clear" w:color="auto" w:fill="FDE9D9" w:themeFill="accent6" w:themeFillTint="33"/>
          </w:tcPr>
          <w:p w14:paraId="39530414" w14:textId="77777777" w:rsidR="00120D33" w:rsidRPr="004E5B10" w:rsidRDefault="00120D33" w:rsidP="00191450">
            <w:pPr>
              <w:pStyle w:val="Tableparagraph7PTcriterion"/>
              <w:rPr>
                <w:rFonts w:cs="Arial"/>
              </w:rPr>
            </w:pPr>
          </w:p>
        </w:tc>
        <w:tc>
          <w:tcPr>
            <w:tcW w:w="450" w:type="pct"/>
            <w:gridSpan w:val="3"/>
            <w:tcBorders>
              <w:left w:val="nil"/>
              <w:right w:val="nil"/>
            </w:tcBorders>
            <w:shd w:val="clear" w:color="auto" w:fill="FDE9D9" w:themeFill="accent6" w:themeFillTint="33"/>
          </w:tcPr>
          <w:p w14:paraId="40D04A7C" w14:textId="77777777" w:rsidR="00120D33" w:rsidRPr="004E5B10" w:rsidRDefault="00120D33" w:rsidP="00191450">
            <w:pPr>
              <w:pStyle w:val="Tableparagraph7PTcriterion"/>
              <w:rPr>
                <w:rFonts w:cs="Arial"/>
              </w:rPr>
            </w:pPr>
          </w:p>
        </w:tc>
        <w:tc>
          <w:tcPr>
            <w:tcW w:w="472" w:type="pct"/>
            <w:gridSpan w:val="6"/>
            <w:tcBorders>
              <w:left w:val="nil"/>
              <w:right w:val="nil"/>
            </w:tcBorders>
            <w:shd w:val="clear" w:color="auto" w:fill="FDE9D9" w:themeFill="accent6" w:themeFillTint="33"/>
          </w:tcPr>
          <w:p w14:paraId="11C63B03" w14:textId="77777777" w:rsidR="00120D33" w:rsidRPr="004E5B10" w:rsidRDefault="00120D33" w:rsidP="00191450">
            <w:pPr>
              <w:pStyle w:val="Tableparagraph7PTcriterion"/>
              <w:rPr>
                <w:rFonts w:cs="Arial"/>
              </w:rPr>
            </w:pPr>
          </w:p>
        </w:tc>
        <w:tc>
          <w:tcPr>
            <w:tcW w:w="462" w:type="pct"/>
            <w:gridSpan w:val="2"/>
            <w:tcBorders>
              <w:left w:val="nil"/>
            </w:tcBorders>
            <w:shd w:val="clear" w:color="auto" w:fill="FDE9D9" w:themeFill="accent6" w:themeFillTint="33"/>
          </w:tcPr>
          <w:p w14:paraId="1363948F" w14:textId="1720E2F8" w:rsidR="00120D33" w:rsidRPr="004E5B10" w:rsidRDefault="00120D33" w:rsidP="00191450">
            <w:pPr>
              <w:pStyle w:val="Tableparagraph7PTcriterion"/>
              <w:rPr>
                <w:rFonts w:cs="Arial"/>
              </w:rPr>
            </w:pPr>
          </w:p>
        </w:tc>
      </w:tr>
      <w:tr w:rsidR="00120D33" w:rsidRPr="004E5B10" w14:paraId="13639498" w14:textId="77777777" w:rsidTr="00120D33">
        <w:trPr>
          <w:cantSplit/>
          <w:trHeight w:val="144"/>
        </w:trPr>
        <w:tc>
          <w:tcPr>
            <w:tcW w:w="866" w:type="pct"/>
            <w:shd w:val="clear" w:color="auto" w:fill="auto"/>
            <w:noWrap/>
            <w:hideMark/>
          </w:tcPr>
          <w:p w14:paraId="13639491" w14:textId="77777777" w:rsidR="005D3C23" w:rsidRPr="004E5B10" w:rsidRDefault="005D3C23" w:rsidP="00191450">
            <w:pPr>
              <w:pStyle w:val="Tableparagraph"/>
              <w:rPr>
                <w:rFonts w:cs="Arial"/>
                <w:i/>
                <w:lang w:eastAsia="en-AU"/>
              </w:rPr>
            </w:pPr>
            <w:r w:rsidRPr="004E5B10">
              <w:rPr>
                <w:rFonts w:cs="Arial"/>
                <w:i/>
                <w:lang w:eastAsia="en-AU"/>
              </w:rPr>
              <w:t>Heleioporus australiacus</w:t>
            </w:r>
          </w:p>
        </w:tc>
        <w:tc>
          <w:tcPr>
            <w:tcW w:w="540" w:type="pct"/>
            <w:gridSpan w:val="6"/>
            <w:shd w:val="clear" w:color="auto" w:fill="auto"/>
            <w:noWrap/>
            <w:hideMark/>
          </w:tcPr>
          <w:p w14:paraId="13639492" w14:textId="77777777" w:rsidR="005D3C23" w:rsidRPr="004E5B10" w:rsidRDefault="005D3C23" w:rsidP="00191450">
            <w:pPr>
              <w:pStyle w:val="Tableparagraph"/>
              <w:rPr>
                <w:rFonts w:cs="Arial"/>
                <w:lang w:eastAsia="en-AU"/>
              </w:rPr>
            </w:pPr>
            <w:r w:rsidRPr="004E5B10">
              <w:rPr>
                <w:rFonts w:cs="Arial"/>
                <w:lang w:eastAsia="en-AU"/>
              </w:rPr>
              <w:t>Giant Burrowing Frog</w:t>
            </w:r>
          </w:p>
        </w:tc>
        <w:tc>
          <w:tcPr>
            <w:tcW w:w="294" w:type="pct"/>
            <w:gridSpan w:val="5"/>
            <w:shd w:val="clear" w:color="auto" w:fill="auto"/>
            <w:noWrap/>
            <w:hideMark/>
          </w:tcPr>
          <w:p w14:paraId="13639493"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494" w14:textId="77777777" w:rsidR="005D3C23" w:rsidRPr="004E5B10" w:rsidRDefault="005D3C23" w:rsidP="00191450">
            <w:pPr>
              <w:pStyle w:val="Tableparagraph"/>
              <w:rPr>
                <w:rFonts w:cs="Arial"/>
                <w:lang w:eastAsia="en-AU"/>
              </w:rPr>
            </w:pPr>
            <w:r w:rsidRPr="004E5B10">
              <w:rPr>
                <w:rFonts w:cs="Arial"/>
                <w:lang w:eastAsia="en-AU"/>
              </w:rPr>
              <w:t>V</w:t>
            </w:r>
          </w:p>
        </w:tc>
        <w:tc>
          <w:tcPr>
            <w:tcW w:w="244" w:type="pct"/>
            <w:gridSpan w:val="5"/>
            <w:shd w:val="clear" w:color="auto" w:fill="auto"/>
            <w:noWrap/>
            <w:hideMark/>
          </w:tcPr>
          <w:p w14:paraId="13639495" w14:textId="77777777" w:rsidR="005D3C23" w:rsidRPr="004E5B10" w:rsidRDefault="005D3C23" w:rsidP="00191450">
            <w:pPr>
              <w:pStyle w:val="Tableparagraph"/>
              <w:rPr>
                <w:rFonts w:cs="Arial"/>
                <w:lang w:eastAsia="en-AU"/>
              </w:rPr>
            </w:pPr>
            <w:r w:rsidRPr="004E5B10">
              <w:rPr>
                <w:rFonts w:cs="Arial"/>
                <w:lang w:eastAsia="en-AU"/>
              </w:rPr>
              <w:t>4</w:t>
            </w:r>
          </w:p>
        </w:tc>
        <w:tc>
          <w:tcPr>
            <w:tcW w:w="1415" w:type="pct"/>
            <w:gridSpan w:val="3"/>
            <w:shd w:val="clear" w:color="auto" w:fill="auto"/>
            <w:hideMark/>
          </w:tcPr>
          <w:p w14:paraId="13639496" w14:textId="77777777" w:rsidR="005D3C23" w:rsidRPr="004E5B10" w:rsidRDefault="005D3C23" w:rsidP="00191450">
            <w:pPr>
              <w:pStyle w:val="Tableparagraph"/>
              <w:rPr>
                <w:rFonts w:cs="Arial"/>
                <w:lang w:eastAsia="en-AU"/>
              </w:rPr>
            </w:pPr>
            <w:r w:rsidRPr="004E5B10">
              <w:rPr>
                <w:rFonts w:cs="Arial"/>
                <w:lang w:eastAsia="en-AU"/>
              </w:rPr>
              <w:t>Distributed through the Sydney Basin sandstone country in woodland, open woodland and heath vegetation, breeding habitat is generally soaks or pools within first or second order streams, but also 'hanging swamp' seepage lines and where small pools form from the collected water. Spend the majority of time in non-breeding habitat up to 300 m away and burrows in soil surface or leaf litter.</w:t>
            </w:r>
          </w:p>
        </w:tc>
        <w:tc>
          <w:tcPr>
            <w:tcW w:w="487" w:type="pct"/>
            <w:gridSpan w:val="7"/>
          </w:tcPr>
          <w:p w14:paraId="583E8099" w14:textId="3420D226" w:rsidR="005D3C23" w:rsidRPr="004E5B10" w:rsidRDefault="00EF58A7" w:rsidP="00191450">
            <w:pPr>
              <w:pStyle w:val="Tableparagraph"/>
              <w:rPr>
                <w:rFonts w:cs="Arial"/>
                <w:lang w:eastAsia="en-AU"/>
              </w:rPr>
            </w:pPr>
            <w:r>
              <w:rPr>
                <w:rFonts w:cs="Arial"/>
                <w:lang w:eastAsia="en-AU"/>
              </w:rPr>
              <w:t>C</w:t>
            </w:r>
          </w:p>
        </w:tc>
        <w:tc>
          <w:tcPr>
            <w:tcW w:w="438" w:type="pct"/>
            <w:gridSpan w:val="3"/>
          </w:tcPr>
          <w:p w14:paraId="0C3222A5" w14:textId="066D2279" w:rsidR="005D3C23" w:rsidRPr="004E5B10" w:rsidRDefault="00EF58A7" w:rsidP="00191450">
            <w:pPr>
              <w:pStyle w:val="Tableparagraph"/>
              <w:rPr>
                <w:rFonts w:cs="Arial"/>
                <w:lang w:eastAsia="en-AU"/>
              </w:rPr>
            </w:pPr>
            <w:r>
              <w:rPr>
                <w:rFonts w:cs="Arial"/>
                <w:lang w:eastAsia="en-AU"/>
              </w:rPr>
              <w:t>C</w:t>
            </w:r>
          </w:p>
        </w:tc>
        <w:tc>
          <w:tcPr>
            <w:tcW w:w="462" w:type="pct"/>
            <w:gridSpan w:val="2"/>
            <w:shd w:val="clear" w:color="auto" w:fill="auto"/>
            <w:noWrap/>
            <w:hideMark/>
          </w:tcPr>
          <w:p w14:paraId="13639497" w14:textId="6BCC003D" w:rsidR="005D3C23" w:rsidRPr="004E5B10" w:rsidRDefault="005D3C23" w:rsidP="00191450">
            <w:pPr>
              <w:pStyle w:val="Tableparagraph"/>
              <w:rPr>
                <w:rFonts w:cs="Arial"/>
                <w:lang w:eastAsia="en-AU"/>
              </w:rPr>
            </w:pPr>
            <w:r w:rsidRPr="004E5B10">
              <w:rPr>
                <w:rFonts w:cs="Arial"/>
                <w:lang w:eastAsia="en-AU"/>
              </w:rPr>
              <w:t>Moderate</w:t>
            </w:r>
          </w:p>
        </w:tc>
      </w:tr>
      <w:tr w:rsidR="00120D33" w:rsidRPr="004E5B10" w14:paraId="136394A0" w14:textId="77777777" w:rsidTr="00120D33">
        <w:trPr>
          <w:cantSplit/>
          <w:trHeight w:val="144"/>
        </w:trPr>
        <w:tc>
          <w:tcPr>
            <w:tcW w:w="866" w:type="pct"/>
            <w:shd w:val="clear" w:color="auto" w:fill="auto"/>
            <w:noWrap/>
            <w:hideMark/>
          </w:tcPr>
          <w:p w14:paraId="13639499" w14:textId="77777777" w:rsidR="005D3C23" w:rsidRPr="004E5B10" w:rsidRDefault="005D3C23" w:rsidP="00191450">
            <w:pPr>
              <w:pStyle w:val="Tableparagraph"/>
              <w:rPr>
                <w:rFonts w:cs="Arial"/>
                <w:i/>
                <w:lang w:eastAsia="en-AU"/>
              </w:rPr>
            </w:pPr>
            <w:r w:rsidRPr="004E5B10">
              <w:rPr>
                <w:rFonts w:cs="Arial"/>
                <w:i/>
                <w:lang w:eastAsia="en-AU"/>
              </w:rPr>
              <w:t>Litoria aurea</w:t>
            </w:r>
          </w:p>
        </w:tc>
        <w:tc>
          <w:tcPr>
            <w:tcW w:w="540" w:type="pct"/>
            <w:gridSpan w:val="6"/>
            <w:shd w:val="clear" w:color="auto" w:fill="auto"/>
            <w:noWrap/>
            <w:hideMark/>
          </w:tcPr>
          <w:p w14:paraId="1363949A" w14:textId="77777777" w:rsidR="005D3C23" w:rsidRPr="004E5B10" w:rsidRDefault="005D3C23" w:rsidP="00191450">
            <w:pPr>
              <w:pStyle w:val="Tableparagraph"/>
              <w:rPr>
                <w:rFonts w:cs="Arial"/>
                <w:lang w:eastAsia="en-AU"/>
              </w:rPr>
            </w:pPr>
            <w:r w:rsidRPr="004E5B10">
              <w:rPr>
                <w:rFonts w:cs="Arial"/>
                <w:lang w:eastAsia="en-AU"/>
              </w:rPr>
              <w:t>Green and Golden Bell Frog</w:t>
            </w:r>
          </w:p>
        </w:tc>
        <w:tc>
          <w:tcPr>
            <w:tcW w:w="294" w:type="pct"/>
            <w:gridSpan w:val="5"/>
            <w:shd w:val="clear" w:color="auto" w:fill="auto"/>
            <w:noWrap/>
            <w:hideMark/>
          </w:tcPr>
          <w:p w14:paraId="1363949B" w14:textId="77777777" w:rsidR="005D3C23" w:rsidRPr="004E5B10" w:rsidRDefault="005D3C23" w:rsidP="00191450">
            <w:pPr>
              <w:pStyle w:val="Tableparagraph"/>
              <w:rPr>
                <w:rFonts w:cs="Arial"/>
                <w:lang w:eastAsia="en-AU"/>
              </w:rPr>
            </w:pPr>
            <w:r w:rsidRPr="004E5B10">
              <w:rPr>
                <w:rFonts w:cs="Arial"/>
                <w:lang w:eastAsia="en-AU"/>
              </w:rPr>
              <w:t>E</w:t>
            </w:r>
          </w:p>
        </w:tc>
        <w:tc>
          <w:tcPr>
            <w:tcW w:w="254" w:type="pct"/>
            <w:gridSpan w:val="5"/>
            <w:shd w:val="clear" w:color="auto" w:fill="auto"/>
            <w:noWrap/>
            <w:hideMark/>
          </w:tcPr>
          <w:p w14:paraId="1363949C" w14:textId="77777777" w:rsidR="005D3C23" w:rsidRPr="004E5B10" w:rsidRDefault="005D3C23" w:rsidP="00191450">
            <w:pPr>
              <w:pStyle w:val="Tableparagraph"/>
              <w:rPr>
                <w:rFonts w:cs="Arial"/>
                <w:lang w:eastAsia="en-AU"/>
              </w:rPr>
            </w:pPr>
            <w:r w:rsidRPr="004E5B10">
              <w:rPr>
                <w:rFonts w:cs="Arial"/>
                <w:lang w:eastAsia="en-AU"/>
              </w:rPr>
              <w:t>V</w:t>
            </w:r>
          </w:p>
        </w:tc>
        <w:tc>
          <w:tcPr>
            <w:tcW w:w="244" w:type="pct"/>
            <w:gridSpan w:val="5"/>
            <w:shd w:val="clear" w:color="auto" w:fill="auto"/>
            <w:noWrap/>
            <w:hideMark/>
          </w:tcPr>
          <w:p w14:paraId="1363949D" w14:textId="77777777" w:rsidR="005D3C23" w:rsidRPr="004E5B10" w:rsidRDefault="005D3C23" w:rsidP="00191450">
            <w:pPr>
              <w:pStyle w:val="Tableparagraph"/>
              <w:rPr>
                <w:rFonts w:cs="Arial"/>
                <w:lang w:eastAsia="en-AU"/>
              </w:rPr>
            </w:pPr>
            <w:r w:rsidRPr="004E5B10">
              <w:rPr>
                <w:rFonts w:cs="Arial"/>
                <w:lang w:eastAsia="en-AU"/>
              </w:rPr>
              <w:t>1</w:t>
            </w:r>
          </w:p>
        </w:tc>
        <w:tc>
          <w:tcPr>
            <w:tcW w:w="1415" w:type="pct"/>
            <w:gridSpan w:val="3"/>
            <w:shd w:val="clear" w:color="auto" w:fill="auto"/>
            <w:hideMark/>
          </w:tcPr>
          <w:p w14:paraId="1363949E" w14:textId="77777777" w:rsidR="005D3C23" w:rsidRPr="004E5B10" w:rsidRDefault="005D3C23" w:rsidP="00191450">
            <w:pPr>
              <w:pStyle w:val="Tableparagraph"/>
              <w:rPr>
                <w:rFonts w:cs="Arial"/>
                <w:lang w:eastAsia="en-AU"/>
              </w:rPr>
            </w:pPr>
            <w:r w:rsidRPr="004E5B10">
              <w:rPr>
                <w:rFonts w:cs="Arial"/>
                <w:lang w:eastAsia="en-AU"/>
              </w:rPr>
              <w:t>Inhabits marshes, dams and stream-sides, particularly those containing bullrushes (</w:t>
            </w:r>
            <w:r w:rsidRPr="004E5B10">
              <w:rPr>
                <w:rFonts w:cs="Arial"/>
                <w:i/>
                <w:lang w:eastAsia="en-AU"/>
              </w:rPr>
              <w:t>Typha</w:t>
            </w:r>
            <w:r w:rsidRPr="004E5B10">
              <w:rPr>
                <w:rFonts w:cs="Arial"/>
                <w:lang w:eastAsia="en-AU"/>
              </w:rPr>
              <w:t xml:space="preserve"> spp.) or spikerushes (</w:t>
            </w:r>
            <w:r w:rsidRPr="004E5B10">
              <w:rPr>
                <w:rFonts w:cs="Arial"/>
                <w:i/>
                <w:lang w:eastAsia="en-AU"/>
              </w:rPr>
              <w:t>Eleocharis</w:t>
            </w:r>
            <w:r w:rsidRPr="004E5B10">
              <w:rPr>
                <w:rFonts w:cs="Arial"/>
                <w:lang w:eastAsia="en-AU"/>
              </w:rPr>
              <w:t xml:space="preserve"> spp.) </w:t>
            </w:r>
          </w:p>
        </w:tc>
        <w:tc>
          <w:tcPr>
            <w:tcW w:w="487" w:type="pct"/>
            <w:gridSpan w:val="7"/>
          </w:tcPr>
          <w:p w14:paraId="38495D17" w14:textId="23D034E8" w:rsidR="005D3C23" w:rsidRPr="004E5B10" w:rsidRDefault="00EF58A7" w:rsidP="00191450">
            <w:pPr>
              <w:pStyle w:val="Tableparagraph"/>
              <w:rPr>
                <w:rFonts w:cs="Arial"/>
                <w:lang w:eastAsia="en-AU"/>
              </w:rPr>
            </w:pPr>
            <w:r>
              <w:rPr>
                <w:rFonts w:cs="Arial"/>
                <w:lang w:eastAsia="en-AU"/>
              </w:rPr>
              <w:t>C</w:t>
            </w:r>
          </w:p>
        </w:tc>
        <w:tc>
          <w:tcPr>
            <w:tcW w:w="438" w:type="pct"/>
            <w:gridSpan w:val="3"/>
          </w:tcPr>
          <w:p w14:paraId="781B3F68" w14:textId="058A5D8F" w:rsidR="005D3C23" w:rsidRPr="004E5B10" w:rsidRDefault="00EF58A7" w:rsidP="00191450">
            <w:pPr>
              <w:pStyle w:val="Tableparagraph"/>
              <w:rPr>
                <w:rFonts w:cs="Arial"/>
                <w:lang w:eastAsia="en-AU"/>
              </w:rPr>
            </w:pPr>
            <w:r>
              <w:rPr>
                <w:rFonts w:cs="Arial"/>
                <w:lang w:eastAsia="en-AU"/>
              </w:rPr>
              <w:t>C</w:t>
            </w:r>
          </w:p>
        </w:tc>
        <w:tc>
          <w:tcPr>
            <w:tcW w:w="462" w:type="pct"/>
            <w:gridSpan w:val="2"/>
            <w:shd w:val="clear" w:color="auto" w:fill="auto"/>
            <w:noWrap/>
            <w:hideMark/>
          </w:tcPr>
          <w:p w14:paraId="1363949F" w14:textId="7A67B86E" w:rsidR="005D3C23" w:rsidRPr="004E5B10" w:rsidRDefault="005D3C23" w:rsidP="00191450">
            <w:pPr>
              <w:pStyle w:val="Tableparagraph"/>
              <w:rPr>
                <w:rFonts w:cs="Arial"/>
                <w:lang w:eastAsia="en-AU"/>
              </w:rPr>
            </w:pPr>
            <w:r w:rsidRPr="004E5B10">
              <w:rPr>
                <w:rFonts w:cs="Arial"/>
                <w:lang w:eastAsia="en-AU"/>
              </w:rPr>
              <w:t>Moderate</w:t>
            </w:r>
          </w:p>
        </w:tc>
      </w:tr>
      <w:tr w:rsidR="00120D33" w:rsidRPr="004E5B10" w14:paraId="136394A8" w14:textId="77777777" w:rsidTr="00120D33">
        <w:trPr>
          <w:cantSplit/>
          <w:trHeight w:val="4476"/>
        </w:trPr>
        <w:tc>
          <w:tcPr>
            <w:tcW w:w="866" w:type="pct"/>
            <w:shd w:val="clear" w:color="auto" w:fill="auto"/>
            <w:noWrap/>
            <w:hideMark/>
          </w:tcPr>
          <w:p w14:paraId="136394A1" w14:textId="77777777" w:rsidR="005D3C23" w:rsidRPr="004E5B10" w:rsidRDefault="005D3C23" w:rsidP="00191450">
            <w:pPr>
              <w:pStyle w:val="Tableparagraph"/>
              <w:rPr>
                <w:rFonts w:cs="Arial"/>
                <w:i/>
                <w:lang w:eastAsia="en-AU"/>
              </w:rPr>
            </w:pPr>
            <w:r w:rsidRPr="004E5B10">
              <w:rPr>
                <w:rFonts w:cs="Arial"/>
                <w:i/>
                <w:lang w:eastAsia="en-AU"/>
              </w:rPr>
              <w:t>Pseudophryne australis</w:t>
            </w:r>
          </w:p>
        </w:tc>
        <w:tc>
          <w:tcPr>
            <w:tcW w:w="540" w:type="pct"/>
            <w:gridSpan w:val="6"/>
            <w:tcBorders>
              <w:bottom w:val="single" w:sz="4" w:space="0" w:color="C66005"/>
            </w:tcBorders>
            <w:shd w:val="clear" w:color="auto" w:fill="auto"/>
            <w:noWrap/>
            <w:hideMark/>
          </w:tcPr>
          <w:p w14:paraId="136394A2" w14:textId="77777777" w:rsidR="005D3C23" w:rsidRPr="004E5B10" w:rsidRDefault="005D3C23" w:rsidP="00191450">
            <w:pPr>
              <w:pStyle w:val="Tableparagraph"/>
              <w:rPr>
                <w:rFonts w:cs="Arial"/>
                <w:lang w:eastAsia="en-AU"/>
              </w:rPr>
            </w:pPr>
            <w:r w:rsidRPr="004E5B10">
              <w:rPr>
                <w:rFonts w:cs="Arial"/>
                <w:lang w:eastAsia="en-AU"/>
              </w:rPr>
              <w:t>Red-crowned Toadlet</w:t>
            </w:r>
          </w:p>
        </w:tc>
        <w:tc>
          <w:tcPr>
            <w:tcW w:w="294" w:type="pct"/>
            <w:gridSpan w:val="5"/>
            <w:tcBorders>
              <w:bottom w:val="single" w:sz="4" w:space="0" w:color="C66005"/>
            </w:tcBorders>
            <w:shd w:val="clear" w:color="auto" w:fill="auto"/>
            <w:noWrap/>
            <w:hideMark/>
          </w:tcPr>
          <w:p w14:paraId="136394A3"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tcBorders>
              <w:bottom w:val="single" w:sz="4" w:space="0" w:color="C66005"/>
            </w:tcBorders>
            <w:shd w:val="clear" w:color="auto" w:fill="auto"/>
            <w:noWrap/>
            <w:hideMark/>
          </w:tcPr>
          <w:p w14:paraId="136394A4" w14:textId="77777777" w:rsidR="005D3C23" w:rsidRPr="004E5B10" w:rsidRDefault="005D3C23" w:rsidP="00191450">
            <w:pPr>
              <w:pStyle w:val="Tableparagraph"/>
              <w:rPr>
                <w:rFonts w:cs="Arial"/>
                <w:lang w:eastAsia="en-AU"/>
              </w:rPr>
            </w:pPr>
          </w:p>
        </w:tc>
        <w:tc>
          <w:tcPr>
            <w:tcW w:w="244" w:type="pct"/>
            <w:gridSpan w:val="5"/>
            <w:tcBorders>
              <w:bottom w:val="single" w:sz="4" w:space="0" w:color="C66005"/>
            </w:tcBorders>
            <w:shd w:val="clear" w:color="auto" w:fill="auto"/>
            <w:noWrap/>
            <w:hideMark/>
          </w:tcPr>
          <w:p w14:paraId="136394A5" w14:textId="77777777" w:rsidR="005D3C23" w:rsidRPr="004E5B10" w:rsidRDefault="005D3C23" w:rsidP="00191450">
            <w:pPr>
              <w:pStyle w:val="Tableparagraph"/>
              <w:rPr>
                <w:rFonts w:cs="Arial"/>
                <w:lang w:eastAsia="en-AU"/>
              </w:rPr>
            </w:pPr>
          </w:p>
        </w:tc>
        <w:tc>
          <w:tcPr>
            <w:tcW w:w="1415" w:type="pct"/>
            <w:gridSpan w:val="3"/>
            <w:tcBorders>
              <w:bottom w:val="single" w:sz="4" w:space="0" w:color="C66005"/>
            </w:tcBorders>
            <w:shd w:val="clear" w:color="auto" w:fill="auto"/>
            <w:hideMark/>
          </w:tcPr>
          <w:p w14:paraId="136394A6" w14:textId="77777777" w:rsidR="005D3C23" w:rsidRPr="004E5B10" w:rsidRDefault="005D3C23" w:rsidP="00191450">
            <w:pPr>
              <w:pStyle w:val="Tableparagraph"/>
              <w:rPr>
                <w:rFonts w:cs="Arial"/>
                <w:lang w:eastAsia="en-AU"/>
              </w:rPr>
            </w:pPr>
            <w:r w:rsidRPr="004E5B10">
              <w:rPr>
                <w:rFonts w:cs="Arial"/>
                <w:lang w:eastAsia="en-AU"/>
              </w:rPr>
              <w:t>Occurs in open forests, mostly on Hawkesbury and Narrabeen Sandstones. Inhabits periodically wet drainage lines below sandstone ridges that often have shale lenses or cappings. Shelters under rocks and amongst masses of dense vegetation or thick piles of leaf litter. Breeding congregations occur in dense vegetation and debris beside ephemeral creeks and gutters. Have not been recorded breeding in waters that are even mildly polluted or with a pH outside 5.5 to 6.5. Disperses outside the breeding period, when they are found under rocks and logs on sandstone ridges and forage amongst leaf-litter.</w:t>
            </w:r>
          </w:p>
        </w:tc>
        <w:tc>
          <w:tcPr>
            <w:tcW w:w="487" w:type="pct"/>
            <w:gridSpan w:val="7"/>
            <w:tcBorders>
              <w:bottom w:val="single" w:sz="4" w:space="0" w:color="C66005"/>
            </w:tcBorders>
          </w:tcPr>
          <w:p w14:paraId="1A206A1D" w14:textId="2833F00C" w:rsidR="005D3C23" w:rsidRPr="004E5B10" w:rsidRDefault="00EF58A7" w:rsidP="00191450">
            <w:pPr>
              <w:pStyle w:val="Tableparagraph"/>
              <w:rPr>
                <w:rFonts w:cs="Arial"/>
                <w:lang w:eastAsia="en-AU"/>
              </w:rPr>
            </w:pPr>
            <w:r>
              <w:rPr>
                <w:rFonts w:cs="Arial"/>
                <w:lang w:eastAsia="en-AU"/>
              </w:rPr>
              <w:t>D</w:t>
            </w:r>
          </w:p>
        </w:tc>
        <w:tc>
          <w:tcPr>
            <w:tcW w:w="438" w:type="pct"/>
            <w:gridSpan w:val="3"/>
            <w:tcBorders>
              <w:bottom w:val="single" w:sz="4" w:space="0" w:color="C66005"/>
            </w:tcBorders>
          </w:tcPr>
          <w:p w14:paraId="1B921037" w14:textId="6B8CBF91" w:rsidR="005D3C23" w:rsidRPr="004E5B10" w:rsidRDefault="00EF58A7" w:rsidP="00191450">
            <w:pPr>
              <w:pStyle w:val="Tableparagraph"/>
              <w:rPr>
                <w:rFonts w:cs="Arial"/>
                <w:lang w:eastAsia="en-AU"/>
              </w:rPr>
            </w:pPr>
            <w:r>
              <w:rPr>
                <w:rFonts w:cs="Arial"/>
                <w:lang w:eastAsia="en-AU"/>
              </w:rPr>
              <w:t>F</w:t>
            </w:r>
          </w:p>
        </w:tc>
        <w:tc>
          <w:tcPr>
            <w:tcW w:w="462" w:type="pct"/>
            <w:gridSpan w:val="2"/>
            <w:shd w:val="clear" w:color="auto" w:fill="auto"/>
            <w:noWrap/>
            <w:hideMark/>
          </w:tcPr>
          <w:p w14:paraId="136394A7" w14:textId="485C64C1"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4AA" w14:textId="77777777" w:rsidTr="00120D33">
        <w:trPr>
          <w:cantSplit/>
          <w:trHeight w:val="144"/>
        </w:trPr>
        <w:tc>
          <w:tcPr>
            <w:tcW w:w="866" w:type="pct"/>
            <w:tcBorders>
              <w:right w:val="nil"/>
            </w:tcBorders>
            <w:shd w:val="clear" w:color="auto" w:fill="FDE9D9" w:themeFill="accent6" w:themeFillTint="33"/>
          </w:tcPr>
          <w:p w14:paraId="46081812" w14:textId="77777777" w:rsidR="00DF533F" w:rsidRPr="004E5B10" w:rsidRDefault="00DF533F" w:rsidP="00CA0A39">
            <w:pPr>
              <w:pStyle w:val="Tableparagraph7PTcriterion"/>
              <w:keepNext/>
              <w:ind w:left="573"/>
              <w:rPr>
                <w:rFonts w:cs="Arial"/>
              </w:rPr>
            </w:pPr>
            <w:r w:rsidRPr="004E5B10">
              <w:rPr>
                <w:rFonts w:cs="Arial"/>
              </w:rPr>
              <w:t>Birds (35)</w:t>
            </w:r>
          </w:p>
        </w:tc>
        <w:tc>
          <w:tcPr>
            <w:tcW w:w="516" w:type="pct"/>
            <w:gridSpan w:val="2"/>
            <w:tcBorders>
              <w:left w:val="nil"/>
              <w:right w:val="nil"/>
            </w:tcBorders>
            <w:shd w:val="clear" w:color="auto" w:fill="FDE9D9" w:themeFill="accent6" w:themeFillTint="33"/>
          </w:tcPr>
          <w:p w14:paraId="3F905251" w14:textId="77777777" w:rsidR="00DF533F" w:rsidRPr="004E5B10" w:rsidRDefault="00DF533F" w:rsidP="00CA0A39">
            <w:pPr>
              <w:pStyle w:val="Tableparagraph7PTcriterion"/>
              <w:keepNext/>
              <w:ind w:left="573"/>
              <w:rPr>
                <w:rFonts w:cs="Arial"/>
              </w:rPr>
            </w:pPr>
          </w:p>
        </w:tc>
        <w:tc>
          <w:tcPr>
            <w:tcW w:w="282" w:type="pct"/>
            <w:gridSpan w:val="6"/>
            <w:tcBorders>
              <w:left w:val="nil"/>
              <w:right w:val="nil"/>
            </w:tcBorders>
            <w:shd w:val="clear" w:color="auto" w:fill="FDE9D9" w:themeFill="accent6" w:themeFillTint="33"/>
          </w:tcPr>
          <w:p w14:paraId="1EB2B6DC" w14:textId="77777777" w:rsidR="00DF533F" w:rsidRPr="004E5B10" w:rsidRDefault="00DF533F" w:rsidP="00CA0A39">
            <w:pPr>
              <w:pStyle w:val="Tableparagraph7PTcriterion"/>
              <w:keepNext/>
              <w:ind w:left="573"/>
              <w:rPr>
                <w:rFonts w:cs="Arial"/>
              </w:rPr>
            </w:pPr>
          </w:p>
        </w:tc>
        <w:tc>
          <w:tcPr>
            <w:tcW w:w="256" w:type="pct"/>
            <w:gridSpan w:val="6"/>
            <w:tcBorders>
              <w:left w:val="nil"/>
              <w:right w:val="nil"/>
            </w:tcBorders>
            <w:shd w:val="clear" w:color="auto" w:fill="FDE9D9" w:themeFill="accent6" w:themeFillTint="33"/>
          </w:tcPr>
          <w:p w14:paraId="491DC9B2" w14:textId="77777777" w:rsidR="00DF533F" w:rsidRPr="004E5B10" w:rsidRDefault="00DF533F" w:rsidP="00CA0A39">
            <w:pPr>
              <w:pStyle w:val="Tableparagraph7PTcriterion"/>
              <w:keepNext/>
              <w:ind w:left="573"/>
              <w:rPr>
                <w:rFonts w:cs="Arial"/>
              </w:rPr>
            </w:pPr>
          </w:p>
        </w:tc>
        <w:tc>
          <w:tcPr>
            <w:tcW w:w="256" w:type="pct"/>
            <w:gridSpan w:val="4"/>
            <w:tcBorders>
              <w:left w:val="nil"/>
              <w:right w:val="nil"/>
            </w:tcBorders>
            <w:shd w:val="clear" w:color="auto" w:fill="FDE9D9" w:themeFill="accent6" w:themeFillTint="33"/>
          </w:tcPr>
          <w:p w14:paraId="16CF9F36" w14:textId="77777777" w:rsidR="00DF533F" w:rsidRPr="004E5B10" w:rsidRDefault="00DF533F" w:rsidP="00CA0A39">
            <w:pPr>
              <w:pStyle w:val="Tableparagraph7PTcriterion"/>
              <w:keepNext/>
              <w:ind w:left="573"/>
              <w:rPr>
                <w:rFonts w:cs="Arial"/>
              </w:rPr>
            </w:pPr>
          </w:p>
        </w:tc>
        <w:tc>
          <w:tcPr>
            <w:tcW w:w="1433" w:type="pct"/>
            <w:gridSpan w:val="5"/>
            <w:tcBorders>
              <w:left w:val="nil"/>
              <w:right w:val="nil"/>
            </w:tcBorders>
            <w:shd w:val="clear" w:color="auto" w:fill="FDE9D9" w:themeFill="accent6" w:themeFillTint="33"/>
          </w:tcPr>
          <w:p w14:paraId="361BA386" w14:textId="77777777" w:rsidR="00DF533F" w:rsidRPr="004E5B10" w:rsidRDefault="00DF533F" w:rsidP="00CA0A39">
            <w:pPr>
              <w:pStyle w:val="Tableparagraph7PTcriterion"/>
              <w:keepNext/>
              <w:ind w:left="573"/>
              <w:rPr>
                <w:rFonts w:cs="Arial"/>
              </w:rPr>
            </w:pPr>
          </w:p>
        </w:tc>
        <w:tc>
          <w:tcPr>
            <w:tcW w:w="447" w:type="pct"/>
            <w:gridSpan w:val="4"/>
            <w:tcBorders>
              <w:left w:val="nil"/>
              <w:right w:val="nil"/>
            </w:tcBorders>
            <w:shd w:val="clear" w:color="auto" w:fill="FDE9D9" w:themeFill="accent6" w:themeFillTint="33"/>
          </w:tcPr>
          <w:p w14:paraId="5D5D1B67" w14:textId="77777777" w:rsidR="00DF533F" w:rsidRPr="004E5B10" w:rsidRDefault="00DF533F" w:rsidP="00CA0A39">
            <w:pPr>
              <w:pStyle w:val="Tableparagraph7PTcriterion"/>
              <w:keepNext/>
              <w:ind w:left="573"/>
              <w:rPr>
                <w:rFonts w:cs="Arial"/>
              </w:rPr>
            </w:pPr>
          </w:p>
        </w:tc>
        <w:tc>
          <w:tcPr>
            <w:tcW w:w="482" w:type="pct"/>
            <w:gridSpan w:val="7"/>
            <w:tcBorders>
              <w:left w:val="nil"/>
              <w:right w:val="nil"/>
            </w:tcBorders>
            <w:shd w:val="clear" w:color="auto" w:fill="FDE9D9" w:themeFill="accent6" w:themeFillTint="33"/>
          </w:tcPr>
          <w:p w14:paraId="57F12272" w14:textId="77777777" w:rsidR="00DF533F" w:rsidRPr="004E5B10" w:rsidRDefault="00DF533F" w:rsidP="00CA0A39">
            <w:pPr>
              <w:pStyle w:val="Tableparagraph7PTcriterion"/>
              <w:keepNext/>
              <w:ind w:left="573"/>
              <w:rPr>
                <w:rFonts w:cs="Arial"/>
              </w:rPr>
            </w:pPr>
          </w:p>
        </w:tc>
        <w:tc>
          <w:tcPr>
            <w:tcW w:w="462" w:type="pct"/>
            <w:gridSpan w:val="2"/>
            <w:tcBorders>
              <w:left w:val="nil"/>
            </w:tcBorders>
            <w:shd w:val="clear" w:color="auto" w:fill="FDE9D9" w:themeFill="accent6" w:themeFillTint="33"/>
          </w:tcPr>
          <w:p w14:paraId="136394A9" w14:textId="5F5B20D9" w:rsidR="00DF533F" w:rsidRPr="004E5B10" w:rsidRDefault="00DF533F" w:rsidP="00CA0A39">
            <w:pPr>
              <w:pStyle w:val="Tableparagraph7PTcriterion"/>
              <w:keepNext/>
              <w:ind w:left="573"/>
              <w:rPr>
                <w:rFonts w:cs="Arial"/>
              </w:rPr>
            </w:pPr>
          </w:p>
        </w:tc>
      </w:tr>
      <w:tr w:rsidR="00120D33" w:rsidRPr="004E5B10" w14:paraId="136394B2" w14:textId="77777777" w:rsidTr="00120D33">
        <w:trPr>
          <w:cantSplit/>
          <w:trHeight w:val="144"/>
        </w:trPr>
        <w:tc>
          <w:tcPr>
            <w:tcW w:w="866" w:type="pct"/>
            <w:shd w:val="clear" w:color="auto" w:fill="auto"/>
            <w:hideMark/>
          </w:tcPr>
          <w:p w14:paraId="136394AB" w14:textId="77777777" w:rsidR="005D3C23" w:rsidRPr="004E5B10" w:rsidRDefault="005D3C23" w:rsidP="00191450">
            <w:pPr>
              <w:pStyle w:val="Tableparagraph"/>
              <w:rPr>
                <w:rFonts w:cs="Arial"/>
                <w:i/>
              </w:rPr>
            </w:pPr>
            <w:r w:rsidRPr="004E5B10">
              <w:rPr>
                <w:rFonts w:cs="Arial"/>
                <w:i/>
              </w:rPr>
              <w:t>Anthochaera phrygia</w:t>
            </w:r>
          </w:p>
        </w:tc>
        <w:tc>
          <w:tcPr>
            <w:tcW w:w="540" w:type="pct"/>
            <w:gridSpan w:val="6"/>
            <w:shd w:val="clear" w:color="auto" w:fill="auto"/>
            <w:hideMark/>
          </w:tcPr>
          <w:p w14:paraId="136394AC" w14:textId="77777777" w:rsidR="005D3C23" w:rsidRPr="004E5B10" w:rsidRDefault="005D3C23" w:rsidP="00191450">
            <w:pPr>
              <w:pStyle w:val="Tableparagraph"/>
              <w:rPr>
                <w:rFonts w:cs="Arial"/>
              </w:rPr>
            </w:pPr>
            <w:r w:rsidRPr="004E5B10">
              <w:rPr>
                <w:rFonts w:cs="Arial"/>
              </w:rPr>
              <w:t>Regent Honeyeater</w:t>
            </w:r>
          </w:p>
        </w:tc>
        <w:tc>
          <w:tcPr>
            <w:tcW w:w="294" w:type="pct"/>
            <w:gridSpan w:val="5"/>
            <w:shd w:val="clear" w:color="auto" w:fill="auto"/>
            <w:noWrap/>
            <w:hideMark/>
          </w:tcPr>
          <w:p w14:paraId="136394AD" w14:textId="77777777" w:rsidR="005D3C23" w:rsidRPr="004E5B10" w:rsidRDefault="005D3C23" w:rsidP="00DA393A">
            <w:pPr>
              <w:pStyle w:val="Tableparagraph"/>
              <w:rPr>
                <w:rFonts w:cs="Arial"/>
              </w:rPr>
            </w:pPr>
            <w:r>
              <w:rPr>
                <w:rFonts w:cs="Arial"/>
              </w:rPr>
              <w:t>CE</w:t>
            </w:r>
          </w:p>
        </w:tc>
        <w:tc>
          <w:tcPr>
            <w:tcW w:w="254" w:type="pct"/>
            <w:gridSpan w:val="5"/>
            <w:shd w:val="clear" w:color="auto" w:fill="auto"/>
            <w:noWrap/>
            <w:hideMark/>
          </w:tcPr>
          <w:p w14:paraId="136394AE" w14:textId="77777777" w:rsidR="005D3C23" w:rsidRPr="004E5B10" w:rsidRDefault="005D3C23" w:rsidP="00A77D70">
            <w:pPr>
              <w:pStyle w:val="Tableparagraph"/>
              <w:rPr>
                <w:rFonts w:cs="Arial"/>
              </w:rPr>
            </w:pPr>
            <w:r w:rsidRPr="004E5B10">
              <w:rPr>
                <w:rFonts w:cs="Arial"/>
              </w:rPr>
              <w:t>E</w:t>
            </w:r>
          </w:p>
        </w:tc>
        <w:tc>
          <w:tcPr>
            <w:tcW w:w="244" w:type="pct"/>
            <w:gridSpan w:val="5"/>
            <w:shd w:val="clear" w:color="auto" w:fill="auto"/>
            <w:noWrap/>
            <w:hideMark/>
          </w:tcPr>
          <w:p w14:paraId="136394AF" w14:textId="77777777" w:rsidR="005D3C23" w:rsidRPr="004E5B10" w:rsidRDefault="005D3C23" w:rsidP="00191450">
            <w:pPr>
              <w:pStyle w:val="Tableparagraph"/>
              <w:rPr>
                <w:rFonts w:cs="Arial"/>
              </w:rPr>
            </w:pPr>
            <w:r w:rsidRPr="004E5B10">
              <w:rPr>
                <w:rFonts w:cs="Arial"/>
              </w:rPr>
              <w:t>3</w:t>
            </w:r>
          </w:p>
        </w:tc>
        <w:tc>
          <w:tcPr>
            <w:tcW w:w="1415" w:type="pct"/>
            <w:gridSpan w:val="3"/>
            <w:shd w:val="clear" w:color="auto" w:fill="auto"/>
            <w:hideMark/>
          </w:tcPr>
          <w:p w14:paraId="136394B0" w14:textId="77777777" w:rsidR="005D3C23" w:rsidRPr="004E5B10" w:rsidRDefault="005D3C23" w:rsidP="00191450">
            <w:pPr>
              <w:pStyle w:val="Tableparagraph"/>
              <w:rPr>
                <w:rFonts w:cs="Arial"/>
              </w:rPr>
            </w:pPr>
            <w:r w:rsidRPr="004E5B10">
              <w:rPr>
                <w:rFonts w:cs="Arial"/>
              </w:rPr>
              <w:t>Inhabits temperate woodlands and open forests of the inland slopes of south-east Australia. Also found in drier coastal woodlands and forests. Inhabits dry open forest and woodland, particularly Box-Ironbark woodland, and riparian forests of River She-oak with large numbers of mature trees, high canopy cover and abundance of mistletoes. Key eucalypt species include Mugga Ironbark, Yellow Box, Blakely's Red Gum, White Box and Swamp Mahogany.</w:t>
            </w:r>
          </w:p>
        </w:tc>
        <w:tc>
          <w:tcPr>
            <w:tcW w:w="487" w:type="pct"/>
            <w:gridSpan w:val="7"/>
          </w:tcPr>
          <w:p w14:paraId="7FE2E36D" w14:textId="119E1B42" w:rsidR="005D3C23" w:rsidRPr="004E5B10" w:rsidRDefault="00EF58A7" w:rsidP="00191450">
            <w:pPr>
              <w:pStyle w:val="Tableparagraph"/>
              <w:rPr>
                <w:rFonts w:cs="Arial"/>
              </w:rPr>
            </w:pPr>
            <w:r>
              <w:rPr>
                <w:rFonts w:cs="Arial"/>
              </w:rPr>
              <w:t>D</w:t>
            </w:r>
          </w:p>
        </w:tc>
        <w:tc>
          <w:tcPr>
            <w:tcW w:w="438" w:type="pct"/>
            <w:gridSpan w:val="3"/>
          </w:tcPr>
          <w:p w14:paraId="25DF4CEF" w14:textId="798876EF" w:rsidR="005D3C23" w:rsidRPr="004E5B10" w:rsidRDefault="00EF58A7" w:rsidP="00191450">
            <w:pPr>
              <w:pStyle w:val="Tableparagraph"/>
              <w:rPr>
                <w:rFonts w:cs="Arial"/>
              </w:rPr>
            </w:pPr>
            <w:r>
              <w:rPr>
                <w:rFonts w:cs="Arial"/>
              </w:rPr>
              <w:t>C</w:t>
            </w:r>
          </w:p>
        </w:tc>
        <w:tc>
          <w:tcPr>
            <w:tcW w:w="462" w:type="pct"/>
            <w:gridSpan w:val="2"/>
            <w:shd w:val="clear" w:color="auto" w:fill="auto"/>
            <w:noWrap/>
            <w:hideMark/>
          </w:tcPr>
          <w:p w14:paraId="136394B1" w14:textId="2BA9A302" w:rsidR="005D3C23" w:rsidRPr="004E5B10" w:rsidRDefault="005D3C23" w:rsidP="00191450">
            <w:pPr>
              <w:pStyle w:val="Tableparagraph"/>
              <w:rPr>
                <w:rFonts w:cs="Arial"/>
              </w:rPr>
            </w:pPr>
            <w:r w:rsidRPr="004E5B10">
              <w:rPr>
                <w:rFonts w:cs="Arial"/>
              </w:rPr>
              <w:t>Moderate</w:t>
            </w:r>
          </w:p>
        </w:tc>
      </w:tr>
      <w:tr w:rsidR="00120D33" w:rsidRPr="004E5B10" w14:paraId="136394BA" w14:textId="77777777" w:rsidTr="00120D33">
        <w:trPr>
          <w:cantSplit/>
          <w:trHeight w:val="144"/>
        </w:trPr>
        <w:tc>
          <w:tcPr>
            <w:tcW w:w="866" w:type="pct"/>
            <w:shd w:val="clear" w:color="auto" w:fill="auto"/>
            <w:hideMark/>
          </w:tcPr>
          <w:p w14:paraId="136394B3" w14:textId="77777777" w:rsidR="005D3C23" w:rsidRPr="004E5B10" w:rsidRDefault="005D3C23" w:rsidP="00191450">
            <w:pPr>
              <w:pStyle w:val="Tableparagraph"/>
              <w:rPr>
                <w:rFonts w:cs="Arial"/>
                <w:i/>
                <w:lang w:eastAsia="en-AU"/>
              </w:rPr>
            </w:pPr>
            <w:r w:rsidRPr="004E5B10">
              <w:rPr>
                <w:rFonts w:cs="Arial"/>
                <w:i/>
                <w:lang w:eastAsia="en-AU"/>
              </w:rPr>
              <w:t>Apus pacificus</w:t>
            </w:r>
          </w:p>
        </w:tc>
        <w:tc>
          <w:tcPr>
            <w:tcW w:w="540" w:type="pct"/>
            <w:gridSpan w:val="6"/>
            <w:shd w:val="clear" w:color="auto" w:fill="auto"/>
            <w:hideMark/>
          </w:tcPr>
          <w:p w14:paraId="136394B4" w14:textId="77777777" w:rsidR="005D3C23" w:rsidRPr="004E5B10" w:rsidRDefault="005D3C23" w:rsidP="00191450">
            <w:pPr>
              <w:pStyle w:val="Tableparagraph"/>
              <w:rPr>
                <w:rFonts w:cs="Arial"/>
                <w:lang w:eastAsia="en-AU"/>
              </w:rPr>
            </w:pPr>
            <w:r w:rsidRPr="004E5B10">
              <w:rPr>
                <w:rFonts w:cs="Arial"/>
                <w:lang w:eastAsia="en-AU"/>
              </w:rPr>
              <w:t>Fork-tailed Swift</w:t>
            </w:r>
          </w:p>
        </w:tc>
        <w:tc>
          <w:tcPr>
            <w:tcW w:w="294" w:type="pct"/>
            <w:gridSpan w:val="5"/>
            <w:shd w:val="clear" w:color="auto" w:fill="auto"/>
            <w:noWrap/>
            <w:hideMark/>
          </w:tcPr>
          <w:p w14:paraId="136394B5" w14:textId="77777777" w:rsidR="005D3C23" w:rsidRPr="004E5B10" w:rsidRDefault="005D3C23" w:rsidP="00191450">
            <w:pPr>
              <w:pStyle w:val="Tableparagraph"/>
              <w:rPr>
                <w:rFonts w:cs="Arial"/>
                <w:lang w:eastAsia="en-AU"/>
              </w:rPr>
            </w:pPr>
          </w:p>
        </w:tc>
        <w:tc>
          <w:tcPr>
            <w:tcW w:w="254" w:type="pct"/>
            <w:gridSpan w:val="5"/>
            <w:shd w:val="clear" w:color="auto" w:fill="auto"/>
            <w:noWrap/>
            <w:hideMark/>
          </w:tcPr>
          <w:p w14:paraId="136394B6" w14:textId="77777777" w:rsidR="005D3C23" w:rsidRPr="004E5B10" w:rsidRDefault="005D3C23" w:rsidP="00191450">
            <w:pPr>
              <w:pStyle w:val="Tableparagraph"/>
              <w:rPr>
                <w:rFonts w:cs="Arial"/>
                <w:lang w:eastAsia="en-AU"/>
              </w:rPr>
            </w:pPr>
            <w:r w:rsidRPr="004E5B10">
              <w:rPr>
                <w:rFonts w:cs="Arial"/>
                <w:lang w:eastAsia="en-AU"/>
              </w:rPr>
              <w:t>M</w:t>
            </w:r>
          </w:p>
        </w:tc>
        <w:tc>
          <w:tcPr>
            <w:tcW w:w="244" w:type="pct"/>
            <w:gridSpan w:val="5"/>
            <w:shd w:val="clear" w:color="auto" w:fill="auto"/>
            <w:noWrap/>
            <w:hideMark/>
          </w:tcPr>
          <w:p w14:paraId="136394B7" w14:textId="77777777" w:rsidR="005D3C23" w:rsidRPr="004E5B10" w:rsidRDefault="005D3C23" w:rsidP="00191450">
            <w:pPr>
              <w:pStyle w:val="Tableparagraph"/>
              <w:rPr>
                <w:rFonts w:cs="Arial"/>
                <w:lang w:eastAsia="en-AU"/>
              </w:rPr>
            </w:pPr>
            <w:r w:rsidRPr="004E5B10">
              <w:rPr>
                <w:rFonts w:cs="Arial"/>
                <w:lang w:eastAsia="en-AU"/>
              </w:rPr>
              <w:t>3</w:t>
            </w:r>
          </w:p>
        </w:tc>
        <w:tc>
          <w:tcPr>
            <w:tcW w:w="1415" w:type="pct"/>
            <w:gridSpan w:val="3"/>
            <w:shd w:val="clear" w:color="auto" w:fill="auto"/>
            <w:hideMark/>
          </w:tcPr>
          <w:p w14:paraId="136394B8" w14:textId="77777777" w:rsidR="005D3C23" w:rsidRPr="004E5B10" w:rsidRDefault="005D3C23" w:rsidP="00191450">
            <w:pPr>
              <w:pStyle w:val="Tableparagraph"/>
              <w:rPr>
                <w:rFonts w:cs="Arial"/>
                <w:lang w:eastAsia="en-AU"/>
              </w:rPr>
            </w:pPr>
            <w:r w:rsidRPr="004E5B10">
              <w:rPr>
                <w:rFonts w:cs="Arial"/>
                <w:lang w:eastAsia="en-AU"/>
              </w:rPr>
              <w:t>Aerial space over a variety of habitat types; feeds on insects; breeds in Asia.</w:t>
            </w:r>
          </w:p>
        </w:tc>
        <w:tc>
          <w:tcPr>
            <w:tcW w:w="487" w:type="pct"/>
            <w:gridSpan w:val="7"/>
          </w:tcPr>
          <w:p w14:paraId="1906F0CF" w14:textId="0347A55D" w:rsidR="005D3C23" w:rsidRPr="004E5B10" w:rsidRDefault="00EF58A7" w:rsidP="00191450">
            <w:pPr>
              <w:pStyle w:val="Tableparagraph"/>
              <w:rPr>
                <w:rFonts w:cs="Arial"/>
                <w:lang w:eastAsia="en-AU"/>
              </w:rPr>
            </w:pPr>
            <w:r>
              <w:rPr>
                <w:rFonts w:cs="Arial"/>
                <w:lang w:eastAsia="en-AU"/>
              </w:rPr>
              <w:t>D</w:t>
            </w:r>
          </w:p>
        </w:tc>
        <w:tc>
          <w:tcPr>
            <w:tcW w:w="438" w:type="pct"/>
            <w:gridSpan w:val="3"/>
          </w:tcPr>
          <w:p w14:paraId="7D683CFE" w14:textId="6E9FA1E5" w:rsidR="005D3C23" w:rsidRPr="004E5B10" w:rsidRDefault="00EF58A7" w:rsidP="00191450">
            <w:pPr>
              <w:pStyle w:val="Tableparagraph"/>
              <w:rPr>
                <w:rFonts w:cs="Arial"/>
                <w:lang w:eastAsia="en-AU"/>
              </w:rPr>
            </w:pPr>
            <w:r>
              <w:rPr>
                <w:rFonts w:cs="Arial"/>
                <w:lang w:eastAsia="en-AU"/>
              </w:rPr>
              <w:t>C</w:t>
            </w:r>
          </w:p>
        </w:tc>
        <w:tc>
          <w:tcPr>
            <w:tcW w:w="462" w:type="pct"/>
            <w:gridSpan w:val="2"/>
            <w:shd w:val="clear" w:color="auto" w:fill="auto"/>
            <w:noWrap/>
            <w:hideMark/>
          </w:tcPr>
          <w:p w14:paraId="136394B9" w14:textId="02973210" w:rsidR="005D3C23" w:rsidRPr="004E5B10" w:rsidRDefault="005D3C23" w:rsidP="00191450">
            <w:pPr>
              <w:pStyle w:val="Tableparagraph"/>
              <w:rPr>
                <w:rFonts w:cs="Arial"/>
                <w:lang w:eastAsia="en-AU"/>
              </w:rPr>
            </w:pPr>
            <w:r w:rsidRPr="004E5B10">
              <w:rPr>
                <w:rFonts w:cs="Arial"/>
                <w:lang w:eastAsia="en-AU"/>
              </w:rPr>
              <w:t>Moderate</w:t>
            </w:r>
          </w:p>
        </w:tc>
      </w:tr>
      <w:tr w:rsidR="00120D33" w:rsidRPr="004E5B10" w14:paraId="136394C2" w14:textId="77777777" w:rsidTr="00120D33">
        <w:trPr>
          <w:cantSplit/>
          <w:trHeight w:val="144"/>
        </w:trPr>
        <w:tc>
          <w:tcPr>
            <w:tcW w:w="866" w:type="pct"/>
            <w:shd w:val="clear" w:color="auto" w:fill="auto"/>
            <w:hideMark/>
          </w:tcPr>
          <w:p w14:paraId="136394BB" w14:textId="77777777" w:rsidR="00EF58A7" w:rsidRPr="004E5B10" w:rsidRDefault="00EF58A7" w:rsidP="00191450">
            <w:pPr>
              <w:pStyle w:val="Tableparagraph"/>
              <w:rPr>
                <w:rFonts w:cs="Arial"/>
                <w:i/>
                <w:lang w:eastAsia="en-AU"/>
              </w:rPr>
            </w:pPr>
            <w:r w:rsidRPr="004E5B10">
              <w:rPr>
                <w:rFonts w:cs="Arial"/>
                <w:i/>
                <w:lang w:eastAsia="en-AU"/>
              </w:rPr>
              <w:t>Ardea alba</w:t>
            </w:r>
          </w:p>
        </w:tc>
        <w:tc>
          <w:tcPr>
            <w:tcW w:w="540" w:type="pct"/>
            <w:gridSpan w:val="6"/>
            <w:shd w:val="clear" w:color="auto" w:fill="auto"/>
            <w:hideMark/>
          </w:tcPr>
          <w:p w14:paraId="136394BC" w14:textId="77777777" w:rsidR="00EF58A7" w:rsidRPr="004E5B10" w:rsidRDefault="00EF58A7" w:rsidP="00191450">
            <w:pPr>
              <w:pStyle w:val="Tableparagraph"/>
              <w:rPr>
                <w:rFonts w:cs="Arial"/>
                <w:lang w:eastAsia="en-AU"/>
              </w:rPr>
            </w:pPr>
            <w:r w:rsidRPr="004E5B10">
              <w:rPr>
                <w:rFonts w:cs="Arial"/>
                <w:lang w:eastAsia="en-AU"/>
              </w:rPr>
              <w:t>Great Egret</w:t>
            </w:r>
          </w:p>
        </w:tc>
        <w:tc>
          <w:tcPr>
            <w:tcW w:w="294" w:type="pct"/>
            <w:gridSpan w:val="5"/>
            <w:shd w:val="clear" w:color="auto" w:fill="auto"/>
            <w:noWrap/>
            <w:hideMark/>
          </w:tcPr>
          <w:p w14:paraId="136394BD" w14:textId="77777777" w:rsidR="00EF58A7" w:rsidRPr="004E5B10" w:rsidRDefault="00EF58A7" w:rsidP="00191450">
            <w:pPr>
              <w:pStyle w:val="Tableparagraph"/>
              <w:rPr>
                <w:rFonts w:cs="Arial"/>
                <w:lang w:eastAsia="en-AU"/>
              </w:rPr>
            </w:pPr>
          </w:p>
        </w:tc>
        <w:tc>
          <w:tcPr>
            <w:tcW w:w="254" w:type="pct"/>
            <w:gridSpan w:val="5"/>
            <w:shd w:val="clear" w:color="auto" w:fill="auto"/>
            <w:noWrap/>
            <w:hideMark/>
          </w:tcPr>
          <w:p w14:paraId="136394BE" w14:textId="77777777" w:rsidR="00EF58A7" w:rsidRPr="004E5B10" w:rsidRDefault="00EF58A7" w:rsidP="00191450">
            <w:pPr>
              <w:pStyle w:val="Tableparagraph"/>
              <w:rPr>
                <w:rFonts w:cs="Arial"/>
                <w:lang w:eastAsia="en-AU"/>
              </w:rPr>
            </w:pPr>
            <w:r w:rsidRPr="004E5B10">
              <w:rPr>
                <w:rFonts w:cs="Arial"/>
                <w:lang w:eastAsia="en-AU"/>
              </w:rPr>
              <w:t>M</w:t>
            </w:r>
          </w:p>
        </w:tc>
        <w:tc>
          <w:tcPr>
            <w:tcW w:w="244" w:type="pct"/>
            <w:gridSpan w:val="5"/>
            <w:shd w:val="clear" w:color="auto" w:fill="auto"/>
            <w:noWrap/>
            <w:hideMark/>
          </w:tcPr>
          <w:p w14:paraId="136394BF" w14:textId="77777777" w:rsidR="00EF58A7" w:rsidRPr="004E5B10" w:rsidRDefault="00EF58A7" w:rsidP="00191450">
            <w:pPr>
              <w:pStyle w:val="Tableparagraph"/>
              <w:rPr>
                <w:rFonts w:cs="Arial"/>
                <w:lang w:eastAsia="en-AU"/>
              </w:rPr>
            </w:pPr>
          </w:p>
        </w:tc>
        <w:tc>
          <w:tcPr>
            <w:tcW w:w="1415" w:type="pct"/>
            <w:gridSpan w:val="3"/>
            <w:shd w:val="clear" w:color="auto" w:fill="auto"/>
            <w:hideMark/>
          </w:tcPr>
          <w:p w14:paraId="136394C0" w14:textId="77777777" w:rsidR="00EF58A7" w:rsidRPr="004E5B10" w:rsidRDefault="00EF58A7" w:rsidP="00191450">
            <w:pPr>
              <w:pStyle w:val="Tableparagraph"/>
              <w:rPr>
                <w:rFonts w:cs="Arial"/>
                <w:lang w:eastAsia="en-AU"/>
              </w:rPr>
            </w:pPr>
            <w:r w:rsidRPr="004E5B10">
              <w:rPr>
                <w:rFonts w:cs="Arial"/>
                <w:lang w:eastAsia="en-AU"/>
              </w:rPr>
              <w:t>Has been reported in a wide range of wetland habitats (for example inland and coastal, freshwater and saline, permanent and ephemeral, open and vegetated, large and small, natural and artificial). Usually frequents shallow waters.</w:t>
            </w:r>
          </w:p>
        </w:tc>
        <w:tc>
          <w:tcPr>
            <w:tcW w:w="487" w:type="pct"/>
            <w:gridSpan w:val="7"/>
          </w:tcPr>
          <w:p w14:paraId="4E7F150F" w14:textId="597F9F41" w:rsidR="00EF58A7" w:rsidRPr="004E5B10" w:rsidRDefault="00EF58A7" w:rsidP="00191450">
            <w:pPr>
              <w:pStyle w:val="Tableparagraph"/>
              <w:rPr>
                <w:rFonts w:cs="Arial"/>
                <w:lang w:eastAsia="en-AU"/>
              </w:rPr>
            </w:pPr>
            <w:r>
              <w:rPr>
                <w:rFonts w:cs="Arial"/>
                <w:lang w:eastAsia="en-AU"/>
              </w:rPr>
              <w:t>D</w:t>
            </w:r>
          </w:p>
        </w:tc>
        <w:tc>
          <w:tcPr>
            <w:tcW w:w="438" w:type="pct"/>
            <w:gridSpan w:val="3"/>
          </w:tcPr>
          <w:p w14:paraId="3D7A5C17" w14:textId="100D6326" w:rsidR="00EF58A7" w:rsidRPr="004E5B10" w:rsidRDefault="00EF58A7" w:rsidP="00191450">
            <w:pPr>
              <w:pStyle w:val="Tableparagraph"/>
              <w:rPr>
                <w:rFonts w:cs="Arial"/>
                <w:lang w:eastAsia="en-AU"/>
              </w:rPr>
            </w:pPr>
            <w:r>
              <w:rPr>
                <w:rFonts w:cs="Arial"/>
                <w:lang w:eastAsia="en-AU"/>
              </w:rPr>
              <w:t>C</w:t>
            </w:r>
          </w:p>
        </w:tc>
        <w:tc>
          <w:tcPr>
            <w:tcW w:w="462" w:type="pct"/>
            <w:gridSpan w:val="2"/>
            <w:shd w:val="clear" w:color="auto" w:fill="auto"/>
            <w:noWrap/>
            <w:hideMark/>
          </w:tcPr>
          <w:p w14:paraId="136394C1" w14:textId="22F8CA6C" w:rsidR="00EF58A7" w:rsidRPr="004E5B10" w:rsidRDefault="00EF58A7" w:rsidP="00191450">
            <w:pPr>
              <w:pStyle w:val="Tableparagraph"/>
              <w:rPr>
                <w:rFonts w:cs="Arial"/>
                <w:lang w:eastAsia="en-AU"/>
              </w:rPr>
            </w:pPr>
            <w:r w:rsidRPr="004E5B10">
              <w:rPr>
                <w:rFonts w:cs="Arial"/>
                <w:lang w:eastAsia="en-AU"/>
              </w:rPr>
              <w:t>Moderate</w:t>
            </w:r>
          </w:p>
        </w:tc>
      </w:tr>
      <w:tr w:rsidR="00120D33" w:rsidRPr="004E5B10" w14:paraId="136394CA" w14:textId="77777777" w:rsidTr="00120D33">
        <w:trPr>
          <w:cantSplit/>
          <w:trHeight w:val="144"/>
        </w:trPr>
        <w:tc>
          <w:tcPr>
            <w:tcW w:w="866" w:type="pct"/>
            <w:shd w:val="clear" w:color="auto" w:fill="auto"/>
            <w:hideMark/>
          </w:tcPr>
          <w:p w14:paraId="136394C3" w14:textId="77777777" w:rsidR="00EF58A7" w:rsidRPr="004E5B10" w:rsidRDefault="00EF58A7" w:rsidP="00191450">
            <w:pPr>
              <w:pStyle w:val="Tableparagraph"/>
              <w:rPr>
                <w:rFonts w:cs="Arial"/>
                <w:i/>
                <w:lang w:eastAsia="en-AU"/>
              </w:rPr>
            </w:pPr>
            <w:r w:rsidRPr="004E5B10">
              <w:rPr>
                <w:rFonts w:cs="Arial"/>
                <w:i/>
                <w:lang w:eastAsia="en-AU"/>
              </w:rPr>
              <w:t>Ardea ibis</w:t>
            </w:r>
          </w:p>
        </w:tc>
        <w:tc>
          <w:tcPr>
            <w:tcW w:w="540" w:type="pct"/>
            <w:gridSpan w:val="6"/>
            <w:shd w:val="clear" w:color="auto" w:fill="auto"/>
            <w:hideMark/>
          </w:tcPr>
          <w:p w14:paraId="136394C4" w14:textId="77777777" w:rsidR="00EF58A7" w:rsidRPr="004E5B10" w:rsidRDefault="00EF58A7" w:rsidP="00191450">
            <w:pPr>
              <w:pStyle w:val="Tableparagraph"/>
              <w:rPr>
                <w:rFonts w:cs="Arial"/>
                <w:lang w:eastAsia="en-AU"/>
              </w:rPr>
            </w:pPr>
            <w:r w:rsidRPr="004E5B10">
              <w:rPr>
                <w:rFonts w:cs="Arial"/>
                <w:lang w:eastAsia="en-AU"/>
              </w:rPr>
              <w:t>Cattle Egret</w:t>
            </w:r>
          </w:p>
        </w:tc>
        <w:tc>
          <w:tcPr>
            <w:tcW w:w="294" w:type="pct"/>
            <w:gridSpan w:val="5"/>
            <w:shd w:val="clear" w:color="auto" w:fill="auto"/>
            <w:noWrap/>
            <w:hideMark/>
          </w:tcPr>
          <w:p w14:paraId="136394C5" w14:textId="77777777" w:rsidR="00EF58A7" w:rsidRPr="004E5B10" w:rsidRDefault="00EF58A7" w:rsidP="00191450">
            <w:pPr>
              <w:pStyle w:val="Tableparagraph"/>
              <w:rPr>
                <w:rFonts w:cs="Arial"/>
                <w:lang w:eastAsia="en-AU"/>
              </w:rPr>
            </w:pPr>
          </w:p>
        </w:tc>
        <w:tc>
          <w:tcPr>
            <w:tcW w:w="254" w:type="pct"/>
            <w:gridSpan w:val="5"/>
            <w:shd w:val="clear" w:color="auto" w:fill="auto"/>
            <w:noWrap/>
            <w:hideMark/>
          </w:tcPr>
          <w:p w14:paraId="136394C6" w14:textId="77777777" w:rsidR="00EF58A7" w:rsidRPr="004E5B10" w:rsidRDefault="00EF58A7" w:rsidP="00191450">
            <w:pPr>
              <w:pStyle w:val="Tableparagraph"/>
              <w:rPr>
                <w:rFonts w:cs="Arial"/>
                <w:lang w:eastAsia="en-AU"/>
              </w:rPr>
            </w:pPr>
            <w:r w:rsidRPr="004E5B10">
              <w:rPr>
                <w:rFonts w:cs="Arial"/>
                <w:lang w:eastAsia="en-AU"/>
              </w:rPr>
              <w:t>M</w:t>
            </w:r>
          </w:p>
        </w:tc>
        <w:tc>
          <w:tcPr>
            <w:tcW w:w="244" w:type="pct"/>
            <w:gridSpan w:val="5"/>
            <w:shd w:val="clear" w:color="auto" w:fill="auto"/>
            <w:noWrap/>
            <w:hideMark/>
          </w:tcPr>
          <w:p w14:paraId="136394C7" w14:textId="77777777" w:rsidR="00EF58A7" w:rsidRPr="004E5B10" w:rsidRDefault="00EF58A7" w:rsidP="00191450">
            <w:pPr>
              <w:pStyle w:val="Tableparagraph"/>
              <w:rPr>
                <w:rFonts w:cs="Arial"/>
                <w:lang w:eastAsia="en-AU"/>
              </w:rPr>
            </w:pPr>
            <w:r w:rsidRPr="004E5B10">
              <w:rPr>
                <w:rFonts w:cs="Arial"/>
                <w:lang w:eastAsia="en-AU"/>
              </w:rPr>
              <w:t>20</w:t>
            </w:r>
          </w:p>
        </w:tc>
        <w:tc>
          <w:tcPr>
            <w:tcW w:w="1415" w:type="pct"/>
            <w:gridSpan w:val="3"/>
            <w:shd w:val="clear" w:color="auto" w:fill="auto"/>
            <w:hideMark/>
          </w:tcPr>
          <w:p w14:paraId="136394C8" w14:textId="77777777" w:rsidR="00EF58A7" w:rsidRPr="004E5B10" w:rsidRDefault="00EF58A7" w:rsidP="00191450">
            <w:pPr>
              <w:pStyle w:val="Tableparagraph"/>
              <w:rPr>
                <w:rFonts w:cs="Arial"/>
                <w:lang w:eastAsia="en-AU"/>
              </w:rPr>
            </w:pPr>
            <w:r w:rsidRPr="004E5B10">
              <w:rPr>
                <w:rFonts w:cs="Arial"/>
                <w:lang w:eastAsia="en-AU"/>
              </w:rPr>
              <w:t>Occurs in tropical and temperate grasslands, wooded lands and terrestrial wetlands. High numbers have been observed in moist, low-lying poorly drained pastures with an abundance of high grass. Uses predominately shallow, open and fresh wetlands including meadows and swamps with low emergent vegetation and abundant aquatic flora. Often forages away from water on low lying grasslands, improved pastures and croplands. It is commonly found in cattle fields and other farm areas that contain livestock. It is becoming more frequent in drier regions; consuming the ticks of livestock in the absence of other food sources. The species roosts in trees, or amongst ground vegetation in or near lakes and swamps.</w:t>
            </w:r>
          </w:p>
        </w:tc>
        <w:tc>
          <w:tcPr>
            <w:tcW w:w="487" w:type="pct"/>
            <w:gridSpan w:val="7"/>
          </w:tcPr>
          <w:p w14:paraId="4F5E3A5A" w14:textId="6CA156CF" w:rsidR="00EF58A7" w:rsidRPr="004E5B10" w:rsidRDefault="00EF58A7" w:rsidP="00191450">
            <w:pPr>
              <w:pStyle w:val="Tableparagraph"/>
              <w:rPr>
                <w:rFonts w:cs="Arial"/>
                <w:lang w:eastAsia="en-AU"/>
              </w:rPr>
            </w:pPr>
            <w:r>
              <w:rPr>
                <w:rFonts w:cs="Arial"/>
                <w:lang w:eastAsia="en-AU"/>
              </w:rPr>
              <w:t>D</w:t>
            </w:r>
          </w:p>
        </w:tc>
        <w:tc>
          <w:tcPr>
            <w:tcW w:w="438" w:type="pct"/>
            <w:gridSpan w:val="3"/>
          </w:tcPr>
          <w:p w14:paraId="1729EBA9" w14:textId="048C3146" w:rsidR="00EF58A7" w:rsidRPr="004E5B10" w:rsidRDefault="00EF58A7" w:rsidP="00191450">
            <w:pPr>
              <w:pStyle w:val="Tableparagraph"/>
              <w:rPr>
                <w:rFonts w:cs="Arial"/>
                <w:lang w:eastAsia="en-AU"/>
              </w:rPr>
            </w:pPr>
            <w:r>
              <w:rPr>
                <w:rFonts w:cs="Arial"/>
                <w:lang w:eastAsia="en-AU"/>
              </w:rPr>
              <w:t>C</w:t>
            </w:r>
          </w:p>
        </w:tc>
        <w:tc>
          <w:tcPr>
            <w:tcW w:w="462" w:type="pct"/>
            <w:gridSpan w:val="2"/>
            <w:shd w:val="clear" w:color="auto" w:fill="auto"/>
            <w:noWrap/>
            <w:hideMark/>
          </w:tcPr>
          <w:p w14:paraId="136394C9" w14:textId="1A2BA371" w:rsidR="00EF58A7" w:rsidRPr="004E5B10" w:rsidRDefault="00EF58A7" w:rsidP="00191450">
            <w:pPr>
              <w:pStyle w:val="Tableparagraph"/>
              <w:rPr>
                <w:rFonts w:cs="Arial"/>
                <w:lang w:eastAsia="en-AU"/>
              </w:rPr>
            </w:pPr>
            <w:r w:rsidRPr="004E5B10">
              <w:rPr>
                <w:rFonts w:cs="Arial"/>
                <w:lang w:eastAsia="en-AU"/>
              </w:rPr>
              <w:t>Moderate</w:t>
            </w:r>
          </w:p>
        </w:tc>
      </w:tr>
      <w:tr w:rsidR="00120D33" w:rsidRPr="004E5B10" w14:paraId="136394D2" w14:textId="77777777" w:rsidTr="00120D33">
        <w:trPr>
          <w:cantSplit/>
          <w:trHeight w:val="144"/>
        </w:trPr>
        <w:tc>
          <w:tcPr>
            <w:tcW w:w="866" w:type="pct"/>
            <w:shd w:val="clear" w:color="auto" w:fill="auto"/>
            <w:noWrap/>
            <w:hideMark/>
          </w:tcPr>
          <w:p w14:paraId="136394CB" w14:textId="77777777" w:rsidR="00EF58A7" w:rsidRPr="004E5B10" w:rsidRDefault="00EF58A7" w:rsidP="00191450">
            <w:pPr>
              <w:pStyle w:val="Tableparagraph"/>
              <w:rPr>
                <w:rFonts w:cs="Arial"/>
                <w:i/>
                <w:lang w:eastAsia="en-AU"/>
              </w:rPr>
            </w:pPr>
            <w:r w:rsidRPr="004E5B10">
              <w:rPr>
                <w:rFonts w:cs="Arial"/>
                <w:i/>
                <w:lang w:eastAsia="en-AU"/>
              </w:rPr>
              <w:t>Botaurus poiciloptilus</w:t>
            </w:r>
          </w:p>
        </w:tc>
        <w:tc>
          <w:tcPr>
            <w:tcW w:w="540" w:type="pct"/>
            <w:gridSpan w:val="6"/>
            <w:shd w:val="clear" w:color="auto" w:fill="auto"/>
            <w:noWrap/>
            <w:hideMark/>
          </w:tcPr>
          <w:p w14:paraId="136394CC" w14:textId="77777777" w:rsidR="00EF58A7" w:rsidRPr="004E5B10" w:rsidRDefault="00EF58A7" w:rsidP="00191450">
            <w:pPr>
              <w:pStyle w:val="Tableparagraph"/>
              <w:rPr>
                <w:rFonts w:cs="Arial"/>
                <w:lang w:eastAsia="en-AU"/>
              </w:rPr>
            </w:pPr>
            <w:r w:rsidRPr="004E5B10">
              <w:rPr>
                <w:rFonts w:cs="Arial"/>
                <w:lang w:eastAsia="en-AU"/>
              </w:rPr>
              <w:t>Australasian Bittern</w:t>
            </w:r>
          </w:p>
        </w:tc>
        <w:tc>
          <w:tcPr>
            <w:tcW w:w="294" w:type="pct"/>
            <w:gridSpan w:val="5"/>
            <w:shd w:val="clear" w:color="auto" w:fill="auto"/>
            <w:noWrap/>
            <w:hideMark/>
          </w:tcPr>
          <w:p w14:paraId="136394CD" w14:textId="77777777" w:rsidR="00EF58A7" w:rsidRPr="004E5B10" w:rsidRDefault="00EF58A7" w:rsidP="00191450">
            <w:pPr>
              <w:pStyle w:val="Tableparagraph"/>
              <w:rPr>
                <w:rFonts w:cs="Arial"/>
                <w:lang w:eastAsia="en-AU"/>
              </w:rPr>
            </w:pPr>
            <w:r w:rsidRPr="004E5B10">
              <w:rPr>
                <w:rFonts w:cs="Arial"/>
                <w:lang w:eastAsia="en-AU"/>
              </w:rPr>
              <w:t>E</w:t>
            </w:r>
          </w:p>
        </w:tc>
        <w:tc>
          <w:tcPr>
            <w:tcW w:w="254" w:type="pct"/>
            <w:gridSpan w:val="5"/>
            <w:shd w:val="clear" w:color="auto" w:fill="auto"/>
            <w:noWrap/>
            <w:hideMark/>
          </w:tcPr>
          <w:p w14:paraId="136394CE" w14:textId="77777777" w:rsidR="00EF58A7" w:rsidRPr="004E5B10" w:rsidRDefault="00EF58A7" w:rsidP="00191450">
            <w:pPr>
              <w:pStyle w:val="Tableparagraph"/>
              <w:rPr>
                <w:rFonts w:cs="Arial"/>
                <w:lang w:eastAsia="en-AU"/>
              </w:rPr>
            </w:pPr>
            <w:r w:rsidRPr="004E5B10">
              <w:rPr>
                <w:rFonts w:cs="Arial"/>
                <w:lang w:eastAsia="en-AU"/>
              </w:rPr>
              <w:t>E</w:t>
            </w:r>
          </w:p>
        </w:tc>
        <w:tc>
          <w:tcPr>
            <w:tcW w:w="244" w:type="pct"/>
            <w:gridSpan w:val="5"/>
            <w:shd w:val="clear" w:color="auto" w:fill="auto"/>
            <w:noWrap/>
            <w:hideMark/>
          </w:tcPr>
          <w:p w14:paraId="136394CF" w14:textId="77777777" w:rsidR="00EF58A7" w:rsidRPr="004E5B10" w:rsidRDefault="00EF58A7" w:rsidP="00191450">
            <w:pPr>
              <w:pStyle w:val="Tableparagraph"/>
              <w:rPr>
                <w:rFonts w:cs="Arial"/>
                <w:lang w:eastAsia="en-AU"/>
              </w:rPr>
            </w:pPr>
            <w:r w:rsidRPr="004E5B10">
              <w:rPr>
                <w:rFonts w:cs="Arial"/>
                <w:lang w:eastAsia="en-AU"/>
              </w:rPr>
              <w:t>1</w:t>
            </w:r>
          </w:p>
        </w:tc>
        <w:tc>
          <w:tcPr>
            <w:tcW w:w="1415" w:type="pct"/>
            <w:gridSpan w:val="3"/>
            <w:shd w:val="clear" w:color="auto" w:fill="auto"/>
            <w:hideMark/>
          </w:tcPr>
          <w:p w14:paraId="136394D0" w14:textId="77777777" w:rsidR="00EF58A7" w:rsidRPr="004E5B10" w:rsidRDefault="00EF58A7" w:rsidP="00191450">
            <w:pPr>
              <w:pStyle w:val="Tableparagraph"/>
              <w:rPr>
                <w:rFonts w:cs="Arial"/>
                <w:lang w:eastAsia="en-AU"/>
              </w:rPr>
            </w:pPr>
            <w:r w:rsidRPr="004E5B10">
              <w:rPr>
                <w:rFonts w:cs="Arial"/>
                <w:lang w:eastAsia="en-AU"/>
              </w:rPr>
              <w:t>Inhabits temperate freshwater wetlands and occasionally estuarine reed beds, with a preference for permanent water bodies with tall dense vegetation. The species prefers wetlands with dense vegetation, including sedges, rushes and reeds. Freshwater is generally preferred, although dense saltmarsh vegetation in estuaries and flooded grasslands are also used by the species.</w:t>
            </w:r>
          </w:p>
        </w:tc>
        <w:tc>
          <w:tcPr>
            <w:tcW w:w="487" w:type="pct"/>
            <w:gridSpan w:val="7"/>
          </w:tcPr>
          <w:p w14:paraId="05A89169" w14:textId="21AD975F" w:rsidR="00EF58A7" w:rsidRPr="004E5B10" w:rsidRDefault="00EF58A7" w:rsidP="00191450">
            <w:pPr>
              <w:pStyle w:val="Tableparagraph"/>
              <w:rPr>
                <w:rFonts w:cs="Arial"/>
                <w:lang w:eastAsia="en-AU"/>
              </w:rPr>
            </w:pPr>
            <w:r>
              <w:rPr>
                <w:rFonts w:cs="Arial"/>
                <w:lang w:eastAsia="en-AU"/>
              </w:rPr>
              <w:t>D</w:t>
            </w:r>
          </w:p>
        </w:tc>
        <w:tc>
          <w:tcPr>
            <w:tcW w:w="438" w:type="pct"/>
            <w:gridSpan w:val="3"/>
          </w:tcPr>
          <w:p w14:paraId="18921C6A" w14:textId="7912659D" w:rsidR="00EF58A7" w:rsidRPr="004E5B10" w:rsidRDefault="00EF58A7" w:rsidP="00191450">
            <w:pPr>
              <w:pStyle w:val="Tableparagraph"/>
              <w:rPr>
                <w:rFonts w:cs="Arial"/>
                <w:lang w:eastAsia="en-AU"/>
              </w:rPr>
            </w:pPr>
            <w:r>
              <w:rPr>
                <w:rFonts w:cs="Arial"/>
                <w:lang w:eastAsia="en-AU"/>
              </w:rPr>
              <w:t>D</w:t>
            </w:r>
          </w:p>
        </w:tc>
        <w:tc>
          <w:tcPr>
            <w:tcW w:w="462" w:type="pct"/>
            <w:gridSpan w:val="2"/>
            <w:shd w:val="clear" w:color="auto" w:fill="auto"/>
            <w:noWrap/>
            <w:hideMark/>
          </w:tcPr>
          <w:p w14:paraId="136394D1" w14:textId="3E42826B" w:rsidR="00EF58A7" w:rsidRPr="004E5B10" w:rsidRDefault="00EF58A7" w:rsidP="00191450">
            <w:pPr>
              <w:pStyle w:val="Tableparagraph"/>
              <w:rPr>
                <w:rFonts w:cs="Arial"/>
                <w:lang w:eastAsia="en-AU"/>
              </w:rPr>
            </w:pPr>
            <w:r w:rsidRPr="004E5B10">
              <w:rPr>
                <w:rFonts w:cs="Arial"/>
                <w:lang w:eastAsia="en-AU"/>
              </w:rPr>
              <w:t>Low</w:t>
            </w:r>
          </w:p>
        </w:tc>
      </w:tr>
      <w:tr w:rsidR="00120D33" w:rsidRPr="004E5B10" w14:paraId="136394DA" w14:textId="77777777" w:rsidTr="00120D33">
        <w:trPr>
          <w:cantSplit/>
          <w:trHeight w:val="144"/>
        </w:trPr>
        <w:tc>
          <w:tcPr>
            <w:tcW w:w="866" w:type="pct"/>
            <w:shd w:val="clear" w:color="auto" w:fill="auto"/>
            <w:hideMark/>
          </w:tcPr>
          <w:p w14:paraId="136394D3" w14:textId="77777777" w:rsidR="00EF58A7" w:rsidRPr="004E5B10" w:rsidRDefault="00EF58A7" w:rsidP="00191450">
            <w:pPr>
              <w:pStyle w:val="Tableparagraph"/>
              <w:rPr>
                <w:rFonts w:cs="Arial"/>
                <w:i/>
                <w:lang w:eastAsia="en-AU"/>
              </w:rPr>
            </w:pPr>
            <w:r w:rsidRPr="004E5B10">
              <w:rPr>
                <w:rFonts w:cs="Arial"/>
                <w:i/>
                <w:lang w:eastAsia="en-AU"/>
              </w:rPr>
              <w:t>Burhinus grallarius</w:t>
            </w:r>
          </w:p>
        </w:tc>
        <w:tc>
          <w:tcPr>
            <w:tcW w:w="540" w:type="pct"/>
            <w:gridSpan w:val="6"/>
            <w:shd w:val="clear" w:color="auto" w:fill="auto"/>
            <w:hideMark/>
          </w:tcPr>
          <w:p w14:paraId="136394D4" w14:textId="77777777" w:rsidR="00EF58A7" w:rsidRPr="004E5B10" w:rsidRDefault="00EF58A7" w:rsidP="00191450">
            <w:pPr>
              <w:pStyle w:val="Tableparagraph"/>
              <w:rPr>
                <w:rFonts w:cs="Arial"/>
                <w:lang w:eastAsia="en-AU"/>
              </w:rPr>
            </w:pPr>
            <w:r w:rsidRPr="004E5B10">
              <w:rPr>
                <w:rFonts w:cs="Arial"/>
                <w:lang w:eastAsia="en-AU"/>
              </w:rPr>
              <w:t>Bush Stone-curlew</w:t>
            </w:r>
          </w:p>
        </w:tc>
        <w:tc>
          <w:tcPr>
            <w:tcW w:w="294" w:type="pct"/>
            <w:gridSpan w:val="5"/>
            <w:shd w:val="clear" w:color="auto" w:fill="auto"/>
            <w:noWrap/>
            <w:hideMark/>
          </w:tcPr>
          <w:p w14:paraId="136394D5" w14:textId="77777777" w:rsidR="00EF58A7" w:rsidRPr="004E5B10" w:rsidRDefault="00EF58A7" w:rsidP="00191450">
            <w:pPr>
              <w:pStyle w:val="Tableparagraph"/>
              <w:rPr>
                <w:rFonts w:cs="Arial"/>
                <w:lang w:eastAsia="en-AU"/>
              </w:rPr>
            </w:pPr>
            <w:r w:rsidRPr="004E5B10">
              <w:rPr>
                <w:rFonts w:cs="Arial"/>
                <w:lang w:eastAsia="en-AU"/>
              </w:rPr>
              <w:t>E</w:t>
            </w:r>
          </w:p>
        </w:tc>
        <w:tc>
          <w:tcPr>
            <w:tcW w:w="254" w:type="pct"/>
            <w:gridSpan w:val="5"/>
            <w:shd w:val="clear" w:color="auto" w:fill="auto"/>
            <w:noWrap/>
            <w:hideMark/>
          </w:tcPr>
          <w:p w14:paraId="136394D6" w14:textId="77777777" w:rsidR="00EF58A7" w:rsidRPr="004E5B10" w:rsidRDefault="00EF58A7" w:rsidP="00191450">
            <w:pPr>
              <w:pStyle w:val="Tableparagraph"/>
              <w:rPr>
                <w:rFonts w:cs="Arial"/>
                <w:lang w:eastAsia="en-AU"/>
              </w:rPr>
            </w:pPr>
          </w:p>
        </w:tc>
        <w:tc>
          <w:tcPr>
            <w:tcW w:w="244" w:type="pct"/>
            <w:gridSpan w:val="5"/>
            <w:shd w:val="clear" w:color="auto" w:fill="auto"/>
            <w:noWrap/>
            <w:hideMark/>
          </w:tcPr>
          <w:p w14:paraId="136394D7" w14:textId="77777777" w:rsidR="00EF58A7" w:rsidRPr="004E5B10" w:rsidRDefault="00EF58A7" w:rsidP="00191450">
            <w:pPr>
              <w:pStyle w:val="Tableparagraph"/>
              <w:rPr>
                <w:rFonts w:cs="Arial"/>
                <w:lang w:eastAsia="en-AU"/>
              </w:rPr>
            </w:pPr>
            <w:r w:rsidRPr="004E5B10">
              <w:rPr>
                <w:rFonts w:cs="Arial"/>
                <w:lang w:eastAsia="en-AU"/>
              </w:rPr>
              <w:t>2</w:t>
            </w:r>
          </w:p>
        </w:tc>
        <w:tc>
          <w:tcPr>
            <w:tcW w:w="1415" w:type="pct"/>
            <w:gridSpan w:val="3"/>
            <w:shd w:val="clear" w:color="auto" w:fill="auto"/>
            <w:hideMark/>
          </w:tcPr>
          <w:p w14:paraId="136394D8" w14:textId="77777777" w:rsidR="00EF58A7" w:rsidRPr="004E5B10" w:rsidRDefault="00EF58A7" w:rsidP="00191450">
            <w:pPr>
              <w:pStyle w:val="Tableparagraph"/>
              <w:rPr>
                <w:rFonts w:cs="Arial"/>
                <w:lang w:eastAsia="en-AU"/>
              </w:rPr>
            </w:pPr>
            <w:r w:rsidRPr="004E5B10">
              <w:rPr>
                <w:rFonts w:cs="Arial"/>
                <w:lang w:eastAsia="en-AU"/>
              </w:rPr>
              <w:t>Inhabits open forests and woodlands with a sparse grassy ground layer and fallen timber.</w:t>
            </w:r>
          </w:p>
        </w:tc>
        <w:tc>
          <w:tcPr>
            <w:tcW w:w="487" w:type="pct"/>
            <w:gridSpan w:val="7"/>
          </w:tcPr>
          <w:p w14:paraId="3E71276B" w14:textId="11E8C078" w:rsidR="00EF58A7" w:rsidRPr="004E5B10" w:rsidRDefault="00EF58A7" w:rsidP="00191450">
            <w:pPr>
              <w:pStyle w:val="Tableparagraph"/>
              <w:rPr>
                <w:rFonts w:cs="Arial"/>
                <w:lang w:eastAsia="en-AU"/>
              </w:rPr>
            </w:pPr>
            <w:r>
              <w:rPr>
                <w:rFonts w:cs="Arial"/>
                <w:lang w:eastAsia="en-AU"/>
              </w:rPr>
              <w:t>D</w:t>
            </w:r>
          </w:p>
        </w:tc>
        <w:tc>
          <w:tcPr>
            <w:tcW w:w="438" w:type="pct"/>
            <w:gridSpan w:val="3"/>
          </w:tcPr>
          <w:p w14:paraId="406FCE36" w14:textId="5ECF774A" w:rsidR="00EF58A7" w:rsidRPr="004E5B10" w:rsidRDefault="00EF58A7" w:rsidP="00191450">
            <w:pPr>
              <w:pStyle w:val="Tableparagraph"/>
              <w:rPr>
                <w:rFonts w:cs="Arial"/>
                <w:lang w:eastAsia="en-AU"/>
              </w:rPr>
            </w:pPr>
            <w:r>
              <w:rPr>
                <w:rFonts w:cs="Arial"/>
                <w:lang w:eastAsia="en-AU"/>
              </w:rPr>
              <w:t>D</w:t>
            </w:r>
          </w:p>
        </w:tc>
        <w:tc>
          <w:tcPr>
            <w:tcW w:w="462" w:type="pct"/>
            <w:gridSpan w:val="2"/>
            <w:shd w:val="clear" w:color="auto" w:fill="auto"/>
            <w:noWrap/>
            <w:hideMark/>
          </w:tcPr>
          <w:p w14:paraId="136394D9" w14:textId="3858C44F" w:rsidR="00EF58A7" w:rsidRPr="004E5B10" w:rsidRDefault="00EF58A7" w:rsidP="00191450">
            <w:pPr>
              <w:pStyle w:val="Tableparagraph"/>
              <w:rPr>
                <w:rFonts w:cs="Arial"/>
                <w:lang w:eastAsia="en-AU"/>
              </w:rPr>
            </w:pPr>
            <w:r w:rsidRPr="004E5B10">
              <w:rPr>
                <w:rFonts w:cs="Arial"/>
                <w:lang w:eastAsia="en-AU"/>
              </w:rPr>
              <w:t>Low</w:t>
            </w:r>
          </w:p>
        </w:tc>
      </w:tr>
      <w:tr w:rsidR="00120D33" w:rsidRPr="004E5B10" w14:paraId="136394E2" w14:textId="77777777" w:rsidTr="00120D33">
        <w:trPr>
          <w:cantSplit/>
          <w:trHeight w:val="144"/>
        </w:trPr>
        <w:tc>
          <w:tcPr>
            <w:tcW w:w="866" w:type="pct"/>
            <w:shd w:val="clear" w:color="auto" w:fill="auto"/>
            <w:hideMark/>
          </w:tcPr>
          <w:p w14:paraId="136394DB" w14:textId="77777777" w:rsidR="00EF58A7" w:rsidRPr="004E5B10" w:rsidRDefault="00EF58A7" w:rsidP="00191450">
            <w:pPr>
              <w:pStyle w:val="Tableparagraph"/>
              <w:rPr>
                <w:rFonts w:cs="Arial"/>
                <w:i/>
                <w:lang w:eastAsia="en-AU"/>
              </w:rPr>
            </w:pPr>
            <w:r w:rsidRPr="004E5B10">
              <w:rPr>
                <w:rFonts w:cs="Arial"/>
                <w:i/>
                <w:lang w:eastAsia="en-AU"/>
              </w:rPr>
              <w:t>Callocephalon fimbriatum</w:t>
            </w:r>
          </w:p>
        </w:tc>
        <w:tc>
          <w:tcPr>
            <w:tcW w:w="540" w:type="pct"/>
            <w:gridSpan w:val="6"/>
            <w:shd w:val="clear" w:color="auto" w:fill="auto"/>
            <w:hideMark/>
          </w:tcPr>
          <w:p w14:paraId="136394DC" w14:textId="77777777" w:rsidR="00EF58A7" w:rsidRPr="004E5B10" w:rsidRDefault="00EF58A7" w:rsidP="00191450">
            <w:pPr>
              <w:pStyle w:val="Tableparagraph"/>
              <w:rPr>
                <w:rFonts w:cs="Arial"/>
                <w:lang w:eastAsia="en-AU"/>
              </w:rPr>
            </w:pPr>
            <w:r w:rsidRPr="004E5B10">
              <w:rPr>
                <w:rFonts w:cs="Arial"/>
                <w:lang w:eastAsia="en-AU"/>
              </w:rPr>
              <w:t>Gang-gang Cockatoo</w:t>
            </w:r>
          </w:p>
        </w:tc>
        <w:tc>
          <w:tcPr>
            <w:tcW w:w="294" w:type="pct"/>
            <w:gridSpan w:val="5"/>
            <w:shd w:val="clear" w:color="auto" w:fill="auto"/>
            <w:noWrap/>
            <w:hideMark/>
          </w:tcPr>
          <w:p w14:paraId="136394DD" w14:textId="77777777" w:rsidR="00EF58A7" w:rsidRPr="004E5B10" w:rsidRDefault="00EF58A7"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4DE" w14:textId="77777777" w:rsidR="00EF58A7" w:rsidRPr="004E5B10" w:rsidRDefault="00EF58A7" w:rsidP="00191450">
            <w:pPr>
              <w:pStyle w:val="Tableparagraph"/>
              <w:rPr>
                <w:rFonts w:cs="Arial"/>
                <w:lang w:eastAsia="en-AU"/>
              </w:rPr>
            </w:pPr>
          </w:p>
        </w:tc>
        <w:tc>
          <w:tcPr>
            <w:tcW w:w="244" w:type="pct"/>
            <w:gridSpan w:val="5"/>
            <w:shd w:val="clear" w:color="auto" w:fill="auto"/>
            <w:noWrap/>
            <w:hideMark/>
          </w:tcPr>
          <w:p w14:paraId="136394DF" w14:textId="77777777" w:rsidR="00EF58A7" w:rsidRPr="004E5B10" w:rsidRDefault="00EF58A7" w:rsidP="00191450">
            <w:pPr>
              <w:pStyle w:val="Tableparagraph"/>
              <w:rPr>
                <w:rFonts w:cs="Arial"/>
                <w:lang w:eastAsia="en-AU"/>
              </w:rPr>
            </w:pPr>
            <w:r w:rsidRPr="004E5B10">
              <w:rPr>
                <w:rFonts w:cs="Arial"/>
                <w:lang w:eastAsia="en-AU"/>
              </w:rPr>
              <w:t>5</w:t>
            </w:r>
          </w:p>
        </w:tc>
        <w:tc>
          <w:tcPr>
            <w:tcW w:w="1415" w:type="pct"/>
            <w:gridSpan w:val="3"/>
            <w:shd w:val="clear" w:color="auto" w:fill="auto"/>
            <w:hideMark/>
          </w:tcPr>
          <w:p w14:paraId="136394E0" w14:textId="77777777" w:rsidR="00EF58A7" w:rsidRPr="004E5B10" w:rsidRDefault="00EF58A7" w:rsidP="00191450">
            <w:pPr>
              <w:pStyle w:val="Tableparagraph"/>
              <w:rPr>
                <w:rFonts w:cs="Arial"/>
                <w:lang w:eastAsia="en-AU"/>
              </w:rPr>
            </w:pPr>
            <w:r w:rsidRPr="004E5B10">
              <w:rPr>
                <w:rFonts w:cs="Arial"/>
                <w:lang w:eastAsia="en-AU"/>
              </w:rPr>
              <w:t xml:space="preserve">Occupies tall montane forests and woodlands, particularly in heavily timbered and mature wet sclerophyll forests in winter and open eucalypt forests and woodlands, particularly in box-ironbark assemblages, or in dry forest in coastal areas in summer. </w:t>
            </w:r>
          </w:p>
        </w:tc>
        <w:tc>
          <w:tcPr>
            <w:tcW w:w="487" w:type="pct"/>
            <w:gridSpan w:val="7"/>
          </w:tcPr>
          <w:p w14:paraId="6944C03C" w14:textId="691A27AE" w:rsidR="00EF58A7" w:rsidRPr="004E5B10" w:rsidRDefault="00EF58A7" w:rsidP="00191450">
            <w:pPr>
              <w:pStyle w:val="Tableparagraph"/>
              <w:rPr>
                <w:rFonts w:cs="Arial"/>
                <w:lang w:eastAsia="en-AU"/>
              </w:rPr>
            </w:pPr>
            <w:r>
              <w:rPr>
                <w:rFonts w:cs="Arial"/>
                <w:lang w:eastAsia="en-AU"/>
              </w:rPr>
              <w:t>D</w:t>
            </w:r>
          </w:p>
        </w:tc>
        <w:tc>
          <w:tcPr>
            <w:tcW w:w="438" w:type="pct"/>
            <w:gridSpan w:val="3"/>
          </w:tcPr>
          <w:p w14:paraId="60679BCE" w14:textId="2B71362C" w:rsidR="00EF58A7" w:rsidRPr="004E5B10" w:rsidRDefault="00EF58A7" w:rsidP="00191450">
            <w:pPr>
              <w:pStyle w:val="Tableparagraph"/>
              <w:rPr>
                <w:rFonts w:cs="Arial"/>
                <w:lang w:eastAsia="en-AU"/>
              </w:rPr>
            </w:pPr>
            <w:r>
              <w:rPr>
                <w:rFonts w:cs="Arial"/>
                <w:lang w:eastAsia="en-AU"/>
              </w:rPr>
              <w:t>C</w:t>
            </w:r>
          </w:p>
        </w:tc>
        <w:tc>
          <w:tcPr>
            <w:tcW w:w="462" w:type="pct"/>
            <w:gridSpan w:val="2"/>
            <w:shd w:val="clear" w:color="auto" w:fill="auto"/>
            <w:noWrap/>
            <w:hideMark/>
          </w:tcPr>
          <w:p w14:paraId="136394E1" w14:textId="1C46BA59" w:rsidR="00EF58A7" w:rsidRPr="004E5B10" w:rsidRDefault="00EF58A7" w:rsidP="00191450">
            <w:pPr>
              <w:pStyle w:val="Tableparagraph"/>
              <w:rPr>
                <w:rFonts w:cs="Arial"/>
                <w:lang w:eastAsia="en-AU"/>
              </w:rPr>
            </w:pPr>
            <w:r w:rsidRPr="004E5B10">
              <w:rPr>
                <w:rFonts w:cs="Arial"/>
                <w:lang w:eastAsia="en-AU"/>
              </w:rPr>
              <w:t>Moderate</w:t>
            </w:r>
          </w:p>
        </w:tc>
      </w:tr>
      <w:tr w:rsidR="00120D33" w:rsidRPr="004E5B10" w14:paraId="136394EA" w14:textId="77777777" w:rsidTr="00120D33">
        <w:trPr>
          <w:cantSplit/>
          <w:trHeight w:val="144"/>
        </w:trPr>
        <w:tc>
          <w:tcPr>
            <w:tcW w:w="866" w:type="pct"/>
            <w:shd w:val="clear" w:color="auto" w:fill="auto"/>
            <w:hideMark/>
          </w:tcPr>
          <w:p w14:paraId="136394E3" w14:textId="77777777" w:rsidR="00EF58A7" w:rsidRPr="004E5B10" w:rsidRDefault="00EF58A7" w:rsidP="00191450">
            <w:pPr>
              <w:pStyle w:val="Tableparagraph"/>
              <w:rPr>
                <w:rFonts w:cs="Arial"/>
                <w:i/>
                <w:lang w:eastAsia="en-AU"/>
              </w:rPr>
            </w:pPr>
            <w:r w:rsidRPr="004E5B10">
              <w:rPr>
                <w:rFonts w:cs="Arial"/>
                <w:i/>
                <w:lang w:eastAsia="en-AU"/>
              </w:rPr>
              <w:t>Calyptorhynchus lathami</w:t>
            </w:r>
          </w:p>
        </w:tc>
        <w:tc>
          <w:tcPr>
            <w:tcW w:w="540" w:type="pct"/>
            <w:gridSpan w:val="6"/>
            <w:shd w:val="clear" w:color="auto" w:fill="auto"/>
            <w:hideMark/>
          </w:tcPr>
          <w:p w14:paraId="136394E4" w14:textId="77777777" w:rsidR="00EF58A7" w:rsidRPr="004E5B10" w:rsidRDefault="00EF58A7" w:rsidP="00191450">
            <w:pPr>
              <w:pStyle w:val="Tableparagraph"/>
              <w:rPr>
                <w:rFonts w:cs="Arial"/>
                <w:lang w:eastAsia="en-AU"/>
              </w:rPr>
            </w:pPr>
            <w:r w:rsidRPr="004E5B10">
              <w:rPr>
                <w:rFonts w:cs="Arial"/>
                <w:lang w:eastAsia="en-AU"/>
              </w:rPr>
              <w:t>Glossy Black-Cockatoo</w:t>
            </w:r>
          </w:p>
        </w:tc>
        <w:tc>
          <w:tcPr>
            <w:tcW w:w="294" w:type="pct"/>
            <w:gridSpan w:val="5"/>
            <w:shd w:val="clear" w:color="auto" w:fill="auto"/>
            <w:noWrap/>
            <w:hideMark/>
          </w:tcPr>
          <w:p w14:paraId="136394E5" w14:textId="77777777" w:rsidR="00EF58A7" w:rsidRPr="004E5B10" w:rsidRDefault="00EF58A7"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4E6" w14:textId="77777777" w:rsidR="00EF58A7" w:rsidRPr="004E5B10" w:rsidRDefault="00EF58A7" w:rsidP="00191450">
            <w:pPr>
              <w:pStyle w:val="Tableparagraph"/>
              <w:rPr>
                <w:rFonts w:cs="Arial"/>
                <w:lang w:eastAsia="en-AU"/>
              </w:rPr>
            </w:pPr>
          </w:p>
        </w:tc>
        <w:tc>
          <w:tcPr>
            <w:tcW w:w="244" w:type="pct"/>
            <w:gridSpan w:val="5"/>
            <w:shd w:val="clear" w:color="auto" w:fill="auto"/>
            <w:noWrap/>
            <w:hideMark/>
          </w:tcPr>
          <w:p w14:paraId="136394E7" w14:textId="77777777" w:rsidR="00EF58A7" w:rsidRPr="004E5B10" w:rsidRDefault="00EF58A7" w:rsidP="00191450">
            <w:pPr>
              <w:pStyle w:val="Tableparagraph"/>
              <w:rPr>
                <w:rFonts w:cs="Arial"/>
                <w:lang w:eastAsia="en-AU"/>
              </w:rPr>
            </w:pPr>
            <w:r w:rsidRPr="004E5B10">
              <w:rPr>
                <w:rFonts w:cs="Arial"/>
                <w:lang w:eastAsia="en-AU"/>
              </w:rPr>
              <w:t>13</w:t>
            </w:r>
          </w:p>
        </w:tc>
        <w:tc>
          <w:tcPr>
            <w:tcW w:w="1415" w:type="pct"/>
            <w:gridSpan w:val="3"/>
            <w:shd w:val="clear" w:color="auto" w:fill="auto"/>
            <w:hideMark/>
          </w:tcPr>
          <w:p w14:paraId="136394E8" w14:textId="77777777" w:rsidR="00EF58A7" w:rsidRPr="004E5B10" w:rsidRDefault="00EF58A7" w:rsidP="00191450">
            <w:pPr>
              <w:pStyle w:val="Tableparagraph"/>
              <w:rPr>
                <w:rFonts w:cs="Arial"/>
                <w:lang w:eastAsia="en-AU"/>
              </w:rPr>
            </w:pPr>
            <w:r w:rsidRPr="004E5B10">
              <w:rPr>
                <w:rFonts w:cs="Arial"/>
                <w:lang w:eastAsia="en-AU"/>
              </w:rPr>
              <w:t xml:space="preserve">Occupy coastal woodlands and drier forest areas, open inland woodlands or timbered watercourses where Casuarina and Allocasuarina species are present. This species is dependent on large hollow-bearing eucalypts for nesting. </w:t>
            </w:r>
          </w:p>
        </w:tc>
        <w:tc>
          <w:tcPr>
            <w:tcW w:w="487" w:type="pct"/>
            <w:gridSpan w:val="7"/>
          </w:tcPr>
          <w:p w14:paraId="5A17CA1C" w14:textId="7923D56D" w:rsidR="00EF58A7" w:rsidRPr="004E5B10" w:rsidRDefault="00EF58A7" w:rsidP="00191450">
            <w:pPr>
              <w:pStyle w:val="Tableparagraph"/>
              <w:rPr>
                <w:rFonts w:cs="Arial"/>
                <w:lang w:eastAsia="en-AU"/>
              </w:rPr>
            </w:pPr>
            <w:r>
              <w:rPr>
                <w:rFonts w:cs="Arial"/>
                <w:lang w:eastAsia="en-AU"/>
              </w:rPr>
              <w:t>D</w:t>
            </w:r>
          </w:p>
        </w:tc>
        <w:tc>
          <w:tcPr>
            <w:tcW w:w="438" w:type="pct"/>
            <w:gridSpan w:val="3"/>
          </w:tcPr>
          <w:p w14:paraId="4FA6B567" w14:textId="6EBFAF9B" w:rsidR="00EF58A7" w:rsidRPr="004E5B10" w:rsidRDefault="00EF58A7" w:rsidP="00191450">
            <w:pPr>
              <w:pStyle w:val="Tableparagraph"/>
              <w:rPr>
                <w:rFonts w:cs="Arial"/>
                <w:lang w:eastAsia="en-AU"/>
              </w:rPr>
            </w:pPr>
            <w:r>
              <w:rPr>
                <w:rFonts w:cs="Arial"/>
                <w:lang w:eastAsia="en-AU"/>
              </w:rPr>
              <w:t>C</w:t>
            </w:r>
          </w:p>
        </w:tc>
        <w:tc>
          <w:tcPr>
            <w:tcW w:w="462" w:type="pct"/>
            <w:gridSpan w:val="2"/>
            <w:shd w:val="clear" w:color="auto" w:fill="auto"/>
            <w:noWrap/>
            <w:hideMark/>
          </w:tcPr>
          <w:p w14:paraId="136394E9" w14:textId="01D125E0" w:rsidR="00EF58A7" w:rsidRPr="004E5B10" w:rsidRDefault="00EF58A7" w:rsidP="00191450">
            <w:pPr>
              <w:pStyle w:val="Tableparagraph"/>
              <w:rPr>
                <w:rFonts w:cs="Arial"/>
                <w:lang w:eastAsia="en-AU"/>
              </w:rPr>
            </w:pPr>
            <w:r w:rsidRPr="004E5B10">
              <w:rPr>
                <w:rFonts w:cs="Arial"/>
                <w:lang w:eastAsia="en-AU"/>
              </w:rPr>
              <w:t>Moderate</w:t>
            </w:r>
          </w:p>
        </w:tc>
      </w:tr>
      <w:tr w:rsidR="00120D33" w:rsidRPr="004E5B10" w14:paraId="136394F2" w14:textId="77777777" w:rsidTr="00120D33">
        <w:trPr>
          <w:cantSplit/>
          <w:trHeight w:val="144"/>
        </w:trPr>
        <w:tc>
          <w:tcPr>
            <w:tcW w:w="866" w:type="pct"/>
            <w:shd w:val="clear" w:color="auto" w:fill="auto"/>
            <w:hideMark/>
          </w:tcPr>
          <w:p w14:paraId="136394EB" w14:textId="77777777" w:rsidR="00EF58A7" w:rsidRPr="004E5B10" w:rsidRDefault="00EF58A7" w:rsidP="00191450">
            <w:pPr>
              <w:pStyle w:val="Tableparagraph"/>
              <w:rPr>
                <w:rFonts w:cs="Arial"/>
                <w:i/>
                <w:lang w:eastAsia="en-AU"/>
              </w:rPr>
            </w:pPr>
            <w:r w:rsidRPr="004E5B10">
              <w:rPr>
                <w:rFonts w:cs="Arial"/>
                <w:i/>
                <w:lang w:eastAsia="en-AU"/>
              </w:rPr>
              <w:t>Cthonicola sagittata</w:t>
            </w:r>
          </w:p>
        </w:tc>
        <w:tc>
          <w:tcPr>
            <w:tcW w:w="540" w:type="pct"/>
            <w:gridSpan w:val="6"/>
            <w:shd w:val="clear" w:color="auto" w:fill="auto"/>
            <w:hideMark/>
          </w:tcPr>
          <w:p w14:paraId="136394EC" w14:textId="77777777" w:rsidR="00EF58A7" w:rsidRPr="004E5B10" w:rsidRDefault="00EF58A7" w:rsidP="00191450">
            <w:pPr>
              <w:pStyle w:val="Tableparagraph"/>
              <w:rPr>
                <w:rFonts w:cs="Arial"/>
                <w:lang w:eastAsia="en-AU"/>
              </w:rPr>
            </w:pPr>
            <w:r w:rsidRPr="004E5B10">
              <w:rPr>
                <w:rFonts w:cs="Arial"/>
                <w:lang w:eastAsia="en-AU"/>
              </w:rPr>
              <w:t>Speckled Warbler</w:t>
            </w:r>
          </w:p>
        </w:tc>
        <w:tc>
          <w:tcPr>
            <w:tcW w:w="294" w:type="pct"/>
            <w:gridSpan w:val="5"/>
            <w:shd w:val="clear" w:color="auto" w:fill="auto"/>
            <w:noWrap/>
            <w:hideMark/>
          </w:tcPr>
          <w:p w14:paraId="136394ED" w14:textId="77777777" w:rsidR="00EF58A7" w:rsidRPr="004E5B10" w:rsidRDefault="00EF58A7"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4EE" w14:textId="77777777" w:rsidR="00EF58A7" w:rsidRPr="004E5B10" w:rsidRDefault="00EF58A7" w:rsidP="00191450">
            <w:pPr>
              <w:pStyle w:val="Tableparagraph"/>
              <w:rPr>
                <w:rFonts w:cs="Arial"/>
                <w:lang w:eastAsia="en-AU"/>
              </w:rPr>
            </w:pPr>
          </w:p>
        </w:tc>
        <w:tc>
          <w:tcPr>
            <w:tcW w:w="244" w:type="pct"/>
            <w:gridSpan w:val="5"/>
            <w:shd w:val="clear" w:color="auto" w:fill="auto"/>
            <w:noWrap/>
            <w:hideMark/>
          </w:tcPr>
          <w:p w14:paraId="136394EF" w14:textId="77777777" w:rsidR="00EF58A7" w:rsidRPr="004E5B10" w:rsidRDefault="00EF58A7" w:rsidP="00191450">
            <w:pPr>
              <w:pStyle w:val="Tableparagraph"/>
              <w:rPr>
                <w:rFonts w:cs="Arial"/>
                <w:lang w:eastAsia="en-AU"/>
              </w:rPr>
            </w:pPr>
            <w:r w:rsidRPr="004E5B10">
              <w:rPr>
                <w:rFonts w:cs="Arial"/>
                <w:lang w:eastAsia="en-AU"/>
              </w:rPr>
              <w:t>16</w:t>
            </w:r>
          </w:p>
        </w:tc>
        <w:tc>
          <w:tcPr>
            <w:tcW w:w="1415" w:type="pct"/>
            <w:gridSpan w:val="3"/>
            <w:shd w:val="clear" w:color="auto" w:fill="auto"/>
            <w:hideMark/>
          </w:tcPr>
          <w:p w14:paraId="136394F0" w14:textId="77777777" w:rsidR="00EF58A7" w:rsidRPr="004E5B10" w:rsidRDefault="00EF58A7" w:rsidP="00191450">
            <w:pPr>
              <w:pStyle w:val="Tableparagraph"/>
              <w:rPr>
                <w:rFonts w:cs="Arial"/>
                <w:lang w:eastAsia="en-AU"/>
              </w:rPr>
            </w:pPr>
            <w:r w:rsidRPr="004E5B10">
              <w:rPr>
                <w:rFonts w:cs="Arial"/>
                <w:lang w:eastAsia="en-AU"/>
              </w:rPr>
              <w:t>Lives in a wide range of Eucalyptus dominated communities that have a grassy understorey, often on rocky ridges or in gullies. Typical habitat would include scattered native tussock grasses, a sparse shrub layer, some eucalypt regrowth and an open canopy. Large, relatively undisturbed remnants are required for the species to persist in an area.</w:t>
            </w:r>
          </w:p>
        </w:tc>
        <w:tc>
          <w:tcPr>
            <w:tcW w:w="487" w:type="pct"/>
            <w:gridSpan w:val="7"/>
          </w:tcPr>
          <w:p w14:paraId="7A29C285" w14:textId="4AC0B4A2" w:rsidR="00EF58A7" w:rsidRPr="004E5B10" w:rsidRDefault="00EF58A7" w:rsidP="00191450">
            <w:pPr>
              <w:pStyle w:val="Tableparagraph"/>
              <w:rPr>
                <w:rFonts w:cs="Arial"/>
                <w:lang w:eastAsia="en-AU"/>
              </w:rPr>
            </w:pPr>
            <w:r>
              <w:rPr>
                <w:rFonts w:cs="Arial"/>
                <w:lang w:eastAsia="en-AU"/>
              </w:rPr>
              <w:t>D</w:t>
            </w:r>
          </w:p>
        </w:tc>
        <w:tc>
          <w:tcPr>
            <w:tcW w:w="438" w:type="pct"/>
            <w:gridSpan w:val="3"/>
          </w:tcPr>
          <w:p w14:paraId="4DFAE2B2" w14:textId="5DDE9745" w:rsidR="00EF58A7" w:rsidRPr="004E5B10" w:rsidRDefault="00EF58A7" w:rsidP="00191450">
            <w:pPr>
              <w:pStyle w:val="Tableparagraph"/>
              <w:rPr>
                <w:rFonts w:cs="Arial"/>
                <w:lang w:eastAsia="en-AU"/>
              </w:rPr>
            </w:pPr>
            <w:r>
              <w:rPr>
                <w:rFonts w:cs="Arial"/>
                <w:lang w:eastAsia="en-AU"/>
              </w:rPr>
              <w:t>C</w:t>
            </w:r>
          </w:p>
        </w:tc>
        <w:tc>
          <w:tcPr>
            <w:tcW w:w="462" w:type="pct"/>
            <w:gridSpan w:val="2"/>
            <w:shd w:val="clear" w:color="auto" w:fill="auto"/>
            <w:noWrap/>
            <w:hideMark/>
          </w:tcPr>
          <w:p w14:paraId="136394F1" w14:textId="4989FEA5" w:rsidR="00EF58A7" w:rsidRPr="004E5B10" w:rsidRDefault="00EF58A7" w:rsidP="00191450">
            <w:pPr>
              <w:pStyle w:val="Tableparagraph"/>
              <w:rPr>
                <w:rFonts w:cs="Arial"/>
                <w:lang w:eastAsia="en-AU"/>
              </w:rPr>
            </w:pPr>
            <w:r w:rsidRPr="004E5B10">
              <w:rPr>
                <w:rFonts w:cs="Arial"/>
                <w:lang w:eastAsia="en-AU"/>
              </w:rPr>
              <w:t>Moderate</w:t>
            </w:r>
          </w:p>
        </w:tc>
      </w:tr>
      <w:tr w:rsidR="00120D33" w:rsidRPr="004E5B10" w14:paraId="136394FA" w14:textId="77777777" w:rsidTr="00120D33">
        <w:trPr>
          <w:cantSplit/>
          <w:trHeight w:val="144"/>
        </w:trPr>
        <w:tc>
          <w:tcPr>
            <w:tcW w:w="866" w:type="pct"/>
            <w:shd w:val="clear" w:color="auto" w:fill="auto"/>
            <w:hideMark/>
          </w:tcPr>
          <w:p w14:paraId="136394F3" w14:textId="77777777" w:rsidR="00EF58A7" w:rsidRPr="004E5B10" w:rsidRDefault="00EF58A7" w:rsidP="00191450">
            <w:pPr>
              <w:pStyle w:val="Tableparagraph"/>
              <w:rPr>
                <w:rFonts w:cs="Arial"/>
                <w:i/>
                <w:lang w:eastAsia="en-AU"/>
              </w:rPr>
            </w:pPr>
            <w:r w:rsidRPr="004E5B10">
              <w:rPr>
                <w:rFonts w:cs="Arial"/>
                <w:i/>
                <w:lang w:eastAsia="en-AU"/>
              </w:rPr>
              <w:t>Daphoenositta chrysoptera</w:t>
            </w:r>
          </w:p>
        </w:tc>
        <w:tc>
          <w:tcPr>
            <w:tcW w:w="540" w:type="pct"/>
            <w:gridSpan w:val="6"/>
            <w:shd w:val="clear" w:color="auto" w:fill="auto"/>
            <w:hideMark/>
          </w:tcPr>
          <w:p w14:paraId="136394F4" w14:textId="77777777" w:rsidR="00EF58A7" w:rsidRPr="004E5B10" w:rsidRDefault="00EF58A7" w:rsidP="00191450">
            <w:pPr>
              <w:pStyle w:val="Tableparagraph"/>
              <w:rPr>
                <w:rFonts w:cs="Arial"/>
                <w:lang w:eastAsia="en-AU"/>
              </w:rPr>
            </w:pPr>
            <w:r w:rsidRPr="004E5B10">
              <w:rPr>
                <w:rFonts w:cs="Arial"/>
                <w:lang w:eastAsia="en-AU"/>
              </w:rPr>
              <w:t>Varied Sittella</w:t>
            </w:r>
          </w:p>
        </w:tc>
        <w:tc>
          <w:tcPr>
            <w:tcW w:w="294" w:type="pct"/>
            <w:gridSpan w:val="5"/>
            <w:shd w:val="clear" w:color="auto" w:fill="auto"/>
            <w:noWrap/>
            <w:hideMark/>
          </w:tcPr>
          <w:p w14:paraId="136394F5" w14:textId="77777777" w:rsidR="00EF58A7" w:rsidRPr="004E5B10" w:rsidRDefault="00EF58A7"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4F6" w14:textId="77777777" w:rsidR="00EF58A7" w:rsidRPr="004E5B10" w:rsidRDefault="00EF58A7" w:rsidP="00191450">
            <w:pPr>
              <w:pStyle w:val="Tableparagraph"/>
              <w:rPr>
                <w:rFonts w:cs="Arial"/>
                <w:lang w:eastAsia="en-AU"/>
              </w:rPr>
            </w:pPr>
          </w:p>
        </w:tc>
        <w:tc>
          <w:tcPr>
            <w:tcW w:w="244" w:type="pct"/>
            <w:gridSpan w:val="5"/>
            <w:shd w:val="clear" w:color="auto" w:fill="auto"/>
            <w:noWrap/>
            <w:hideMark/>
          </w:tcPr>
          <w:p w14:paraId="136394F7" w14:textId="77777777" w:rsidR="00EF58A7" w:rsidRPr="004E5B10" w:rsidRDefault="00EF58A7" w:rsidP="00191450">
            <w:pPr>
              <w:pStyle w:val="Tableparagraph"/>
              <w:rPr>
                <w:rFonts w:cs="Arial"/>
                <w:lang w:eastAsia="en-AU"/>
              </w:rPr>
            </w:pPr>
            <w:r w:rsidRPr="004E5B10">
              <w:rPr>
                <w:rFonts w:cs="Arial"/>
                <w:lang w:eastAsia="en-AU"/>
              </w:rPr>
              <w:t>28</w:t>
            </w:r>
          </w:p>
        </w:tc>
        <w:tc>
          <w:tcPr>
            <w:tcW w:w="1415" w:type="pct"/>
            <w:gridSpan w:val="3"/>
            <w:shd w:val="clear" w:color="auto" w:fill="auto"/>
            <w:hideMark/>
          </w:tcPr>
          <w:p w14:paraId="136394F8" w14:textId="77777777" w:rsidR="00EF58A7" w:rsidRPr="004E5B10" w:rsidRDefault="00EF58A7" w:rsidP="00191450">
            <w:pPr>
              <w:pStyle w:val="Tableparagraph"/>
              <w:rPr>
                <w:rFonts w:cs="Arial"/>
                <w:lang w:eastAsia="en-AU"/>
              </w:rPr>
            </w:pPr>
            <w:r w:rsidRPr="004E5B10">
              <w:rPr>
                <w:rFonts w:cs="Arial"/>
                <w:lang w:eastAsia="en-AU"/>
              </w:rPr>
              <w:t>Inhabits most of mainland Australia except the treeless deserts and open grasslands. It inhabits eucalypt forests and woodlands, especially rough-barked species and mature smooth-barked gums with dead branches, mallee and Acacia woodland.</w:t>
            </w:r>
          </w:p>
        </w:tc>
        <w:tc>
          <w:tcPr>
            <w:tcW w:w="487" w:type="pct"/>
            <w:gridSpan w:val="7"/>
          </w:tcPr>
          <w:p w14:paraId="532CED91" w14:textId="3F5E2BE6" w:rsidR="00EF58A7" w:rsidRPr="004E5B10" w:rsidRDefault="00EF58A7" w:rsidP="00191450">
            <w:pPr>
              <w:pStyle w:val="Tableparagraph"/>
              <w:rPr>
                <w:rFonts w:cs="Arial"/>
                <w:lang w:eastAsia="en-AU"/>
              </w:rPr>
            </w:pPr>
            <w:r>
              <w:rPr>
                <w:rFonts w:cs="Arial"/>
                <w:lang w:eastAsia="en-AU"/>
              </w:rPr>
              <w:t>D</w:t>
            </w:r>
          </w:p>
        </w:tc>
        <w:tc>
          <w:tcPr>
            <w:tcW w:w="438" w:type="pct"/>
            <w:gridSpan w:val="3"/>
          </w:tcPr>
          <w:p w14:paraId="69856BE4" w14:textId="1AC6FDBC" w:rsidR="00EF58A7" w:rsidRPr="004E5B10" w:rsidRDefault="00EF58A7" w:rsidP="00191450">
            <w:pPr>
              <w:pStyle w:val="Tableparagraph"/>
              <w:rPr>
                <w:rFonts w:cs="Arial"/>
                <w:lang w:eastAsia="en-AU"/>
              </w:rPr>
            </w:pPr>
            <w:r>
              <w:rPr>
                <w:rFonts w:cs="Arial"/>
                <w:lang w:eastAsia="en-AU"/>
              </w:rPr>
              <w:t>C</w:t>
            </w:r>
          </w:p>
        </w:tc>
        <w:tc>
          <w:tcPr>
            <w:tcW w:w="462" w:type="pct"/>
            <w:gridSpan w:val="2"/>
            <w:shd w:val="clear" w:color="auto" w:fill="auto"/>
            <w:noWrap/>
            <w:hideMark/>
          </w:tcPr>
          <w:p w14:paraId="136394F9" w14:textId="2CD7AFF1" w:rsidR="00EF58A7" w:rsidRPr="004E5B10" w:rsidRDefault="00EF58A7" w:rsidP="00191450">
            <w:pPr>
              <w:pStyle w:val="Tableparagraph"/>
              <w:rPr>
                <w:rFonts w:cs="Arial"/>
                <w:lang w:eastAsia="en-AU"/>
              </w:rPr>
            </w:pPr>
            <w:r w:rsidRPr="004E5B10">
              <w:rPr>
                <w:rFonts w:cs="Arial"/>
                <w:lang w:eastAsia="en-AU"/>
              </w:rPr>
              <w:t>Moderate</w:t>
            </w:r>
          </w:p>
        </w:tc>
      </w:tr>
      <w:tr w:rsidR="00120D33" w:rsidRPr="004E5B10" w14:paraId="13639502" w14:textId="77777777" w:rsidTr="00120D33">
        <w:trPr>
          <w:cantSplit/>
          <w:trHeight w:val="144"/>
        </w:trPr>
        <w:tc>
          <w:tcPr>
            <w:tcW w:w="866" w:type="pct"/>
            <w:shd w:val="clear" w:color="auto" w:fill="auto"/>
            <w:hideMark/>
          </w:tcPr>
          <w:p w14:paraId="136394FB" w14:textId="77777777" w:rsidR="005D3C23" w:rsidRPr="004E5B10" w:rsidRDefault="005D3C23" w:rsidP="00191450">
            <w:pPr>
              <w:pStyle w:val="Tableparagraph"/>
              <w:rPr>
                <w:rFonts w:cs="Arial"/>
                <w:i/>
                <w:lang w:eastAsia="en-AU"/>
              </w:rPr>
            </w:pPr>
            <w:r w:rsidRPr="004E5B10">
              <w:rPr>
                <w:rFonts w:cs="Arial"/>
                <w:i/>
                <w:lang w:eastAsia="en-AU"/>
              </w:rPr>
              <w:t>Ephippiorhynchus asiaticus</w:t>
            </w:r>
          </w:p>
        </w:tc>
        <w:tc>
          <w:tcPr>
            <w:tcW w:w="540" w:type="pct"/>
            <w:gridSpan w:val="6"/>
            <w:shd w:val="clear" w:color="auto" w:fill="auto"/>
            <w:hideMark/>
          </w:tcPr>
          <w:p w14:paraId="136394FC" w14:textId="77777777" w:rsidR="005D3C23" w:rsidRPr="004E5B10" w:rsidRDefault="005D3C23" w:rsidP="00191450">
            <w:pPr>
              <w:pStyle w:val="Tableparagraph"/>
              <w:rPr>
                <w:rFonts w:cs="Arial"/>
                <w:lang w:eastAsia="en-AU"/>
              </w:rPr>
            </w:pPr>
            <w:r w:rsidRPr="004E5B10">
              <w:rPr>
                <w:rFonts w:cs="Arial"/>
                <w:lang w:eastAsia="en-AU"/>
              </w:rPr>
              <w:t>Black-necked Stork</w:t>
            </w:r>
          </w:p>
        </w:tc>
        <w:tc>
          <w:tcPr>
            <w:tcW w:w="294" w:type="pct"/>
            <w:gridSpan w:val="5"/>
            <w:shd w:val="clear" w:color="auto" w:fill="auto"/>
            <w:noWrap/>
            <w:hideMark/>
          </w:tcPr>
          <w:p w14:paraId="136394FD" w14:textId="77777777" w:rsidR="005D3C23" w:rsidRPr="004E5B10" w:rsidRDefault="005D3C23" w:rsidP="00191450">
            <w:pPr>
              <w:pStyle w:val="Tableparagraph"/>
              <w:rPr>
                <w:rFonts w:cs="Arial"/>
                <w:lang w:eastAsia="en-AU"/>
              </w:rPr>
            </w:pPr>
            <w:r w:rsidRPr="004E5B10">
              <w:rPr>
                <w:rFonts w:cs="Arial"/>
                <w:lang w:eastAsia="en-AU"/>
              </w:rPr>
              <w:t>E</w:t>
            </w:r>
          </w:p>
        </w:tc>
        <w:tc>
          <w:tcPr>
            <w:tcW w:w="254" w:type="pct"/>
            <w:gridSpan w:val="5"/>
            <w:shd w:val="clear" w:color="auto" w:fill="auto"/>
            <w:noWrap/>
            <w:hideMark/>
          </w:tcPr>
          <w:p w14:paraId="136394FE" w14:textId="77777777" w:rsidR="005D3C23" w:rsidRPr="004E5B10" w:rsidRDefault="005D3C23" w:rsidP="00191450">
            <w:pPr>
              <w:pStyle w:val="Tableparagraph"/>
              <w:rPr>
                <w:rFonts w:cs="Arial"/>
                <w:lang w:eastAsia="en-AU"/>
              </w:rPr>
            </w:pPr>
          </w:p>
        </w:tc>
        <w:tc>
          <w:tcPr>
            <w:tcW w:w="244" w:type="pct"/>
            <w:gridSpan w:val="5"/>
            <w:shd w:val="clear" w:color="auto" w:fill="auto"/>
            <w:noWrap/>
            <w:hideMark/>
          </w:tcPr>
          <w:p w14:paraId="136394FF" w14:textId="77777777" w:rsidR="005D3C23" w:rsidRPr="004E5B10" w:rsidRDefault="005D3C23" w:rsidP="00191450">
            <w:pPr>
              <w:pStyle w:val="Tableparagraph"/>
              <w:rPr>
                <w:rFonts w:cs="Arial"/>
                <w:lang w:eastAsia="en-AU"/>
              </w:rPr>
            </w:pPr>
            <w:r w:rsidRPr="004E5B10">
              <w:rPr>
                <w:rFonts w:cs="Arial"/>
                <w:lang w:eastAsia="en-AU"/>
              </w:rPr>
              <w:t>2</w:t>
            </w:r>
          </w:p>
        </w:tc>
        <w:tc>
          <w:tcPr>
            <w:tcW w:w="1415" w:type="pct"/>
            <w:gridSpan w:val="3"/>
            <w:shd w:val="clear" w:color="auto" w:fill="auto"/>
            <w:hideMark/>
          </w:tcPr>
          <w:p w14:paraId="13639500" w14:textId="77777777" w:rsidR="005D3C23" w:rsidRPr="004E5B10" w:rsidRDefault="005D3C23" w:rsidP="00191450">
            <w:pPr>
              <w:pStyle w:val="Tableparagraph"/>
              <w:rPr>
                <w:rFonts w:cs="Arial"/>
                <w:lang w:eastAsia="en-AU"/>
              </w:rPr>
            </w:pPr>
            <w:r w:rsidRPr="004E5B10">
              <w:rPr>
                <w:rFonts w:cs="Arial"/>
                <w:lang w:eastAsia="en-AU"/>
              </w:rPr>
              <w:t>Restricted to coastal and near-coastal habitat. Inhabits wetlands, floodplains and deeper permanent water bodies. Occurs in shallow, permanent freshwater terrestrial wetlands and surrounding marginal vegetation. Nest in tall, live isolated paddock trees near freshwater swamps and construct large nesting platform.</w:t>
            </w:r>
          </w:p>
        </w:tc>
        <w:tc>
          <w:tcPr>
            <w:tcW w:w="487" w:type="pct"/>
            <w:gridSpan w:val="7"/>
          </w:tcPr>
          <w:p w14:paraId="66C1BD49" w14:textId="5F00CD57" w:rsidR="005D3C23" w:rsidRPr="004E5B10" w:rsidRDefault="00EF58A7" w:rsidP="00191450">
            <w:pPr>
              <w:pStyle w:val="Tableparagraph"/>
              <w:rPr>
                <w:rFonts w:cs="Arial"/>
                <w:lang w:eastAsia="en-AU"/>
              </w:rPr>
            </w:pPr>
            <w:r>
              <w:rPr>
                <w:rFonts w:cs="Arial"/>
                <w:lang w:eastAsia="en-AU"/>
              </w:rPr>
              <w:t>D</w:t>
            </w:r>
          </w:p>
        </w:tc>
        <w:tc>
          <w:tcPr>
            <w:tcW w:w="438" w:type="pct"/>
            <w:gridSpan w:val="3"/>
          </w:tcPr>
          <w:p w14:paraId="2983AFE4" w14:textId="3CD27DB7" w:rsidR="005D3C23" w:rsidRPr="004E5B10" w:rsidRDefault="00EF58A7" w:rsidP="00191450">
            <w:pPr>
              <w:pStyle w:val="Tableparagraph"/>
              <w:rPr>
                <w:rFonts w:cs="Arial"/>
                <w:lang w:eastAsia="en-AU"/>
              </w:rPr>
            </w:pPr>
            <w:r>
              <w:rPr>
                <w:rFonts w:cs="Arial"/>
                <w:lang w:eastAsia="en-AU"/>
              </w:rPr>
              <w:t>D</w:t>
            </w:r>
          </w:p>
        </w:tc>
        <w:tc>
          <w:tcPr>
            <w:tcW w:w="462" w:type="pct"/>
            <w:gridSpan w:val="2"/>
            <w:shd w:val="clear" w:color="auto" w:fill="auto"/>
            <w:noWrap/>
            <w:hideMark/>
          </w:tcPr>
          <w:p w14:paraId="13639501" w14:textId="3E8904A3"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50A" w14:textId="77777777" w:rsidTr="00120D33">
        <w:trPr>
          <w:cantSplit/>
          <w:trHeight w:val="144"/>
        </w:trPr>
        <w:tc>
          <w:tcPr>
            <w:tcW w:w="866" w:type="pct"/>
            <w:shd w:val="clear" w:color="auto" w:fill="auto"/>
            <w:hideMark/>
          </w:tcPr>
          <w:p w14:paraId="13639503" w14:textId="77777777" w:rsidR="00EF58A7" w:rsidRPr="004E5B10" w:rsidRDefault="00EF58A7" w:rsidP="00191450">
            <w:pPr>
              <w:pStyle w:val="Tableparagraph"/>
              <w:rPr>
                <w:rFonts w:cs="Arial"/>
                <w:i/>
                <w:lang w:eastAsia="en-AU"/>
              </w:rPr>
            </w:pPr>
            <w:r w:rsidRPr="004E5B10">
              <w:rPr>
                <w:rFonts w:cs="Arial"/>
                <w:i/>
                <w:lang w:eastAsia="en-AU"/>
              </w:rPr>
              <w:t>Gallinago hardwickii</w:t>
            </w:r>
          </w:p>
        </w:tc>
        <w:tc>
          <w:tcPr>
            <w:tcW w:w="540" w:type="pct"/>
            <w:gridSpan w:val="6"/>
            <w:shd w:val="clear" w:color="auto" w:fill="auto"/>
            <w:hideMark/>
          </w:tcPr>
          <w:p w14:paraId="13639504" w14:textId="77777777" w:rsidR="00EF58A7" w:rsidRPr="004E5B10" w:rsidRDefault="00EF58A7" w:rsidP="00191450">
            <w:pPr>
              <w:pStyle w:val="Tableparagraph"/>
              <w:rPr>
                <w:rFonts w:cs="Arial"/>
                <w:lang w:eastAsia="en-AU"/>
              </w:rPr>
            </w:pPr>
            <w:r w:rsidRPr="004E5B10">
              <w:rPr>
                <w:rFonts w:cs="Arial"/>
                <w:lang w:eastAsia="en-AU"/>
              </w:rPr>
              <w:t>Latham's Snipe</w:t>
            </w:r>
          </w:p>
        </w:tc>
        <w:tc>
          <w:tcPr>
            <w:tcW w:w="294" w:type="pct"/>
            <w:gridSpan w:val="5"/>
            <w:shd w:val="clear" w:color="auto" w:fill="auto"/>
            <w:noWrap/>
            <w:hideMark/>
          </w:tcPr>
          <w:p w14:paraId="13639505" w14:textId="77777777" w:rsidR="00EF58A7" w:rsidRPr="004E5B10" w:rsidRDefault="00EF58A7" w:rsidP="00191450">
            <w:pPr>
              <w:pStyle w:val="Tableparagraph"/>
              <w:rPr>
                <w:rFonts w:cs="Arial"/>
                <w:lang w:eastAsia="en-AU"/>
              </w:rPr>
            </w:pPr>
          </w:p>
        </w:tc>
        <w:tc>
          <w:tcPr>
            <w:tcW w:w="254" w:type="pct"/>
            <w:gridSpan w:val="5"/>
            <w:shd w:val="clear" w:color="auto" w:fill="auto"/>
            <w:noWrap/>
            <w:hideMark/>
          </w:tcPr>
          <w:p w14:paraId="13639506" w14:textId="77777777" w:rsidR="00EF58A7" w:rsidRPr="004E5B10" w:rsidRDefault="00EF58A7" w:rsidP="00191450">
            <w:pPr>
              <w:pStyle w:val="Tableparagraph"/>
              <w:rPr>
                <w:rFonts w:cs="Arial"/>
                <w:lang w:eastAsia="en-AU"/>
              </w:rPr>
            </w:pPr>
            <w:r w:rsidRPr="004E5B10">
              <w:rPr>
                <w:rFonts w:cs="Arial"/>
                <w:lang w:eastAsia="en-AU"/>
              </w:rPr>
              <w:t>M</w:t>
            </w:r>
          </w:p>
        </w:tc>
        <w:tc>
          <w:tcPr>
            <w:tcW w:w="244" w:type="pct"/>
            <w:gridSpan w:val="5"/>
            <w:shd w:val="clear" w:color="auto" w:fill="auto"/>
            <w:noWrap/>
            <w:hideMark/>
          </w:tcPr>
          <w:p w14:paraId="13639507" w14:textId="77777777" w:rsidR="00EF58A7" w:rsidRPr="004E5B10" w:rsidRDefault="00EF58A7" w:rsidP="00191450">
            <w:pPr>
              <w:pStyle w:val="Tableparagraph"/>
              <w:rPr>
                <w:rFonts w:cs="Arial"/>
                <w:lang w:eastAsia="en-AU"/>
              </w:rPr>
            </w:pPr>
            <w:r w:rsidRPr="004E5B10">
              <w:rPr>
                <w:rFonts w:cs="Arial"/>
                <w:lang w:eastAsia="en-AU"/>
              </w:rPr>
              <w:t>3</w:t>
            </w:r>
          </w:p>
        </w:tc>
        <w:tc>
          <w:tcPr>
            <w:tcW w:w="1415" w:type="pct"/>
            <w:gridSpan w:val="3"/>
            <w:shd w:val="clear" w:color="auto" w:fill="auto"/>
            <w:hideMark/>
          </w:tcPr>
          <w:p w14:paraId="13639508" w14:textId="77777777" w:rsidR="00EF58A7" w:rsidRPr="004E5B10" w:rsidRDefault="00EF58A7" w:rsidP="00191450">
            <w:pPr>
              <w:pStyle w:val="Tableparagraph"/>
              <w:rPr>
                <w:rFonts w:cs="Arial"/>
                <w:lang w:eastAsia="en-AU"/>
              </w:rPr>
            </w:pPr>
            <w:r w:rsidRPr="004E5B10">
              <w:rPr>
                <w:rFonts w:cs="Arial"/>
                <w:lang w:eastAsia="en-AU"/>
              </w:rPr>
              <w:t>Soft wet ground, shallow water with tussocks, inundated parts of paddocks, seepage below dams, saltmarsh and mangrove fringes</w:t>
            </w:r>
          </w:p>
        </w:tc>
        <w:tc>
          <w:tcPr>
            <w:tcW w:w="487" w:type="pct"/>
            <w:gridSpan w:val="7"/>
          </w:tcPr>
          <w:p w14:paraId="35E85082" w14:textId="6F1DB6E4" w:rsidR="00EF58A7" w:rsidRPr="004E5B10" w:rsidRDefault="00EF58A7" w:rsidP="00191450">
            <w:pPr>
              <w:pStyle w:val="Tableparagraph"/>
              <w:rPr>
                <w:rFonts w:cs="Arial"/>
                <w:lang w:eastAsia="en-AU"/>
              </w:rPr>
            </w:pPr>
            <w:r>
              <w:rPr>
                <w:rFonts w:cs="Arial"/>
                <w:lang w:eastAsia="en-AU"/>
              </w:rPr>
              <w:t>D</w:t>
            </w:r>
          </w:p>
        </w:tc>
        <w:tc>
          <w:tcPr>
            <w:tcW w:w="438" w:type="pct"/>
            <w:gridSpan w:val="3"/>
          </w:tcPr>
          <w:p w14:paraId="55D21F28" w14:textId="61FE4429" w:rsidR="00EF58A7" w:rsidRPr="004E5B10" w:rsidRDefault="00EF58A7" w:rsidP="00191450">
            <w:pPr>
              <w:pStyle w:val="Tableparagraph"/>
              <w:rPr>
                <w:rFonts w:cs="Arial"/>
                <w:lang w:eastAsia="en-AU"/>
              </w:rPr>
            </w:pPr>
            <w:r>
              <w:rPr>
                <w:rFonts w:cs="Arial"/>
                <w:lang w:eastAsia="en-AU"/>
              </w:rPr>
              <w:t>C</w:t>
            </w:r>
          </w:p>
        </w:tc>
        <w:tc>
          <w:tcPr>
            <w:tcW w:w="462" w:type="pct"/>
            <w:gridSpan w:val="2"/>
            <w:shd w:val="clear" w:color="auto" w:fill="auto"/>
            <w:noWrap/>
            <w:hideMark/>
          </w:tcPr>
          <w:p w14:paraId="13639509" w14:textId="3BFF8D07" w:rsidR="00EF58A7" w:rsidRPr="004E5B10" w:rsidRDefault="00EF58A7" w:rsidP="00191450">
            <w:pPr>
              <w:pStyle w:val="Tableparagraph"/>
              <w:rPr>
                <w:rFonts w:cs="Arial"/>
                <w:lang w:eastAsia="en-AU"/>
              </w:rPr>
            </w:pPr>
            <w:r w:rsidRPr="004E5B10">
              <w:rPr>
                <w:rFonts w:cs="Arial"/>
                <w:lang w:eastAsia="en-AU"/>
              </w:rPr>
              <w:t>Moderate</w:t>
            </w:r>
          </w:p>
        </w:tc>
      </w:tr>
      <w:tr w:rsidR="00120D33" w:rsidRPr="004E5B10" w14:paraId="13639512" w14:textId="77777777" w:rsidTr="00120D33">
        <w:trPr>
          <w:cantSplit/>
          <w:trHeight w:val="144"/>
        </w:trPr>
        <w:tc>
          <w:tcPr>
            <w:tcW w:w="866" w:type="pct"/>
            <w:shd w:val="clear" w:color="auto" w:fill="auto"/>
            <w:hideMark/>
          </w:tcPr>
          <w:p w14:paraId="1363950B" w14:textId="77777777" w:rsidR="00EF58A7" w:rsidRPr="004E5B10" w:rsidRDefault="00EF58A7" w:rsidP="00191450">
            <w:pPr>
              <w:pStyle w:val="Tableparagraph"/>
              <w:rPr>
                <w:rFonts w:cs="Arial"/>
                <w:i/>
                <w:lang w:eastAsia="en-AU"/>
              </w:rPr>
            </w:pPr>
            <w:r w:rsidRPr="004E5B10">
              <w:rPr>
                <w:rFonts w:cs="Arial"/>
                <w:i/>
                <w:lang w:eastAsia="en-AU"/>
              </w:rPr>
              <w:t>Glossopsitta pusilla</w:t>
            </w:r>
          </w:p>
        </w:tc>
        <w:tc>
          <w:tcPr>
            <w:tcW w:w="540" w:type="pct"/>
            <w:gridSpan w:val="6"/>
            <w:shd w:val="clear" w:color="auto" w:fill="auto"/>
            <w:hideMark/>
          </w:tcPr>
          <w:p w14:paraId="1363950C" w14:textId="77777777" w:rsidR="00EF58A7" w:rsidRPr="004E5B10" w:rsidRDefault="00EF58A7" w:rsidP="00191450">
            <w:pPr>
              <w:pStyle w:val="Tableparagraph"/>
              <w:rPr>
                <w:rFonts w:cs="Arial"/>
                <w:lang w:eastAsia="en-AU"/>
              </w:rPr>
            </w:pPr>
            <w:r w:rsidRPr="004E5B10">
              <w:rPr>
                <w:rFonts w:cs="Arial"/>
                <w:lang w:eastAsia="en-AU"/>
              </w:rPr>
              <w:t>Little Lorikeet</w:t>
            </w:r>
          </w:p>
        </w:tc>
        <w:tc>
          <w:tcPr>
            <w:tcW w:w="294" w:type="pct"/>
            <w:gridSpan w:val="5"/>
            <w:shd w:val="clear" w:color="auto" w:fill="auto"/>
            <w:noWrap/>
            <w:hideMark/>
          </w:tcPr>
          <w:p w14:paraId="1363950D" w14:textId="77777777" w:rsidR="00EF58A7" w:rsidRPr="004E5B10" w:rsidRDefault="00EF58A7"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50E" w14:textId="77777777" w:rsidR="00EF58A7" w:rsidRPr="004E5B10" w:rsidRDefault="00EF58A7" w:rsidP="00191450">
            <w:pPr>
              <w:pStyle w:val="Tableparagraph"/>
              <w:rPr>
                <w:rFonts w:cs="Arial"/>
                <w:lang w:eastAsia="en-AU"/>
              </w:rPr>
            </w:pPr>
          </w:p>
        </w:tc>
        <w:tc>
          <w:tcPr>
            <w:tcW w:w="244" w:type="pct"/>
            <w:gridSpan w:val="5"/>
            <w:shd w:val="clear" w:color="auto" w:fill="auto"/>
            <w:noWrap/>
            <w:hideMark/>
          </w:tcPr>
          <w:p w14:paraId="1363950F" w14:textId="77777777" w:rsidR="00EF58A7" w:rsidRPr="004E5B10" w:rsidRDefault="00EF58A7" w:rsidP="00191450">
            <w:pPr>
              <w:pStyle w:val="Tableparagraph"/>
              <w:rPr>
                <w:rFonts w:cs="Arial"/>
                <w:lang w:eastAsia="en-AU"/>
              </w:rPr>
            </w:pPr>
            <w:r w:rsidRPr="004E5B10">
              <w:rPr>
                <w:rFonts w:cs="Arial"/>
                <w:lang w:eastAsia="en-AU"/>
              </w:rPr>
              <w:t>1</w:t>
            </w:r>
          </w:p>
        </w:tc>
        <w:tc>
          <w:tcPr>
            <w:tcW w:w="1415" w:type="pct"/>
            <w:gridSpan w:val="3"/>
            <w:shd w:val="clear" w:color="auto" w:fill="auto"/>
            <w:hideMark/>
          </w:tcPr>
          <w:p w14:paraId="13639510" w14:textId="77777777" w:rsidR="00EF58A7" w:rsidRPr="004E5B10" w:rsidRDefault="00EF58A7" w:rsidP="00191450">
            <w:pPr>
              <w:pStyle w:val="Tableparagraph"/>
              <w:rPr>
                <w:rFonts w:cs="Arial"/>
                <w:lang w:eastAsia="en-AU"/>
              </w:rPr>
            </w:pPr>
            <w:r w:rsidRPr="004E5B10">
              <w:rPr>
                <w:rFonts w:cs="Arial"/>
                <w:lang w:eastAsia="en-AU"/>
              </w:rPr>
              <w:t>Mostly occur in dry, open eucalypt forests and woodlands. They have been recorded from both old-growth and logged forests in the eastern part of their range, and in remnant woodland patches and roadside vegetation on the western slopes. Nest in small hollows (entrance approx. 3 cm) of Eucalyptus spp. between 2 - 15 m above the ground.</w:t>
            </w:r>
          </w:p>
        </w:tc>
        <w:tc>
          <w:tcPr>
            <w:tcW w:w="487" w:type="pct"/>
            <w:gridSpan w:val="7"/>
          </w:tcPr>
          <w:p w14:paraId="4550F7F9" w14:textId="7289B1FB" w:rsidR="00EF58A7" w:rsidRPr="004E5B10" w:rsidRDefault="00EF58A7" w:rsidP="00191450">
            <w:pPr>
              <w:pStyle w:val="Tableparagraph"/>
              <w:rPr>
                <w:rFonts w:cs="Arial"/>
                <w:lang w:eastAsia="en-AU"/>
              </w:rPr>
            </w:pPr>
            <w:r>
              <w:rPr>
                <w:rFonts w:cs="Arial"/>
                <w:lang w:eastAsia="en-AU"/>
              </w:rPr>
              <w:t>D</w:t>
            </w:r>
          </w:p>
        </w:tc>
        <w:tc>
          <w:tcPr>
            <w:tcW w:w="438" w:type="pct"/>
            <w:gridSpan w:val="3"/>
          </w:tcPr>
          <w:p w14:paraId="62454D25" w14:textId="277DE944" w:rsidR="00EF58A7" w:rsidRPr="004E5B10" w:rsidRDefault="00EF58A7" w:rsidP="00191450">
            <w:pPr>
              <w:pStyle w:val="Tableparagraph"/>
              <w:rPr>
                <w:rFonts w:cs="Arial"/>
                <w:lang w:eastAsia="en-AU"/>
              </w:rPr>
            </w:pPr>
            <w:r>
              <w:rPr>
                <w:rFonts w:cs="Arial"/>
                <w:lang w:eastAsia="en-AU"/>
              </w:rPr>
              <w:t>C</w:t>
            </w:r>
          </w:p>
        </w:tc>
        <w:tc>
          <w:tcPr>
            <w:tcW w:w="462" w:type="pct"/>
            <w:gridSpan w:val="2"/>
            <w:shd w:val="clear" w:color="auto" w:fill="auto"/>
            <w:noWrap/>
            <w:hideMark/>
          </w:tcPr>
          <w:p w14:paraId="13639511" w14:textId="790224A9" w:rsidR="00EF58A7" w:rsidRPr="004E5B10" w:rsidRDefault="00EF58A7" w:rsidP="00191450">
            <w:pPr>
              <w:pStyle w:val="Tableparagraph"/>
              <w:rPr>
                <w:rFonts w:cs="Arial"/>
                <w:lang w:eastAsia="en-AU"/>
              </w:rPr>
            </w:pPr>
            <w:r w:rsidRPr="004E5B10">
              <w:rPr>
                <w:rFonts w:cs="Arial"/>
                <w:lang w:eastAsia="en-AU"/>
              </w:rPr>
              <w:t>Moderate</w:t>
            </w:r>
          </w:p>
        </w:tc>
      </w:tr>
      <w:tr w:rsidR="00120D33" w:rsidRPr="004E5B10" w14:paraId="1363951A" w14:textId="77777777" w:rsidTr="00120D33">
        <w:trPr>
          <w:cantSplit/>
          <w:trHeight w:val="144"/>
        </w:trPr>
        <w:tc>
          <w:tcPr>
            <w:tcW w:w="866" w:type="pct"/>
            <w:shd w:val="clear" w:color="auto" w:fill="auto"/>
            <w:hideMark/>
          </w:tcPr>
          <w:p w14:paraId="13639513" w14:textId="77777777" w:rsidR="005D3C23" w:rsidRPr="004E5B10" w:rsidRDefault="005D3C23" w:rsidP="00191450">
            <w:pPr>
              <w:pStyle w:val="Tableparagraph"/>
              <w:rPr>
                <w:rFonts w:cs="Arial"/>
                <w:i/>
                <w:lang w:eastAsia="en-AU"/>
              </w:rPr>
            </w:pPr>
            <w:r w:rsidRPr="004E5B10">
              <w:rPr>
                <w:rFonts w:cs="Arial"/>
                <w:i/>
                <w:lang w:eastAsia="en-AU"/>
              </w:rPr>
              <w:t>Haliaeetus leucogaster</w:t>
            </w:r>
          </w:p>
        </w:tc>
        <w:tc>
          <w:tcPr>
            <w:tcW w:w="540" w:type="pct"/>
            <w:gridSpan w:val="6"/>
            <w:shd w:val="clear" w:color="auto" w:fill="auto"/>
            <w:hideMark/>
          </w:tcPr>
          <w:p w14:paraId="13639514" w14:textId="77777777" w:rsidR="005D3C23" w:rsidRPr="004E5B10" w:rsidRDefault="005D3C23" w:rsidP="00191450">
            <w:pPr>
              <w:pStyle w:val="Tableparagraph"/>
              <w:rPr>
                <w:rFonts w:cs="Arial"/>
                <w:lang w:eastAsia="en-AU"/>
              </w:rPr>
            </w:pPr>
            <w:r w:rsidRPr="004E5B10">
              <w:rPr>
                <w:rFonts w:cs="Arial"/>
                <w:lang w:eastAsia="en-AU"/>
              </w:rPr>
              <w:t>White-bellied Sea-Eagle</w:t>
            </w:r>
          </w:p>
        </w:tc>
        <w:tc>
          <w:tcPr>
            <w:tcW w:w="294" w:type="pct"/>
            <w:gridSpan w:val="5"/>
            <w:shd w:val="clear" w:color="auto" w:fill="auto"/>
            <w:noWrap/>
            <w:hideMark/>
          </w:tcPr>
          <w:p w14:paraId="13639515" w14:textId="77777777" w:rsidR="005D3C23" w:rsidRPr="004E5B10" w:rsidRDefault="005D3C23" w:rsidP="00191450">
            <w:pPr>
              <w:pStyle w:val="Tableparagraph"/>
              <w:rPr>
                <w:rFonts w:cs="Arial"/>
                <w:lang w:eastAsia="en-AU"/>
              </w:rPr>
            </w:pPr>
          </w:p>
        </w:tc>
        <w:tc>
          <w:tcPr>
            <w:tcW w:w="254" w:type="pct"/>
            <w:gridSpan w:val="5"/>
            <w:shd w:val="clear" w:color="auto" w:fill="auto"/>
            <w:noWrap/>
            <w:hideMark/>
          </w:tcPr>
          <w:p w14:paraId="13639516" w14:textId="77777777" w:rsidR="005D3C23" w:rsidRPr="004E5B10" w:rsidRDefault="005D3C23" w:rsidP="00191450">
            <w:pPr>
              <w:pStyle w:val="Tableparagraph"/>
              <w:rPr>
                <w:rFonts w:cs="Arial"/>
                <w:lang w:eastAsia="en-AU"/>
              </w:rPr>
            </w:pPr>
            <w:r w:rsidRPr="004E5B10">
              <w:rPr>
                <w:rFonts w:cs="Arial"/>
                <w:lang w:eastAsia="en-AU"/>
              </w:rPr>
              <w:t>M</w:t>
            </w:r>
          </w:p>
        </w:tc>
        <w:tc>
          <w:tcPr>
            <w:tcW w:w="244" w:type="pct"/>
            <w:gridSpan w:val="5"/>
            <w:shd w:val="clear" w:color="auto" w:fill="auto"/>
            <w:noWrap/>
            <w:hideMark/>
          </w:tcPr>
          <w:p w14:paraId="13639517" w14:textId="77777777" w:rsidR="005D3C23" w:rsidRPr="004E5B10" w:rsidRDefault="005D3C23" w:rsidP="00191450">
            <w:pPr>
              <w:pStyle w:val="Tableparagraph"/>
              <w:rPr>
                <w:rFonts w:cs="Arial"/>
                <w:lang w:eastAsia="en-AU"/>
              </w:rPr>
            </w:pPr>
          </w:p>
        </w:tc>
        <w:tc>
          <w:tcPr>
            <w:tcW w:w="1415" w:type="pct"/>
            <w:gridSpan w:val="3"/>
            <w:shd w:val="clear" w:color="auto" w:fill="auto"/>
            <w:hideMark/>
          </w:tcPr>
          <w:p w14:paraId="13639518" w14:textId="77777777" w:rsidR="005D3C23" w:rsidRPr="004E5B10" w:rsidRDefault="005D3C23" w:rsidP="00191450">
            <w:pPr>
              <w:pStyle w:val="Tableparagraph"/>
              <w:rPr>
                <w:rFonts w:cs="Arial"/>
                <w:lang w:eastAsia="en-AU"/>
              </w:rPr>
            </w:pPr>
            <w:r w:rsidRPr="004E5B10">
              <w:rPr>
                <w:rFonts w:cs="Arial"/>
                <w:lang w:eastAsia="en-AU"/>
              </w:rPr>
              <w:t>Coastlines, estuaries, large rivers and lakes; occasionally over adjacent habitats; builds a large stick nest in a tall tree, rarely on artificial structures</w:t>
            </w:r>
          </w:p>
        </w:tc>
        <w:tc>
          <w:tcPr>
            <w:tcW w:w="487" w:type="pct"/>
            <w:gridSpan w:val="7"/>
          </w:tcPr>
          <w:p w14:paraId="6B54DC73" w14:textId="076493E3" w:rsidR="005D3C23" w:rsidRPr="004E5B10" w:rsidRDefault="00EF58A7" w:rsidP="00191450">
            <w:pPr>
              <w:pStyle w:val="Tableparagraph"/>
              <w:rPr>
                <w:rFonts w:cs="Arial"/>
                <w:lang w:eastAsia="en-AU"/>
              </w:rPr>
            </w:pPr>
            <w:r>
              <w:rPr>
                <w:rFonts w:cs="Arial"/>
                <w:lang w:eastAsia="en-AU"/>
              </w:rPr>
              <w:t>D</w:t>
            </w:r>
          </w:p>
        </w:tc>
        <w:tc>
          <w:tcPr>
            <w:tcW w:w="438" w:type="pct"/>
            <w:gridSpan w:val="3"/>
          </w:tcPr>
          <w:p w14:paraId="74DDD599" w14:textId="388A2F5A" w:rsidR="005D3C23" w:rsidRPr="004E5B10" w:rsidRDefault="00EF58A7" w:rsidP="00191450">
            <w:pPr>
              <w:pStyle w:val="Tableparagraph"/>
              <w:rPr>
                <w:rFonts w:cs="Arial"/>
                <w:lang w:eastAsia="en-AU"/>
              </w:rPr>
            </w:pPr>
            <w:r>
              <w:rPr>
                <w:rFonts w:cs="Arial"/>
                <w:lang w:eastAsia="en-AU"/>
              </w:rPr>
              <w:t>D</w:t>
            </w:r>
          </w:p>
        </w:tc>
        <w:tc>
          <w:tcPr>
            <w:tcW w:w="462" w:type="pct"/>
            <w:gridSpan w:val="2"/>
            <w:shd w:val="clear" w:color="auto" w:fill="auto"/>
            <w:noWrap/>
            <w:hideMark/>
          </w:tcPr>
          <w:p w14:paraId="13639519" w14:textId="17AD77E9"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522" w14:textId="77777777" w:rsidTr="00120D33">
        <w:trPr>
          <w:cantSplit/>
          <w:trHeight w:val="144"/>
        </w:trPr>
        <w:tc>
          <w:tcPr>
            <w:tcW w:w="866" w:type="pct"/>
            <w:shd w:val="clear" w:color="auto" w:fill="auto"/>
            <w:hideMark/>
          </w:tcPr>
          <w:p w14:paraId="1363951B" w14:textId="77777777" w:rsidR="00EF58A7" w:rsidRPr="004E5B10" w:rsidRDefault="00EF58A7" w:rsidP="00191450">
            <w:pPr>
              <w:pStyle w:val="Tableparagraph"/>
              <w:rPr>
                <w:rFonts w:cs="Arial"/>
                <w:i/>
                <w:lang w:eastAsia="en-AU"/>
              </w:rPr>
            </w:pPr>
            <w:r w:rsidRPr="004E5B10">
              <w:rPr>
                <w:rFonts w:cs="Arial"/>
                <w:i/>
                <w:lang w:eastAsia="en-AU"/>
              </w:rPr>
              <w:t>Hieraaetus morphnoides</w:t>
            </w:r>
          </w:p>
        </w:tc>
        <w:tc>
          <w:tcPr>
            <w:tcW w:w="540" w:type="pct"/>
            <w:gridSpan w:val="6"/>
            <w:shd w:val="clear" w:color="auto" w:fill="auto"/>
            <w:hideMark/>
          </w:tcPr>
          <w:p w14:paraId="1363951C" w14:textId="77777777" w:rsidR="00EF58A7" w:rsidRPr="004E5B10" w:rsidRDefault="00EF58A7" w:rsidP="00191450">
            <w:pPr>
              <w:pStyle w:val="Tableparagraph"/>
              <w:rPr>
                <w:rFonts w:cs="Arial"/>
                <w:lang w:eastAsia="en-AU"/>
              </w:rPr>
            </w:pPr>
            <w:r w:rsidRPr="004E5B10">
              <w:rPr>
                <w:rFonts w:cs="Arial"/>
                <w:lang w:eastAsia="en-AU"/>
              </w:rPr>
              <w:t>Little Eagle</w:t>
            </w:r>
          </w:p>
        </w:tc>
        <w:tc>
          <w:tcPr>
            <w:tcW w:w="294" w:type="pct"/>
            <w:gridSpan w:val="5"/>
            <w:shd w:val="clear" w:color="auto" w:fill="auto"/>
            <w:noWrap/>
            <w:hideMark/>
          </w:tcPr>
          <w:p w14:paraId="1363951D" w14:textId="77777777" w:rsidR="00EF58A7" w:rsidRPr="004E5B10" w:rsidRDefault="00EF58A7"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51E" w14:textId="77777777" w:rsidR="00EF58A7" w:rsidRPr="004E5B10" w:rsidRDefault="00EF58A7" w:rsidP="00191450">
            <w:pPr>
              <w:pStyle w:val="Tableparagraph"/>
              <w:rPr>
                <w:rFonts w:cs="Arial"/>
                <w:lang w:eastAsia="en-AU"/>
              </w:rPr>
            </w:pPr>
          </w:p>
        </w:tc>
        <w:tc>
          <w:tcPr>
            <w:tcW w:w="244" w:type="pct"/>
            <w:gridSpan w:val="5"/>
            <w:shd w:val="clear" w:color="auto" w:fill="auto"/>
            <w:noWrap/>
            <w:hideMark/>
          </w:tcPr>
          <w:p w14:paraId="1363951F" w14:textId="77777777" w:rsidR="00EF58A7" w:rsidRPr="004E5B10" w:rsidRDefault="00EF58A7" w:rsidP="00191450">
            <w:pPr>
              <w:pStyle w:val="Tableparagraph"/>
              <w:rPr>
                <w:rFonts w:cs="Arial"/>
                <w:lang w:eastAsia="en-AU"/>
              </w:rPr>
            </w:pPr>
            <w:r w:rsidRPr="004E5B10">
              <w:rPr>
                <w:rFonts w:cs="Arial"/>
                <w:lang w:eastAsia="en-AU"/>
              </w:rPr>
              <w:t>2</w:t>
            </w:r>
          </w:p>
        </w:tc>
        <w:tc>
          <w:tcPr>
            <w:tcW w:w="1415" w:type="pct"/>
            <w:gridSpan w:val="3"/>
            <w:shd w:val="clear" w:color="auto" w:fill="auto"/>
            <w:hideMark/>
          </w:tcPr>
          <w:p w14:paraId="13639520" w14:textId="77777777" w:rsidR="00EF58A7" w:rsidRPr="004E5B10" w:rsidRDefault="00EF58A7" w:rsidP="00191450">
            <w:pPr>
              <w:pStyle w:val="Tableparagraph"/>
              <w:rPr>
                <w:rFonts w:cs="Arial"/>
                <w:lang w:eastAsia="en-AU"/>
              </w:rPr>
            </w:pPr>
            <w:r w:rsidRPr="004E5B10">
              <w:rPr>
                <w:rFonts w:cs="Arial"/>
                <w:lang w:eastAsia="en-AU"/>
              </w:rPr>
              <w:t>Occupies habitats rich in prey (birds, reptiles and mammals) within open eucalypt forest, woodland or open woodland. Requires tall living trees for building a large stick nest and preys on birds, reptiles and mammals and occasionally carrion.</w:t>
            </w:r>
          </w:p>
        </w:tc>
        <w:tc>
          <w:tcPr>
            <w:tcW w:w="487" w:type="pct"/>
            <w:gridSpan w:val="7"/>
          </w:tcPr>
          <w:p w14:paraId="00F9E593" w14:textId="195ABB10" w:rsidR="00EF58A7" w:rsidRPr="004E5B10" w:rsidRDefault="00EF58A7" w:rsidP="00191450">
            <w:pPr>
              <w:pStyle w:val="Tableparagraph"/>
              <w:rPr>
                <w:rFonts w:cs="Arial"/>
                <w:lang w:eastAsia="en-AU"/>
              </w:rPr>
            </w:pPr>
            <w:r>
              <w:rPr>
                <w:rFonts w:cs="Arial"/>
                <w:lang w:eastAsia="en-AU"/>
              </w:rPr>
              <w:t>D</w:t>
            </w:r>
          </w:p>
        </w:tc>
        <w:tc>
          <w:tcPr>
            <w:tcW w:w="438" w:type="pct"/>
            <w:gridSpan w:val="3"/>
          </w:tcPr>
          <w:p w14:paraId="3B83786E" w14:textId="48C71999" w:rsidR="00EF58A7" w:rsidRPr="004E5B10" w:rsidRDefault="00EF58A7" w:rsidP="00191450">
            <w:pPr>
              <w:pStyle w:val="Tableparagraph"/>
              <w:rPr>
                <w:rFonts w:cs="Arial"/>
                <w:lang w:eastAsia="en-AU"/>
              </w:rPr>
            </w:pPr>
            <w:r>
              <w:rPr>
                <w:rFonts w:cs="Arial"/>
                <w:lang w:eastAsia="en-AU"/>
              </w:rPr>
              <w:t>C</w:t>
            </w:r>
          </w:p>
        </w:tc>
        <w:tc>
          <w:tcPr>
            <w:tcW w:w="462" w:type="pct"/>
            <w:gridSpan w:val="2"/>
            <w:shd w:val="clear" w:color="auto" w:fill="auto"/>
            <w:noWrap/>
            <w:hideMark/>
          </w:tcPr>
          <w:p w14:paraId="13639521" w14:textId="7D583202" w:rsidR="00EF58A7" w:rsidRPr="004E5B10" w:rsidRDefault="00EF58A7" w:rsidP="00191450">
            <w:pPr>
              <w:pStyle w:val="Tableparagraph"/>
              <w:rPr>
                <w:rFonts w:cs="Arial"/>
                <w:lang w:eastAsia="en-AU"/>
              </w:rPr>
            </w:pPr>
            <w:r w:rsidRPr="004E5B10">
              <w:rPr>
                <w:rFonts w:cs="Arial"/>
                <w:lang w:eastAsia="en-AU"/>
              </w:rPr>
              <w:t>Moderate</w:t>
            </w:r>
          </w:p>
        </w:tc>
      </w:tr>
      <w:tr w:rsidR="00120D33" w:rsidRPr="004E5B10" w14:paraId="1363952A" w14:textId="77777777" w:rsidTr="00120D33">
        <w:trPr>
          <w:cantSplit/>
          <w:trHeight w:val="144"/>
        </w:trPr>
        <w:tc>
          <w:tcPr>
            <w:tcW w:w="866" w:type="pct"/>
            <w:shd w:val="clear" w:color="auto" w:fill="auto"/>
            <w:hideMark/>
          </w:tcPr>
          <w:p w14:paraId="13639523" w14:textId="77777777" w:rsidR="00EF58A7" w:rsidRPr="004E5B10" w:rsidRDefault="00EF58A7" w:rsidP="00191450">
            <w:pPr>
              <w:pStyle w:val="Tableparagraph"/>
              <w:rPr>
                <w:rFonts w:cs="Arial"/>
                <w:i/>
                <w:lang w:eastAsia="en-AU"/>
              </w:rPr>
            </w:pPr>
            <w:r w:rsidRPr="004E5B10">
              <w:rPr>
                <w:rFonts w:cs="Arial"/>
                <w:i/>
                <w:lang w:eastAsia="en-AU"/>
              </w:rPr>
              <w:t>Hirundapus caudacutus</w:t>
            </w:r>
          </w:p>
        </w:tc>
        <w:tc>
          <w:tcPr>
            <w:tcW w:w="540" w:type="pct"/>
            <w:gridSpan w:val="6"/>
            <w:shd w:val="clear" w:color="auto" w:fill="auto"/>
            <w:hideMark/>
          </w:tcPr>
          <w:p w14:paraId="13639524" w14:textId="77777777" w:rsidR="00EF58A7" w:rsidRPr="004E5B10" w:rsidRDefault="00EF58A7" w:rsidP="00191450">
            <w:pPr>
              <w:pStyle w:val="Tableparagraph"/>
              <w:rPr>
                <w:rFonts w:cs="Arial"/>
                <w:lang w:eastAsia="en-AU"/>
              </w:rPr>
            </w:pPr>
            <w:r w:rsidRPr="004E5B10">
              <w:rPr>
                <w:rFonts w:cs="Arial"/>
                <w:lang w:eastAsia="en-AU"/>
              </w:rPr>
              <w:t>White-throated Needletail</w:t>
            </w:r>
          </w:p>
        </w:tc>
        <w:tc>
          <w:tcPr>
            <w:tcW w:w="294" w:type="pct"/>
            <w:gridSpan w:val="5"/>
            <w:shd w:val="clear" w:color="auto" w:fill="auto"/>
            <w:noWrap/>
            <w:hideMark/>
          </w:tcPr>
          <w:p w14:paraId="13639525" w14:textId="77777777" w:rsidR="00EF58A7" w:rsidRPr="004E5B10" w:rsidRDefault="00EF58A7" w:rsidP="00191450">
            <w:pPr>
              <w:pStyle w:val="Tableparagraph"/>
              <w:rPr>
                <w:rFonts w:cs="Arial"/>
                <w:lang w:eastAsia="en-AU"/>
              </w:rPr>
            </w:pPr>
          </w:p>
        </w:tc>
        <w:tc>
          <w:tcPr>
            <w:tcW w:w="254" w:type="pct"/>
            <w:gridSpan w:val="5"/>
            <w:shd w:val="clear" w:color="auto" w:fill="auto"/>
            <w:noWrap/>
            <w:hideMark/>
          </w:tcPr>
          <w:p w14:paraId="13639526" w14:textId="77777777" w:rsidR="00EF58A7" w:rsidRPr="004E5B10" w:rsidRDefault="00EF58A7" w:rsidP="00191450">
            <w:pPr>
              <w:pStyle w:val="Tableparagraph"/>
              <w:rPr>
                <w:rFonts w:cs="Arial"/>
                <w:lang w:eastAsia="en-AU"/>
              </w:rPr>
            </w:pPr>
            <w:r w:rsidRPr="004E5B10">
              <w:rPr>
                <w:rFonts w:cs="Arial"/>
                <w:lang w:eastAsia="en-AU"/>
              </w:rPr>
              <w:t>M</w:t>
            </w:r>
          </w:p>
        </w:tc>
        <w:tc>
          <w:tcPr>
            <w:tcW w:w="244" w:type="pct"/>
            <w:gridSpan w:val="5"/>
            <w:shd w:val="clear" w:color="auto" w:fill="auto"/>
            <w:noWrap/>
            <w:hideMark/>
          </w:tcPr>
          <w:p w14:paraId="13639527" w14:textId="77777777" w:rsidR="00EF58A7" w:rsidRPr="004E5B10" w:rsidRDefault="00EF58A7" w:rsidP="00191450">
            <w:pPr>
              <w:pStyle w:val="Tableparagraph"/>
              <w:rPr>
                <w:rFonts w:cs="Arial"/>
                <w:lang w:eastAsia="en-AU"/>
              </w:rPr>
            </w:pPr>
            <w:r w:rsidRPr="004E5B10">
              <w:rPr>
                <w:rFonts w:cs="Arial"/>
                <w:lang w:eastAsia="en-AU"/>
              </w:rPr>
              <w:t>1</w:t>
            </w:r>
          </w:p>
        </w:tc>
        <w:tc>
          <w:tcPr>
            <w:tcW w:w="1415" w:type="pct"/>
            <w:gridSpan w:val="3"/>
            <w:shd w:val="clear" w:color="auto" w:fill="auto"/>
            <w:hideMark/>
          </w:tcPr>
          <w:p w14:paraId="13639528" w14:textId="77777777" w:rsidR="00EF58A7" w:rsidRPr="004E5B10" w:rsidRDefault="00EF58A7" w:rsidP="00191450">
            <w:pPr>
              <w:pStyle w:val="Tableparagraph"/>
              <w:rPr>
                <w:rFonts w:cs="Arial"/>
                <w:lang w:eastAsia="en-AU"/>
              </w:rPr>
            </w:pPr>
            <w:r w:rsidRPr="004E5B10">
              <w:rPr>
                <w:rFonts w:cs="Arial"/>
                <w:lang w:eastAsia="en-AU"/>
              </w:rPr>
              <w:t>Aerial space over a variety of habitat types, but prefers to forage over treed habitats as these would provide a greater abundance of insect prey; often forage on the edge of low pressure systems and may follow these systems ; breeds in Asia.</w:t>
            </w:r>
          </w:p>
        </w:tc>
        <w:tc>
          <w:tcPr>
            <w:tcW w:w="487" w:type="pct"/>
            <w:gridSpan w:val="7"/>
          </w:tcPr>
          <w:p w14:paraId="3ABF5325" w14:textId="192DD2AF" w:rsidR="00EF58A7" w:rsidRPr="004E5B10" w:rsidRDefault="00EF58A7" w:rsidP="00191450">
            <w:pPr>
              <w:pStyle w:val="Tableparagraph"/>
              <w:rPr>
                <w:rFonts w:cs="Arial"/>
                <w:lang w:eastAsia="en-AU"/>
              </w:rPr>
            </w:pPr>
            <w:r>
              <w:rPr>
                <w:rFonts w:cs="Arial"/>
                <w:lang w:eastAsia="en-AU"/>
              </w:rPr>
              <w:t>D</w:t>
            </w:r>
          </w:p>
        </w:tc>
        <w:tc>
          <w:tcPr>
            <w:tcW w:w="438" w:type="pct"/>
            <w:gridSpan w:val="3"/>
          </w:tcPr>
          <w:p w14:paraId="1DEFC96D" w14:textId="0DF83DB9" w:rsidR="00EF58A7" w:rsidRPr="004E5B10" w:rsidRDefault="00EF58A7" w:rsidP="00191450">
            <w:pPr>
              <w:pStyle w:val="Tableparagraph"/>
              <w:rPr>
                <w:rFonts w:cs="Arial"/>
                <w:lang w:eastAsia="en-AU"/>
              </w:rPr>
            </w:pPr>
            <w:r>
              <w:rPr>
                <w:rFonts w:cs="Arial"/>
                <w:lang w:eastAsia="en-AU"/>
              </w:rPr>
              <w:t>C</w:t>
            </w:r>
          </w:p>
        </w:tc>
        <w:tc>
          <w:tcPr>
            <w:tcW w:w="462" w:type="pct"/>
            <w:gridSpan w:val="2"/>
            <w:shd w:val="clear" w:color="auto" w:fill="auto"/>
            <w:noWrap/>
            <w:hideMark/>
          </w:tcPr>
          <w:p w14:paraId="13639529" w14:textId="3DAFD79F" w:rsidR="00EF58A7" w:rsidRPr="004E5B10" w:rsidRDefault="00EF58A7" w:rsidP="00191450">
            <w:pPr>
              <w:pStyle w:val="Tableparagraph"/>
              <w:rPr>
                <w:rFonts w:cs="Arial"/>
                <w:lang w:eastAsia="en-AU"/>
              </w:rPr>
            </w:pPr>
            <w:r w:rsidRPr="004E5B10">
              <w:rPr>
                <w:rFonts w:cs="Arial"/>
                <w:lang w:eastAsia="en-AU"/>
              </w:rPr>
              <w:t>Moderate</w:t>
            </w:r>
          </w:p>
        </w:tc>
      </w:tr>
      <w:tr w:rsidR="00120D33" w:rsidRPr="004E5B10" w14:paraId="13639532" w14:textId="77777777" w:rsidTr="00120D33">
        <w:trPr>
          <w:cantSplit/>
          <w:trHeight w:val="144"/>
        </w:trPr>
        <w:tc>
          <w:tcPr>
            <w:tcW w:w="866" w:type="pct"/>
            <w:shd w:val="clear" w:color="auto" w:fill="auto"/>
            <w:hideMark/>
          </w:tcPr>
          <w:p w14:paraId="1363952B" w14:textId="77777777" w:rsidR="00EF58A7" w:rsidRPr="004E5B10" w:rsidRDefault="00EF58A7" w:rsidP="00191450">
            <w:pPr>
              <w:pStyle w:val="Tableparagraph"/>
              <w:rPr>
                <w:rFonts w:cs="Arial"/>
                <w:i/>
                <w:lang w:eastAsia="en-AU"/>
              </w:rPr>
            </w:pPr>
            <w:r w:rsidRPr="004E5B10">
              <w:rPr>
                <w:rFonts w:cs="Arial"/>
                <w:i/>
                <w:lang w:eastAsia="en-AU"/>
              </w:rPr>
              <w:t>Lathamus discolor</w:t>
            </w:r>
          </w:p>
        </w:tc>
        <w:tc>
          <w:tcPr>
            <w:tcW w:w="540" w:type="pct"/>
            <w:gridSpan w:val="6"/>
            <w:shd w:val="clear" w:color="auto" w:fill="auto"/>
            <w:hideMark/>
          </w:tcPr>
          <w:p w14:paraId="1363952C" w14:textId="77777777" w:rsidR="00EF58A7" w:rsidRPr="004E5B10" w:rsidRDefault="00EF58A7" w:rsidP="00191450">
            <w:pPr>
              <w:pStyle w:val="Tableparagraph"/>
              <w:rPr>
                <w:rFonts w:cs="Arial"/>
                <w:lang w:eastAsia="en-AU"/>
              </w:rPr>
            </w:pPr>
            <w:r w:rsidRPr="004E5B10">
              <w:rPr>
                <w:rFonts w:cs="Arial"/>
                <w:lang w:eastAsia="en-AU"/>
              </w:rPr>
              <w:t>Swift Parrot</w:t>
            </w:r>
          </w:p>
        </w:tc>
        <w:tc>
          <w:tcPr>
            <w:tcW w:w="294" w:type="pct"/>
            <w:gridSpan w:val="5"/>
            <w:shd w:val="clear" w:color="auto" w:fill="auto"/>
            <w:noWrap/>
            <w:hideMark/>
          </w:tcPr>
          <w:p w14:paraId="1363952D" w14:textId="77777777" w:rsidR="00EF58A7" w:rsidRPr="004E5B10" w:rsidRDefault="00EF58A7" w:rsidP="00191450">
            <w:pPr>
              <w:pStyle w:val="Tableparagraph"/>
              <w:rPr>
                <w:rFonts w:cs="Arial"/>
                <w:lang w:eastAsia="en-AU"/>
              </w:rPr>
            </w:pPr>
          </w:p>
        </w:tc>
        <w:tc>
          <w:tcPr>
            <w:tcW w:w="254" w:type="pct"/>
            <w:gridSpan w:val="5"/>
            <w:shd w:val="clear" w:color="auto" w:fill="auto"/>
            <w:noWrap/>
            <w:hideMark/>
          </w:tcPr>
          <w:p w14:paraId="1363952E" w14:textId="77777777" w:rsidR="00EF58A7" w:rsidRPr="004E5B10" w:rsidRDefault="00EF58A7" w:rsidP="00191450">
            <w:pPr>
              <w:pStyle w:val="Tableparagraph"/>
              <w:rPr>
                <w:rFonts w:cs="Arial"/>
                <w:lang w:eastAsia="en-AU"/>
              </w:rPr>
            </w:pPr>
            <w:r w:rsidRPr="004E5B10">
              <w:rPr>
                <w:rFonts w:cs="Arial"/>
                <w:lang w:eastAsia="en-AU"/>
              </w:rPr>
              <w:t>E</w:t>
            </w:r>
          </w:p>
        </w:tc>
        <w:tc>
          <w:tcPr>
            <w:tcW w:w="244" w:type="pct"/>
            <w:gridSpan w:val="5"/>
            <w:shd w:val="clear" w:color="auto" w:fill="auto"/>
            <w:noWrap/>
            <w:hideMark/>
          </w:tcPr>
          <w:p w14:paraId="1363952F" w14:textId="77777777" w:rsidR="00EF58A7" w:rsidRPr="004E5B10" w:rsidRDefault="00EF58A7" w:rsidP="00191450">
            <w:pPr>
              <w:pStyle w:val="Tableparagraph"/>
              <w:rPr>
                <w:rFonts w:cs="Arial"/>
                <w:lang w:eastAsia="en-AU"/>
              </w:rPr>
            </w:pPr>
            <w:r w:rsidRPr="004E5B10">
              <w:rPr>
                <w:rFonts w:cs="Arial"/>
                <w:lang w:eastAsia="en-AU"/>
              </w:rPr>
              <w:t>6</w:t>
            </w:r>
          </w:p>
        </w:tc>
        <w:tc>
          <w:tcPr>
            <w:tcW w:w="1415" w:type="pct"/>
            <w:gridSpan w:val="3"/>
            <w:shd w:val="clear" w:color="auto" w:fill="auto"/>
            <w:hideMark/>
          </w:tcPr>
          <w:p w14:paraId="13639530" w14:textId="77777777" w:rsidR="00EF58A7" w:rsidRPr="004E5B10" w:rsidRDefault="00EF58A7" w:rsidP="00191450">
            <w:pPr>
              <w:pStyle w:val="Tableparagraph"/>
              <w:rPr>
                <w:rFonts w:cs="Arial"/>
                <w:lang w:eastAsia="en-AU"/>
              </w:rPr>
            </w:pPr>
            <w:r w:rsidRPr="004E5B10">
              <w:rPr>
                <w:rFonts w:cs="Arial"/>
                <w:lang w:eastAsia="en-AU"/>
              </w:rPr>
              <w:t>In NSW mostly occurs on the coast and south west slopes, occurring in areas where eucalypts are flowering profusely or where there are abundant lerp (from sap-sucking bugs) infestations. Favoured feed trees include winter flowering species such as Swamp Mahogany, Spotted Gum, Red Bloodwood, Mugga Ironbark, and White Box.</w:t>
            </w:r>
          </w:p>
        </w:tc>
        <w:tc>
          <w:tcPr>
            <w:tcW w:w="487" w:type="pct"/>
            <w:gridSpan w:val="7"/>
          </w:tcPr>
          <w:p w14:paraId="7A6FDA59" w14:textId="2E5DC4AC" w:rsidR="00EF58A7" w:rsidRPr="004E5B10" w:rsidRDefault="00EF58A7" w:rsidP="00191450">
            <w:pPr>
              <w:pStyle w:val="Tableparagraph"/>
              <w:rPr>
                <w:rFonts w:cs="Arial"/>
                <w:lang w:eastAsia="en-AU"/>
              </w:rPr>
            </w:pPr>
            <w:r>
              <w:rPr>
                <w:rFonts w:cs="Arial"/>
                <w:lang w:eastAsia="en-AU"/>
              </w:rPr>
              <w:t>B</w:t>
            </w:r>
          </w:p>
        </w:tc>
        <w:tc>
          <w:tcPr>
            <w:tcW w:w="438" w:type="pct"/>
            <w:gridSpan w:val="3"/>
          </w:tcPr>
          <w:p w14:paraId="481F4C96" w14:textId="5E4EBA66" w:rsidR="00EF58A7" w:rsidRPr="004E5B10" w:rsidRDefault="00EF58A7" w:rsidP="00191450">
            <w:pPr>
              <w:pStyle w:val="Tableparagraph"/>
              <w:rPr>
                <w:rFonts w:cs="Arial"/>
                <w:lang w:eastAsia="en-AU"/>
              </w:rPr>
            </w:pPr>
            <w:r>
              <w:rPr>
                <w:rFonts w:cs="Arial"/>
                <w:lang w:eastAsia="en-AU"/>
              </w:rPr>
              <w:t>E</w:t>
            </w:r>
          </w:p>
        </w:tc>
        <w:tc>
          <w:tcPr>
            <w:tcW w:w="462" w:type="pct"/>
            <w:gridSpan w:val="2"/>
            <w:shd w:val="clear" w:color="auto" w:fill="auto"/>
            <w:noWrap/>
            <w:hideMark/>
          </w:tcPr>
          <w:p w14:paraId="13639531" w14:textId="130F2C33" w:rsidR="00EF58A7" w:rsidRPr="004E5B10" w:rsidRDefault="00EF58A7" w:rsidP="00191450">
            <w:pPr>
              <w:pStyle w:val="Tableparagraph"/>
              <w:rPr>
                <w:rFonts w:cs="Arial"/>
                <w:lang w:eastAsia="en-AU"/>
              </w:rPr>
            </w:pPr>
            <w:r w:rsidRPr="004E5B10">
              <w:rPr>
                <w:rFonts w:cs="Arial"/>
                <w:lang w:eastAsia="en-AU"/>
              </w:rPr>
              <w:t>Moderate</w:t>
            </w:r>
          </w:p>
        </w:tc>
      </w:tr>
      <w:tr w:rsidR="00120D33" w:rsidRPr="004E5B10" w14:paraId="1363953A" w14:textId="77777777" w:rsidTr="00120D33">
        <w:trPr>
          <w:cantSplit/>
          <w:trHeight w:val="144"/>
        </w:trPr>
        <w:tc>
          <w:tcPr>
            <w:tcW w:w="866" w:type="pct"/>
            <w:shd w:val="clear" w:color="auto" w:fill="auto"/>
            <w:hideMark/>
          </w:tcPr>
          <w:p w14:paraId="13639533" w14:textId="77777777" w:rsidR="005D3C23" w:rsidRPr="004E5B10" w:rsidRDefault="005D3C23" w:rsidP="00191450">
            <w:pPr>
              <w:pStyle w:val="Tableparagraph"/>
              <w:rPr>
                <w:rFonts w:cs="Arial"/>
                <w:i/>
                <w:lang w:eastAsia="en-AU"/>
              </w:rPr>
            </w:pPr>
            <w:r w:rsidRPr="004E5B10">
              <w:rPr>
                <w:rFonts w:cs="Arial"/>
                <w:i/>
                <w:lang w:eastAsia="en-AU"/>
              </w:rPr>
              <w:t>Limosa limosa</w:t>
            </w:r>
          </w:p>
        </w:tc>
        <w:tc>
          <w:tcPr>
            <w:tcW w:w="540" w:type="pct"/>
            <w:gridSpan w:val="6"/>
            <w:shd w:val="clear" w:color="auto" w:fill="auto"/>
            <w:hideMark/>
          </w:tcPr>
          <w:p w14:paraId="13639534" w14:textId="77777777" w:rsidR="005D3C23" w:rsidRPr="004E5B10" w:rsidRDefault="005D3C23" w:rsidP="00191450">
            <w:pPr>
              <w:pStyle w:val="Tableparagraph"/>
              <w:rPr>
                <w:rFonts w:cs="Arial"/>
                <w:lang w:eastAsia="en-AU"/>
              </w:rPr>
            </w:pPr>
            <w:r w:rsidRPr="004E5B10">
              <w:rPr>
                <w:rFonts w:cs="Arial"/>
                <w:lang w:eastAsia="en-AU"/>
              </w:rPr>
              <w:t>Black-tailed Godwit</w:t>
            </w:r>
          </w:p>
        </w:tc>
        <w:tc>
          <w:tcPr>
            <w:tcW w:w="294" w:type="pct"/>
            <w:gridSpan w:val="5"/>
            <w:shd w:val="clear" w:color="auto" w:fill="auto"/>
            <w:noWrap/>
            <w:hideMark/>
          </w:tcPr>
          <w:p w14:paraId="13639535"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536" w14:textId="77777777" w:rsidR="005D3C23" w:rsidRPr="004E5B10" w:rsidRDefault="005D3C23" w:rsidP="00191450">
            <w:pPr>
              <w:pStyle w:val="Tableparagraph"/>
              <w:rPr>
                <w:rFonts w:cs="Arial"/>
                <w:lang w:eastAsia="en-AU"/>
              </w:rPr>
            </w:pPr>
            <w:r w:rsidRPr="004E5B10">
              <w:rPr>
                <w:rFonts w:cs="Arial"/>
                <w:lang w:eastAsia="en-AU"/>
              </w:rPr>
              <w:t>M</w:t>
            </w:r>
          </w:p>
        </w:tc>
        <w:tc>
          <w:tcPr>
            <w:tcW w:w="244" w:type="pct"/>
            <w:gridSpan w:val="5"/>
            <w:shd w:val="clear" w:color="auto" w:fill="auto"/>
            <w:noWrap/>
            <w:hideMark/>
          </w:tcPr>
          <w:p w14:paraId="13639537" w14:textId="77777777" w:rsidR="005D3C23" w:rsidRPr="004E5B10" w:rsidRDefault="005D3C23" w:rsidP="00191450">
            <w:pPr>
              <w:pStyle w:val="Tableparagraph"/>
              <w:rPr>
                <w:rFonts w:cs="Arial"/>
                <w:lang w:eastAsia="en-AU"/>
              </w:rPr>
            </w:pPr>
            <w:r w:rsidRPr="004E5B10">
              <w:rPr>
                <w:rFonts w:cs="Arial"/>
                <w:lang w:eastAsia="en-AU"/>
              </w:rPr>
              <w:t>1</w:t>
            </w:r>
          </w:p>
        </w:tc>
        <w:tc>
          <w:tcPr>
            <w:tcW w:w="1415" w:type="pct"/>
            <w:gridSpan w:val="3"/>
            <w:shd w:val="clear" w:color="auto" w:fill="auto"/>
            <w:hideMark/>
          </w:tcPr>
          <w:p w14:paraId="13639538" w14:textId="77777777" w:rsidR="005D3C23" w:rsidRPr="004E5B10" w:rsidRDefault="005D3C23" w:rsidP="00191450">
            <w:pPr>
              <w:pStyle w:val="Tableparagraph"/>
              <w:rPr>
                <w:rFonts w:cs="Arial"/>
                <w:lang w:eastAsia="en-AU"/>
              </w:rPr>
            </w:pPr>
            <w:r w:rsidRPr="004E5B10">
              <w:rPr>
                <w:rFonts w:cs="Arial"/>
                <w:lang w:eastAsia="en-AU"/>
              </w:rPr>
              <w:t>Estuaries and lagoons with large intertidal sand flats or mudflats</w:t>
            </w:r>
          </w:p>
        </w:tc>
        <w:tc>
          <w:tcPr>
            <w:tcW w:w="487" w:type="pct"/>
            <w:gridSpan w:val="7"/>
          </w:tcPr>
          <w:p w14:paraId="37632B24" w14:textId="586ECF53" w:rsidR="005D3C23" w:rsidRPr="004E5B10" w:rsidRDefault="00EF58A7" w:rsidP="00191450">
            <w:pPr>
              <w:pStyle w:val="Tableparagraph"/>
              <w:rPr>
                <w:rFonts w:cs="Arial"/>
                <w:lang w:eastAsia="en-AU"/>
              </w:rPr>
            </w:pPr>
            <w:r>
              <w:rPr>
                <w:rFonts w:cs="Arial"/>
                <w:lang w:eastAsia="en-AU"/>
              </w:rPr>
              <w:t>D</w:t>
            </w:r>
          </w:p>
        </w:tc>
        <w:tc>
          <w:tcPr>
            <w:tcW w:w="438" w:type="pct"/>
            <w:gridSpan w:val="3"/>
          </w:tcPr>
          <w:p w14:paraId="23F64B7C" w14:textId="2E149306" w:rsidR="005D3C23" w:rsidRPr="004E5B10" w:rsidRDefault="00EF58A7" w:rsidP="00191450">
            <w:pPr>
              <w:pStyle w:val="Tableparagraph"/>
              <w:rPr>
                <w:rFonts w:cs="Arial"/>
                <w:lang w:eastAsia="en-AU"/>
              </w:rPr>
            </w:pPr>
            <w:r>
              <w:rPr>
                <w:rFonts w:cs="Arial"/>
                <w:lang w:eastAsia="en-AU"/>
              </w:rPr>
              <w:t>F</w:t>
            </w:r>
          </w:p>
        </w:tc>
        <w:tc>
          <w:tcPr>
            <w:tcW w:w="462" w:type="pct"/>
            <w:gridSpan w:val="2"/>
            <w:shd w:val="clear" w:color="auto" w:fill="auto"/>
            <w:noWrap/>
            <w:hideMark/>
          </w:tcPr>
          <w:p w14:paraId="13639539" w14:textId="73C9E8D6"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542" w14:textId="77777777" w:rsidTr="00120D33">
        <w:trPr>
          <w:cantSplit/>
          <w:trHeight w:val="144"/>
        </w:trPr>
        <w:tc>
          <w:tcPr>
            <w:tcW w:w="866" w:type="pct"/>
            <w:shd w:val="clear" w:color="auto" w:fill="auto"/>
            <w:hideMark/>
          </w:tcPr>
          <w:p w14:paraId="1363953B" w14:textId="77777777" w:rsidR="00EF58A7" w:rsidRPr="004E5B10" w:rsidRDefault="00EF58A7" w:rsidP="00191450">
            <w:pPr>
              <w:pStyle w:val="Tableparagraph"/>
              <w:rPr>
                <w:rFonts w:cs="Arial"/>
                <w:i/>
                <w:lang w:eastAsia="en-AU"/>
              </w:rPr>
            </w:pPr>
            <w:r w:rsidRPr="004E5B10">
              <w:rPr>
                <w:rFonts w:cs="Arial"/>
                <w:i/>
                <w:lang w:eastAsia="en-AU"/>
              </w:rPr>
              <w:t>Lophoictinia isura</w:t>
            </w:r>
          </w:p>
        </w:tc>
        <w:tc>
          <w:tcPr>
            <w:tcW w:w="540" w:type="pct"/>
            <w:gridSpan w:val="6"/>
            <w:shd w:val="clear" w:color="auto" w:fill="auto"/>
            <w:hideMark/>
          </w:tcPr>
          <w:p w14:paraId="1363953C" w14:textId="77777777" w:rsidR="00EF58A7" w:rsidRPr="004E5B10" w:rsidRDefault="00EF58A7" w:rsidP="00191450">
            <w:pPr>
              <w:pStyle w:val="Tableparagraph"/>
              <w:rPr>
                <w:rFonts w:cs="Arial"/>
                <w:lang w:eastAsia="en-AU"/>
              </w:rPr>
            </w:pPr>
            <w:r w:rsidRPr="004E5B10">
              <w:rPr>
                <w:rFonts w:cs="Arial"/>
                <w:lang w:eastAsia="en-AU"/>
              </w:rPr>
              <w:t>Square-tailed Kite</w:t>
            </w:r>
          </w:p>
        </w:tc>
        <w:tc>
          <w:tcPr>
            <w:tcW w:w="294" w:type="pct"/>
            <w:gridSpan w:val="5"/>
            <w:shd w:val="clear" w:color="auto" w:fill="auto"/>
            <w:noWrap/>
            <w:hideMark/>
          </w:tcPr>
          <w:p w14:paraId="1363953D" w14:textId="77777777" w:rsidR="00EF58A7" w:rsidRPr="004E5B10" w:rsidRDefault="00EF58A7"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53E" w14:textId="77777777" w:rsidR="00EF58A7" w:rsidRPr="004E5B10" w:rsidRDefault="00EF58A7" w:rsidP="00191450">
            <w:pPr>
              <w:pStyle w:val="Tableparagraph"/>
              <w:rPr>
                <w:rFonts w:cs="Arial"/>
                <w:lang w:eastAsia="en-AU"/>
              </w:rPr>
            </w:pPr>
          </w:p>
        </w:tc>
        <w:tc>
          <w:tcPr>
            <w:tcW w:w="244" w:type="pct"/>
            <w:gridSpan w:val="5"/>
            <w:shd w:val="clear" w:color="auto" w:fill="auto"/>
            <w:noWrap/>
            <w:hideMark/>
          </w:tcPr>
          <w:p w14:paraId="1363953F" w14:textId="77777777" w:rsidR="00EF58A7" w:rsidRPr="004E5B10" w:rsidRDefault="00EF58A7" w:rsidP="00191450">
            <w:pPr>
              <w:pStyle w:val="Tableparagraph"/>
              <w:rPr>
                <w:rFonts w:cs="Arial"/>
                <w:lang w:eastAsia="en-AU"/>
              </w:rPr>
            </w:pPr>
            <w:r w:rsidRPr="004E5B10">
              <w:rPr>
                <w:rFonts w:cs="Arial"/>
                <w:lang w:eastAsia="en-AU"/>
              </w:rPr>
              <w:t>1</w:t>
            </w:r>
          </w:p>
        </w:tc>
        <w:tc>
          <w:tcPr>
            <w:tcW w:w="1415" w:type="pct"/>
            <w:gridSpan w:val="3"/>
            <w:shd w:val="clear" w:color="auto" w:fill="auto"/>
            <w:hideMark/>
          </w:tcPr>
          <w:p w14:paraId="13639540" w14:textId="77777777" w:rsidR="00EF58A7" w:rsidRPr="004E5B10" w:rsidRDefault="00EF58A7" w:rsidP="00191450">
            <w:pPr>
              <w:pStyle w:val="Tableparagraph"/>
              <w:rPr>
                <w:rFonts w:cs="Arial"/>
                <w:lang w:eastAsia="en-AU"/>
              </w:rPr>
            </w:pPr>
            <w:r w:rsidRPr="004E5B10">
              <w:rPr>
                <w:rFonts w:cs="Arial"/>
                <w:lang w:eastAsia="en-AU"/>
              </w:rPr>
              <w:t>Found in a variety of timbered habitats including dry woodlands and open forests. Shows a particular preference for timbered watercourses.</w:t>
            </w:r>
          </w:p>
        </w:tc>
        <w:tc>
          <w:tcPr>
            <w:tcW w:w="487" w:type="pct"/>
            <w:gridSpan w:val="7"/>
          </w:tcPr>
          <w:p w14:paraId="6EE26F11" w14:textId="2BE27E77" w:rsidR="00EF58A7" w:rsidRPr="004E5B10" w:rsidRDefault="00EF58A7" w:rsidP="00191450">
            <w:pPr>
              <w:pStyle w:val="Tableparagraph"/>
              <w:rPr>
                <w:rFonts w:cs="Arial"/>
                <w:lang w:eastAsia="en-AU"/>
              </w:rPr>
            </w:pPr>
            <w:r>
              <w:rPr>
                <w:rFonts w:cs="Arial"/>
                <w:lang w:eastAsia="en-AU"/>
              </w:rPr>
              <w:t>B</w:t>
            </w:r>
          </w:p>
        </w:tc>
        <w:tc>
          <w:tcPr>
            <w:tcW w:w="438" w:type="pct"/>
            <w:gridSpan w:val="3"/>
          </w:tcPr>
          <w:p w14:paraId="252100FC" w14:textId="2B1A5ED1" w:rsidR="00EF58A7" w:rsidRPr="004E5B10" w:rsidRDefault="00EF58A7" w:rsidP="00191450">
            <w:pPr>
              <w:pStyle w:val="Tableparagraph"/>
              <w:rPr>
                <w:rFonts w:cs="Arial"/>
                <w:lang w:eastAsia="en-AU"/>
              </w:rPr>
            </w:pPr>
            <w:r>
              <w:rPr>
                <w:rFonts w:cs="Arial"/>
                <w:lang w:eastAsia="en-AU"/>
              </w:rPr>
              <w:t>E</w:t>
            </w:r>
          </w:p>
        </w:tc>
        <w:tc>
          <w:tcPr>
            <w:tcW w:w="462" w:type="pct"/>
            <w:gridSpan w:val="2"/>
            <w:shd w:val="clear" w:color="auto" w:fill="auto"/>
            <w:noWrap/>
            <w:hideMark/>
          </w:tcPr>
          <w:p w14:paraId="13639541" w14:textId="3ABAA38C" w:rsidR="00EF58A7" w:rsidRPr="004E5B10" w:rsidRDefault="00EF58A7" w:rsidP="00191450">
            <w:pPr>
              <w:pStyle w:val="Tableparagraph"/>
              <w:rPr>
                <w:rFonts w:cs="Arial"/>
                <w:lang w:eastAsia="en-AU"/>
              </w:rPr>
            </w:pPr>
            <w:r w:rsidRPr="004E5B10">
              <w:rPr>
                <w:rFonts w:cs="Arial"/>
                <w:lang w:eastAsia="en-AU"/>
              </w:rPr>
              <w:t>Moderate</w:t>
            </w:r>
          </w:p>
        </w:tc>
      </w:tr>
      <w:tr w:rsidR="00120D33" w:rsidRPr="004E5B10" w14:paraId="1363954A" w14:textId="77777777" w:rsidTr="00120D33">
        <w:trPr>
          <w:cantSplit/>
          <w:trHeight w:val="144"/>
        </w:trPr>
        <w:tc>
          <w:tcPr>
            <w:tcW w:w="866" w:type="pct"/>
            <w:shd w:val="clear" w:color="auto" w:fill="auto"/>
            <w:hideMark/>
          </w:tcPr>
          <w:p w14:paraId="13639543" w14:textId="77777777" w:rsidR="00EF58A7" w:rsidRPr="004E5B10" w:rsidRDefault="00EF58A7" w:rsidP="00191450">
            <w:pPr>
              <w:pStyle w:val="Tableparagraph"/>
              <w:rPr>
                <w:rFonts w:cs="Arial"/>
                <w:i/>
                <w:lang w:eastAsia="en-AU"/>
              </w:rPr>
            </w:pPr>
            <w:r w:rsidRPr="004E5B10">
              <w:rPr>
                <w:rFonts w:cs="Arial"/>
                <w:i/>
                <w:lang w:eastAsia="en-AU"/>
              </w:rPr>
              <w:t>Melanodryas cucullata cucullata</w:t>
            </w:r>
          </w:p>
        </w:tc>
        <w:tc>
          <w:tcPr>
            <w:tcW w:w="540" w:type="pct"/>
            <w:gridSpan w:val="6"/>
            <w:shd w:val="clear" w:color="auto" w:fill="auto"/>
            <w:hideMark/>
          </w:tcPr>
          <w:p w14:paraId="13639544" w14:textId="77777777" w:rsidR="00EF58A7" w:rsidRPr="004E5B10" w:rsidRDefault="00EF58A7" w:rsidP="00191450">
            <w:pPr>
              <w:pStyle w:val="Tableparagraph"/>
              <w:rPr>
                <w:rFonts w:cs="Arial"/>
                <w:lang w:eastAsia="en-AU"/>
              </w:rPr>
            </w:pPr>
            <w:r w:rsidRPr="004E5B10">
              <w:rPr>
                <w:rFonts w:cs="Arial"/>
                <w:lang w:eastAsia="en-AU"/>
              </w:rPr>
              <w:t>Hooded Robin (south-eastern form)</w:t>
            </w:r>
          </w:p>
        </w:tc>
        <w:tc>
          <w:tcPr>
            <w:tcW w:w="294" w:type="pct"/>
            <w:gridSpan w:val="5"/>
            <w:shd w:val="clear" w:color="auto" w:fill="auto"/>
            <w:noWrap/>
            <w:hideMark/>
          </w:tcPr>
          <w:p w14:paraId="13639545" w14:textId="77777777" w:rsidR="00EF58A7" w:rsidRPr="004E5B10" w:rsidRDefault="00EF58A7"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546" w14:textId="77777777" w:rsidR="00EF58A7" w:rsidRPr="004E5B10" w:rsidRDefault="00EF58A7" w:rsidP="00191450">
            <w:pPr>
              <w:pStyle w:val="Tableparagraph"/>
              <w:rPr>
                <w:rFonts w:cs="Arial"/>
                <w:lang w:eastAsia="en-AU"/>
              </w:rPr>
            </w:pPr>
          </w:p>
        </w:tc>
        <w:tc>
          <w:tcPr>
            <w:tcW w:w="244" w:type="pct"/>
            <w:gridSpan w:val="5"/>
            <w:shd w:val="clear" w:color="auto" w:fill="auto"/>
            <w:noWrap/>
            <w:hideMark/>
          </w:tcPr>
          <w:p w14:paraId="13639547" w14:textId="77777777" w:rsidR="00EF58A7" w:rsidRPr="004E5B10" w:rsidRDefault="00EF58A7" w:rsidP="00191450">
            <w:pPr>
              <w:pStyle w:val="Tableparagraph"/>
              <w:rPr>
                <w:rFonts w:cs="Arial"/>
                <w:lang w:eastAsia="en-AU"/>
              </w:rPr>
            </w:pPr>
            <w:r w:rsidRPr="004E5B10">
              <w:rPr>
                <w:rFonts w:cs="Arial"/>
                <w:lang w:eastAsia="en-AU"/>
              </w:rPr>
              <w:t>3</w:t>
            </w:r>
          </w:p>
        </w:tc>
        <w:tc>
          <w:tcPr>
            <w:tcW w:w="1415" w:type="pct"/>
            <w:gridSpan w:val="3"/>
            <w:shd w:val="clear" w:color="auto" w:fill="auto"/>
            <w:hideMark/>
          </w:tcPr>
          <w:p w14:paraId="13639548" w14:textId="77777777" w:rsidR="00EF58A7" w:rsidRPr="004E5B10" w:rsidRDefault="00EF58A7" w:rsidP="00191450">
            <w:pPr>
              <w:pStyle w:val="Tableparagraph"/>
              <w:rPr>
                <w:rFonts w:cs="Arial"/>
                <w:lang w:eastAsia="en-AU"/>
              </w:rPr>
            </w:pPr>
            <w:r w:rsidRPr="004E5B10">
              <w:rPr>
                <w:rFonts w:cs="Arial"/>
                <w:lang w:eastAsia="en-AU"/>
              </w:rPr>
              <w:t>Prefers lightly wooded country, usually open eucalypt woodland, acacia scrub and mallee, often in or near clearings or open areas. Requires structurally diverse habitats featuring mature eucalypts, saplings, some small shrubs and a ground layer of moderately tall native grasses.</w:t>
            </w:r>
          </w:p>
        </w:tc>
        <w:tc>
          <w:tcPr>
            <w:tcW w:w="487" w:type="pct"/>
            <w:gridSpan w:val="7"/>
          </w:tcPr>
          <w:p w14:paraId="48823DCD" w14:textId="2DB44B9F" w:rsidR="00EF58A7" w:rsidRPr="004E5B10" w:rsidRDefault="00EF58A7" w:rsidP="00191450">
            <w:pPr>
              <w:pStyle w:val="Tableparagraph"/>
              <w:rPr>
                <w:rFonts w:cs="Arial"/>
                <w:lang w:eastAsia="en-AU"/>
              </w:rPr>
            </w:pPr>
            <w:r>
              <w:rPr>
                <w:rFonts w:cs="Arial"/>
                <w:lang w:eastAsia="en-AU"/>
              </w:rPr>
              <w:t>B</w:t>
            </w:r>
          </w:p>
        </w:tc>
        <w:tc>
          <w:tcPr>
            <w:tcW w:w="438" w:type="pct"/>
            <w:gridSpan w:val="3"/>
          </w:tcPr>
          <w:p w14:paraId="02A1BD0E" w14:textId="78C5E87A" w:rsidR="00EF58A7" w:rsidRPr="004E5B10" w:rsidRDefault="00EF58A7" w:rsidP="00191450">
            <w:pPr>
              <w:pStyle w:val="Tableparagraph"/>
              <w:rPr>
                <w:rFonts w:cs="Arial"/>
                <w:lang w:eastAsia="en-AU"/>
              </w:rPr>
            </w:pPr>
            <w:r>
              <w:rPr>
                <w:rFonts w:cs="Arial"/>
                <w:lang w:eastAsia="en-AU"/>
              </w:rPr>
              <w:t>E</w:t>
            </w:r>
          </w:p>
        </w:tc>
        <w:tc>
          <w:tcPr>
            <w:tcW w:w="462" w:type="pct"/>
            <w:gridSpan w:val="2"/>
            <w:shd w:val="clear" w:color="auto" w:fill="auto"/>
            <w:noWrap/>
            <w:hideMark/>
          </w:tcPr>
          <w:p w14:paraId="13639549" w14:textId="7E2F9630" w:rsidR="00EF58A7" w:rsidRPr="004E5B10" w:rsidRDefault="00EF58A7" w:rsidP="00191450">
            <w:pPr>
              <w:pStyle w:val="Tableparagraph"/>
              <w:rPr>
                <w:rFonts w:cs="Arial"/>
                <w:lang w:eastAsia="en-AU"/>
              </w:rPr>
            </w:pPr>
            <w:r w:rsidRPr="004E5B10">
              <w:rPr>
                <w:rFonts w:cs="Arial"/>
                <w:lang w:eastAsia="en-AU"/>
              </w:rPr>
              <w:t>Moderate</w:t>
            </w:r>
          </w:p>
        </w:tc>
      </w:tr>
      <w:tr w:rsidR="00120D33" w:rsidRPr="004E5B10" w14:paraId="13639552" w14:textId="77777777" w:rsidTr="00120D33">
        <w:trPr>
          <w:cantSplit/>
          <w:trHeight w:val="144"/>
        </w:trPr>
        <w:tc>
          <w:tcPr>
            <w:tcW w:w="866" w:type="pct"/>
            <w:shd w:val="clear" w:color="auto" w:fill="auto"/>
            <w:hideMark/>
          </w:tcPr>
          <w:p w14:paraId="1363954B" w14:textId="77777777" w:rsidR="005D3C23" w:rsidRPr="004E5B10" w:rsidRDefault="005D3C23" w:rsidP="00191450">
            <w:pPr>
              <w:pStyle w:val="Tableparagraph"/>
              <w:rPr>
                <w:rFonts w:cs="Arial"/>
                <w:i/>
                <w:lang w:eastAsia="en-AU"/>
              </w:rPr>
            </w:pPr>
            <w:r w:rsidRPr="004E5B10">
              <w:rPr>
                <w:rFonts w:cs="Arial"/>
                <w:i/>
                <w:lang w:eastAsia="en-AU"/>
              </w:rPr>
              <w:t>Melithreptus gularis gularis</w:t>
            </w:r>
          </w:p>
        </w:tc>
        <w:tc>
          <w:tcPr>
            <w:tcW w:w="540" w:type="pct"/>
            <w:gridSpan w:val="6"/>
            <w:shd w:val="clear" w:color="auto" w:fill="auto"/>
            <w:hideMark/>
          </w:tcPr>
          <w:p w14:paraId="1363954C" w14:textId="77777777" w:rsidR="005D3C23" w:rsidRPr="004E5B10" w:rsidRDefault="005D3C23" w:rsidP="00191450">
            <w:pPr>
              <w:pStyle w:val="Tableparagraph"/>
              <w:rPr>
                <w:rFonts w:cs="Arial"/>
                <w:lang w:eastAsia="en-AU"/>
              </w:rPr>
            </w:pPr>
            <w:r w:rsidRPr="004E5B10">
              <w:rPr>
                <w:rFonts w:cs="Arial"/>
                <w:lang w:eastAsia="en-AU"/>
              </w:rPr>
              <w:t>Black-chinned Honeyeater (eastern subspecies)</w:t>
            </w:r>
          </w:p>
        </w:tc>
        <w:tc>
          <w:tcPr>
            <w:tcW w:w="294" w:type="pct"/>
            <w:gridSpan w:val="5"/>
            <w:shd w:val="clear" w:color="auto" w:fill="auto"/>
            <w:noWrap/>
            <w:hideMark/>
          </w:tcPr>
          <w:p w14:paraId="1363954D"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54E" w14:textId="77777777" w:rsidR="005D3C23" w:rsidRPr="004E5B10" w:rsidRDefault="005D3C23" w:rsidP="00191450">
            <w:pPr>
              <w:pStyle w:val="Tableparagraph"/>
              <w:rPr>
                <w:rFonts w:cs="Arial"/>
                <w:lang w:eastAsia="en-AU"/>
              </w:rPr>
            </w:pPr>
          </w:p>
        </w:tc>
        <w:tc>
          <w:tcPr>
            <w:tcW w:w="244" w:type="pct"/>
            <w:gridSpan w:val="5"/>
            <w:shd w:val="clear" w:color="auto" w:fill="auto"/>
            <w:noWrap/>
            <w:hideMark/>
          </w:tcPr>
          <w:p w14:paraId="1363954F" w14:textId="77777777" w:rsidR="005D3C23" w:rsidRPr="004E5B10" w:rsidRDefault="005D3C23" w:rsidP="00191450">
            <w:pPr>
              <w:pStyle w:val="Tableparagraph"/>
              <w:rPr>
                <w:rFonts w:cs="Arial"/>
                <w:lang w:eastAsia="en-AU"/>
              </w:rPr>
            </w:pPr>
            <w:r w:rsidRPr="004E5B10">
              <w:rPr>
                <w:rFonts w:cs="Arial"/>
                <w:lang w:eastAsia="en-AU"/>
              </w:rPr>
              <w:t>1</w:t>
            </w:r>
          </w:p>
        </w:tc>
        <w:tc>
          <w:tcPr>
            <w:tcW w:w="1415" w:type="pct"/>
            <w:gridSpan w:val="3"/>
            <w:shd w:val="clear" w:color="auto" w:fill="auto"/>
            <w:hideMark/>
          </w:tcPr>
          <w:p w14:paraId="13639550" w14:textId="77777777" w:rsidR="005D3C23" w:rsidRPr="004E5B10" w:rsidRDefault="005D3C23" w:rsidP="00191450">
            <w:pPr>
              <w:pStyle w:val="Tableparagraph"/>
              <w:rPr>
                <w:rFonts w:cs="Arial"/>
                <w:lang w:eastAsia="en-AU"/>
              </w:rPr>
            </w:pPr>
            <w:r w:rsidRPr="004E5B10">
              <w:rPr>
                <w:rFonts w:cs="Arial"/>
                <w:lang w:eastAsia="en-AU"/>
              </w:rPr>
              <w:t>Occupies mostly upper levels of drier open forests or woodlands dominated by box and ironbark eucalypts, especially Mugga Ironbark, White Box, Inland Grey Box, Yellow Box, Blakely's Red Gum and Forest Red Gum. Also inhabits open forests of smooth-barked gums, stringybarks, ironbarks, river she</w:t>
            </w:r>
            <w:r>
              <w:rPr>
                <w:rFonts w:cs="Arial"/>
                <w:lang w:eastAsia="en-AU"/>
              </w:rPr>
              <w:t>-</w:t>
            </w:r>
            <w:r w:rsidRPr="004E5B10">
              <w:rPr>
                <w:rFonts w:cs="Arial"/>
                <w:lang w:eastAsia="en-AU"/>
              </w:rPr>
              <w:t>oaks (nesting habitat) and tea-trees.</w:t>
            </w:r>
          </w:p>
        </w:tc>
        <w:tc>
          <w:tcPr>
            <w:tcW w:w="487" w:type="pct"/>
            <w:gridSpan w:val="7"/>
          </w:tcPr>
          <w:p w14:paraId="07939861" w14:textId="665907EC" w:rsidR="005D3C23" w:rsidRPr="004E5B10" w:rsidRDefault="00EF58A7" w:rsidP="00191450">
            <w:pPr>
              <w:pStyle w:val="Tableparagraph"/>
              <w:rPr>
                <w:rFonts w:cs="Arial"/>
                <w:lang w:eastAsia="en-AU"/>
              </w:rPr>
            </w:pPr>
            <w:r>
              <w:rPr>
                <w:rFonts w:cs="Arial"/>
                <w:lang w:eastAsia="en-AU"/>
              </w:rPr>
              <w:t>C</w:t>
            </w:r>
          </w:p>
        </w:tc>
        <w:tc>
          <w:tcPr>
            <w:tcW w:w="438" w:type="pct"/>
            <w:gridSpan w:val="3"/>
          </w:tcPr>
          <w:p w14:paraId="200B9313" w14:textId="0091D22A" w:rsidR="005D3C23" w:rsidRPr="004E5B10" w:rsidRDefault="00EF58A7" w:rsidP="00191450">
            <w:pPr>
              <w:pStyle w:val="Tableparagraph"/>
              <w:rPr>
                <w:rFonts w:cs="Arial"/>
                <w:lang w:eastAsia="en-AU"/>
              </w:rPr>
            </w:pPr>
            <w:r>
              <w:rPr>
                <w:rFonts w:cs="Arial"/>
                <w:lang w:eastAsia="en-AU"/>
              </w:rPr>
              <w:t>F</w:t>
            </w:r>
          </w:p>
        </w:tc>
        <w:tc>
          <w:tcPr>
            <w:tcW w:w="462" w:type="pct"/>
            <w:gridSpan w:val="2"/>
            <w:shd w:val="clear" w:color="auto" w:fill="auto"/>
            <w:noWrap/>
            <w:hideMark/>
          </w:tcPr>
          <w:p w14:paraId="13639551" w14:textId="11DE811B" w:rsidR="005D3C23" w:rsidRPr="004E5B10" w:rsidRDefault="005D3C23" w:rsidP="00191450">
            <w:pPr>
              <w:pStyle w:val="Tableparagraph"/>
              <w:rPr>
                <w:rFonts w:cs="Arial"/>
                <w:lang w:eastAsia="en-AU"/>
              </w:rPr>
            </w:pPr>
            <w:r w:rsidRPr="004E5B10">
              <w:rPr>
                <w:rFonts w:cs="Arial"/>
                <w:lang w:eastAsia="en-AU"/>
              </w:rPr>
              <w:t>Moderate</w:t>
            </w:r>
          </w:p>
        </w:tc>
      </w:tr>
      <w:tr w:rsidR="00120D33" w:rsidRPr="004E5B10" w14:paraId="1363955A" w14:textId="77777777" w:rsidTr="00120D33">
        <w:trPr>
          <w:cantSplit/>
          <w:trHeight w:val="144"/>
        </w:trPr>
        <w:tc>
          <w:tcPr>
            <w:tcW w:w="866" w:type="pct"/>
            <w:shd w:val="clear" w:color="auto" w:fill="auto"/>
            <w:hideMark/>
          </w:tcPr>
          <w:p w14:paraId="13639553" w14:textId="77777777" w:rsidR="005D3C23" w:rsidRPr="004E5B10" w:rsidRDefault="005D3C23" w:rsidP="00191450">
            <w:pPr>
              <w:pStyle w:val="Tableparagraph"/>
              <w:rPr>
                <w:rFonts w:cs="Arial"/>
                <w:i/>
              </w:rPr>
            </w:pPr>
            <w:r w:rsidRPr="004E5B10">
              <w:rPr>
                <w:rFonts w:cs="Arial"/>
                <w:i/>
              </w:rPr>
              <w:t>Merops ornatus</w:t>
            </w:r>
          </w:p>
        </w:tc>
        <w:tc>
          <w:tcPr>
            <w:tcW w:w="540" w:type="pct"/>
            <w:gridSpan w:val="6"/>
            <w:shd w:val="clear" w:color="auto" w:fill="auto"/>
            <w:hideMark/>
          </w:tcPr>
          <w:p w14:paraId="13639554" w14:textId="77777777" w:rsidR="005D3C23" w:rsidRPr="004E5B10" w:rsidRDefault="005D3C23" w:rsidP="00191450">
            <w:pPr>
              <w:pStyle w:val="Tableparagraph"/>
              <w:rPr>
                <w:rFonts w:cs="Arial"/>
              </w:rPr>
            </w:pPr>
            <w:r w:rsidRPr="004E5B10">
              <w:rPr>
                <w:rFonts w:cs="Arial"/>
              </w:rPr>
              <w:t>Rainbow Bee-eater</w:t>
            </w:r>
          </w:p>
        </w:tc>
        <w:tc>
          <w:tcPr>
            <w:tcW w:w="294" w:type="pct"/>
            <w:gridSpan w:val="5"/>
            <w:shd w:val="clear" w:color="auto" w:fill="auto"/>
            <w:noWrap/>
            <w:hideMark/>
          </w:tcPr>
          <w:p w14:paraId="13639555" w14:textId="77777777" w:rsidR="005D3C23" w:rsidRPr="004E5B10" w:rsidRDefault="005D3C23" w:rsidP="00191450">
            <w:pPr>
              <w:pStyle w:val="Tableparagraph"/>
              <w:rPr>
                <w:rFonts w:cs="Arial"/>
              </w:rPr>
            </w:pPr>
          </w:p>
        </w:tc>
        <w:tc>
          <w:tcPr>
            <w:tcW w:w="254" w:type="pct"/>
            <w:gridSpan w:val="5"/>
            <w:shd w:val="clear" w:color="auto" w:fill="auto"/>
            <w:noWrap/>
            <w:hideMark/>
          </w:tcPr>
          <w:p w14:paraId="13639556" w14:textId="77777777" w:rsidR="005D3C23" w:rsidRPr="004E5B10" w:rsidRDefault="005D3C23" w:rsidP="00191450">
            <w:pPr>
              <w:pStyle w:val="Tableparagraph"/>
              <w:rPr>
                <w:rFonts w:cs="Arial"/>
              </w:rPr>
            </w:pPr>
            <w:r w:rsidRPr="004E5B10">
              <w:rPr>
                <w:rFonts w:cs="Arial"/>
              </w:rPr>
              <w:t>M</w:t>
            </w:r>
          </w:p>
        </w:tc>
        <w:tc>
          <w:tcPr>
            <w:tcW w:w="244" w:type="pct"/>
            <w:gridSpan w:val="5"/>
            <w:shd w:val="clear" w:color="auto" w:fill="auto"/>
            <w:noWrap/>
            <w:hideMark/>
          </w:tcPr>
          <w:p w14:paraId="13639557" w14:textId="77777777" w:rsidR="005D3C23" w:rsidRPr="004E5B10" w:rsidRDefault="005D3C23" w:rsidP="00191450">
            <w:pPr>
              <w:pStyle w:val="Tableparagraph"/>
              <w:rPr>
                <w:rFonts w:cs="Arial"/>
              </w:rPr>
            </w:pPr>
            <w:r w:rsidRPr="004E5B10">
              <w:rPr>
                <w:rFonts w:cs="Arial"/>
              </w:rPr>
              <w:t>9</w:t>
            </w:r>
          </w:p>
        </w:tc>
        <w:tc>
          <w:tcPr>
            <w:tcW w:w="1415" w:type="pct"/>
            <w:gridSpan w:val="3"/>
            <w:shd w:val="clear" w:color="auto" w:fill="auto"/>
            <w:hideMark/>
          </w:tcPr>
          <w:p w14:paraId="13639558" w14:textId="77777777" w:rsidR="005D3C23" w:rsidRPr="004E5B10" w:rsidRDefault="005D3C23" w:rsidP="00191450">
            <w:pPr>
              <w:pStyle w:val="Tableparagraph"/>
              <w:rPr>
                <w:rFonts w:cs="Arial"/>
              </w:rPr>
            </w:pPr>
            <w:r w:rsidRPr="004E5B10">
              <w:rPr>
                <w:rFonts w:cs="Arial"/>
              </w:rPr>
              <w:t>Occurs mainly in open forests and woodlands, shrub lands, and in various cleared or semi-cleared habitats, including farmland and areas of human habitation.</w:t>
            </w:r>
          </w:p>
        </w:tc>
        <w:tc>
          <w:tcPr>
            <w:tcW w:w="487" w:type="pct"/>
            <w:gridSpan w:val="7"/>
          </w:tcPr>
          <w:p w14:paraId="51BBDA64" w14:textId="7538382C" w:rsidR="005D3C23" w:rsidRPr="004E5B10" w:rsidRDefault="00EF58A7" w:rsidP="00191450">
            <w:pPr>
              <w:pStyle w:val="Tableparagraph"/>
              <w:rPr>
                <w:rFonts w:cs="Arial"/>
              </w:rPr>
            </w:pPr>
            <w:r>
              <w:rPr>
                <w:rFonts w:cs="Arial"/>
              </w:rPr>
              <w:t>C</w:t>
            </w:r>
          </w:p>
        </w:tc>
        <w:tc>
          <w:tcPr>
            <w:tcW w:w="438" w:type="pct"/>
            <w:gridSpan w:val="3"/>
          </w:tcPr>
          <w:p w14:paraId="2068BEF0" w14:textId="08CFE28E" w:rsidR="005D3C23" w:rsidRPr="004E5B10" w:rsidRDefault="00EF58A7" w:rsidP="00191450">
            <w:pPr>
              <w:pStyle w:val="Tableparagraph"/>
              <w:rPr>
                <w:rFonts w:cs="Arial"/>
              </w:rPr>
            </w:pPr>
            <w:r>
              <w:rPr>
                <w:rFonts w:cs="Arial"/>
              </w:rPr>
              <w:t>F</w:t>
            </w:r>
          </w:p>
        </w:tc>
        <w:tc>
          <w:tcPr>
            <w:tcW w:w="462" w:type="pct"/>
            <w:gridSpan w:val="2"/>
            <w:shd w:val="clear" w:color="auto" w:fill="auto"/>
            <w:noWrap/>
            <w:hideMark/>
          </w:tcPr>
          <w:p w14:paraId="13639559" w14:textId="7715F519" w:rsidR="005D3C23" w:rsidRPr="004E5B10" w:rsidRDefault="005D3C23" w:rsidP="00191450">
            <w:pPr>
              <w:pStyle w:val="Tableparagraph"/>
              <w:rPr>
                <w:rFonts w:cs="Arial"/>
              </w:rPr>
            </w:pPr>
            <w:r w:rsidRPr="004E5B10">
              <w:rPr>
                <w:rFonts w:cs="Arial"/>
              </w:rPr>
              <w:t>Moderate</w:t>
            </w:r>
          </w:p>
        </w:tc>
      </w:tr>
      <w:tr w:rsidR="00120D33" w:rsidRPr="004E5B10" w14:paraId="13639562" w14:textId="77777777" w:rsidTr="00120D33">
        <w:trPr>
          <w:cantSplit/>
          <w:trHeight w:val="144"/>
        </w:trPr>
        <w:tc>
          <w:tcPr>
            <w:tcW w:w="866" w:type="pct"/>
            <w:shd w:val="clear" w:color="auto" w:fill="auto"/>
            <w:hideMark/>
          </w:tcPr>
          <w:p w14:paraId="1363955B" w14:textId="77777777" w:rsidR="005D3C23" w:rsidRPr="004E5B10" w:rsidRDefault="005D3C23" w:rsidP="00191450">
            <w:pPr>
              <w:pStyle w:val="Tableparagraph"/>
              <w:rPr>
                <w:rFonts w:cs="Arial"/>
                <w:i/>
                <w:lang w:eastAsia="en-AU"/>
              </w:rPr>
            </w:pPr>
            <w:r w:rsidRPr="004E5B10">
              <w:rPr>
                <w:rFonts w:cs="Arial"/>
                <w:i/>
                <w:lang w:eastAsia="en-AU"/>
              </w:rPr>
              <w:t>Monarcha melanopsis</w:t>
            </w:r>
          </w:p>
        </w:tc>
        <w:tc>
          <w:tcPr>
            <w:tcW w:w="540" w:type="pct"/>
            <w:gridSpan w:val="6"/>
            <w:shd w:val="clear" w:color="auto" w:fill="auto"/>
            <w:hideMark/>
          </w:tcPr>
          <w:p w14:paraId="1363955C" w14:textId="77777777" w:rsidR="005D3C23" w:rsidRPr="004E5B10" w:rsidRDefault="005D3C23" w:rsidP="00191450">
            <w:pPr>
              <w:pStyle w:val="Tableparagraph"/>
              <w:rPr>
                <w:rFonts w:cs="Arial"/>
                <w:lang w:eastAsia="en-AU"/>
              </w:rPr>
            </w:pPr>
            <w:r w:rsidRPr="004E5B10">
              <w:rPr>
                <w:rFonts w:cs="Arial"/>
                <w:lang w:eastAsia="en-AU"/>
              </w:rPr>
              <w:t>Black-faced Monarch</w:t>
            </w:r>
          </w:p>
        </w:tc>
        <w:tc>
          <w:tcPr>
            <w:tcW w:w="294" w:type="pct"/>
            <w:gridSpan w:val="5"/>
            <w:shd w:val="clear" w:color="auto" w:fill="auto"/>
            <w:noWrap/>
            <w:hideMark/>
          </w:tcPr>
          <w:p w14:paraId="1363955D" w14:textId="77777777" w:rsidR="005D3C23" w:rsidRPr="004E5B10" w:rsidRDefault="005D3C23" w:rsidP="00191450">
            <w:pPr>
              <w:pStyle w:val="Tableparagraph"/>
              <w:rPr>
                <w:rFonts w:cs="Arial"/>
                <w:lang w:eastAsia="en-AU"/>
              </w:rPr>
            </w:pPr>
          </w:p>
        </w:tc>
        <w:tc>
          <w:tcPr>
            <w:tcW w:w="254" w:type="pct"/>
            <w:gridSpan w:val="5"/>
            <w:shd w:val="clear" w:color="auto" w:fill="auto"/>
            <w:noWrap/>
            <w:hideMark/>
          </w:tcPr>
          <w:p w14:paraId="1363955E" w14:textId="77777777" w:rsidR="005D3C23" w:rsidRPr="004E5B10" w:rsidRDefault="005D3C23" w:rsidP="00191450">
            <w:pPr>
              <w:pStyle w:val="Tableparagraph"/>
              <w:rPr>
                <w:rFonts w:cs="Arial"/>
                <w:lang w:eastAsia="en-AU"/>
              </w:rPr>
            </w:pPr>
            <w:r w:rsidRPr="004E5B10">
              <w:rPr>
                <w:rFonts w:cs="Arial"/>
                <w:lang w:eastAsia="en-AU"/>
              </w:rPr>
              <w:t>M</w:t>
            </w:r>
          </w:p>
        </w:tc>
        <w:tc>
          <w:tcPr>
            <w:tcW w:w="244" w:type="pct"/>
            <w:gridSpan w:val="5"/>
            <w:shd w:val="clear" w:color="auto" w:fill="auto"/>
            <w:noWrap/>
            <w:hideMark/>
          </w:tcPr>
          <w:p w14:paraId="1363955F" w14:textId="77777777" w:rsidR="005D3C23" w:rsidRPr="004E5B10" w:rsidRDefault="005D3C23" w:rsidP="00191450">
            <w:pPr>
              <w:pStyle w:val="Tableparagraph"/>
              <w:rPr>
                <w:rFonts w:cs="Arial"/>
                <w:lang w:eastAsia="en-AU"/>
              </w:rPr>
            </w:pPr>
          </w:p>
        </w:tc>
        <w:tc>
          <w:tcPr>
            <w:tcW w:w="1415" w:type="pct"/>
            <w:gridSpan w:val="3"/>
            <w:shd w:val="clear" w:color="auto" w:fill="auto"/>
            <w:hideMark/>
          </w:tcPr>
          <w:p w14:paraId="13639560" w14:textId="77777777" w:rsidR="005D3C23" w:rsidRPr="004E5B10" w:rsidRDefault="005D3C23" w:rsidP="00191450">
            <w:pPr>
              <w:pStyle w:val="Tableparagraph"/>
              <w:rPr>
                <w:rFonts w:cs="Arial"/>
                <w:lang w:eastAsia="en-AU"/>
              </w:rPr>
            </w:pPr>
            <w:r w:rsidRPr="004E5B10">
              <w:rPr>
                <w:rFonts w:cs="Arial"/>
                <w:lang w:eastAsia="en-AU"/>
              </w:rPr>
              <w:t>Mainly occurs in rainforest ecosystems, including semi-deciduous vine-thickets, complex notophyll vine-forest, tropical (mesophyll) rainforest, subtropical (notophyll) rainforest, mesophyll (broadleaf) thicket/shrubland, warm temperate rainforest, dry (monsoon) rainforest and (occasionally) cool temperate rainforest.</w:t>
            </w:r>
          </w:p>
        </w:tc>
        <w:tc>
          <w:tcPr>
            <w:tcW w:w="487" w:type="pct"/>
            <w:gridSpan w:val="7"/>
          </w:tcPr>
          <w:p w14:paraId="1B834758" w14:textId="2A33161D" w:rsidR="005D3C23" w:rsidRPr="004E5B10" w:rsidRDefault="00EF58A7" w:rsidP="00191450">
            <w:pPr>
              <w:pStyle w:val="Tableparagraph"/>
              <w:rPr>
                <w:rFonts w:cs="Arial"/>
                <w:lang w:eastAsia="en-AU"/>
              </w:rPr>
            </w:pPr>
            <w:r>
              <w:rPr>
                <w:rFonts w:cs="Arial"/>
                <w:lang w:eastAsia="en-AU"/>
              </w:rPr>
              <w:t>D</w:t>
            </w:r>
          </w:p>
        </w:tc>
        <w:tc>
          <w:tcPr>
            <w:tcW w:w="438" w:type="pct"/>
            <w:gridSpan w:val="3"/>
          </w:tcPr>
          <w:p w14:paraId="408FD907" w14:textId="5BFD87C0" w:rsidR="005D3C23" w:rsidRPr="004E5B10" w:rsidRDefault="00EF58A7" w:rsidP="00191450">
            <w:pPr>
              <w:pStyle w:val="Tableparagraph"/>
              <w:rPr>
                <w:rFonts w:cs="Arial"/>
                <w:lang w:eastAsia="en-AU"/>
              </w:rPr>
            </w:pPr>
            <w:r>
              <w:rPr>
                <w:rFonts w:cs="Arial"/>
                <w:lang w:eastAsia="en-AU"/>
              </w:rPr>
              <w:t>E</w:t>
            </w:r>
          </w:p>
        </w:tc>
        <w:tc>
          <w:tcPr>
            <w:tcW w:w="462" w:type="pct"/>
            <w:gridSpan w:val="2"/>
            <w:shd w:val="clear" w:color="auto" w:fill="auto"/>
            <w:noWrap/>
            <w:hideMark/>
          </w:tcPr>
          <w:p w14:paraId="13639561" w14:textId="6D71C497"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56A" w14:textId="77777777" w:rsidTr="00120D33">
        <w:trPr>
          <w:cantSplit/>
          <w:trHeight w:val="144"/>
        </w:trPr>
        <w:tc>
          <w:tcPr>
            <w:tcW w:w="866" w:type="pct"/>
            <w:shd w:val="clear" w:color="auto" w:fill="auto"/>
            <w:hideMark/>
          </w:tcPr>
          <w:p w14:paraId="13639563" w14:textId="77777777" w:rsidR="005D3C23" w:rsidRPr="004E5B10" w:rsidRDefault="005D3C23" w:rsidP="00191450">
            <w:pPr>
              <w:pStyle w:val="Tableparagraph"/>
              <w:rPr>
                <w:rFonts w:cs="Arial"/>
                <w:i/>
              </w:rPr>
            </w:pPr>
            <w:r w:rsidRPr="004E5B10">
              <w:rPr>
                <w:rFonts w:cs="Arial"/>
                <w:i/>
              </w:rPr>
              <w:t>Myiagra cyanoleuca</w:t>
            </w:r>
          </w:p>
        </w:tc>
        <w:tc>
          <w:tcPr>
            <w:tcW w:w="540" w:type="pct"/>
            <w:gridSpan w:val="6"/>
            <w:shd w:val="clear" w:color="auto" w:fill="auto"/>
            <w:hideMark/>
          </w:tcPr>
          <w:p w14:paraId="13639564" w14:textId="77777777" w:rsidR="005D3C23" w:rsidRPr="004E5B10" w:rsidRDefault="005D3C23" w:rsidP="00191450">
            <w:pPr>
              <w:pStyle w:val="Tableparagraph"/>
              <w:rPr>
                <w:rFonts w:cs="Arial"/>
              </w:rPr>
            </w:pPr>
            <w:r w:rsidRPr="004E5B10">
              <w:rPr>
                <w:rFonts w:cs="Arial"/>
              </w:rPr>
              <w:t>Satin Flycatcher</w:t>
            </w:r>
          </w:p>
        </w:tc>
        <w:tc>
          <w:tcPr>
            <w:tcW w:w="294" w:type="pct"/>
            <w:gridSpan w:val="5"/>
            <w:shd w:val="clear" w:color="auto" w:fill="auto"/>
            <w:noWrap/>
            <w:hideMark/>
          </w:tcPr>
          <w:p w14:paraId="13639565" w14:textId="77777777" w:rsidR="005D3C23" w:rsidRPr="004E5B10" w:rsidRDefault="005D3C23" w:rsidP="00191450">
            <w:pPr>
              <w:pStyle w:val="Tableparagraph"/>
              <w:rPr>
                <w:rFonts w:cs="Arial"/>
              </w:rPr>
            </w:pPr>
          </w:p>
        </w:tc>
        <w:tc>
          <w:tcPr>
            <w:tcW w:w="254" w:type="pct"/>
            <w:gridSpan w:val="5"/>
            <w:shd w:val="clear" w:color="auto" w:fill="auto"/>
            <w:noWrap/>
            <w:hideMark/>
          </w:tcPr>
          <w:p w14:paraId="13639566" w14:textId="77777777" w:rsidR="005D3C23" w:rsidRPr="004E5B10" w:rsidRDefault="005D3C23" w:rsidP="00191450">
            <w:pPr>
              <w:pStyle w:val="Tableparagraph"/>
              <w:rPr>
                <w:rFonts w:cs="Arial"/>
              </w:rPr>
            </w:pPr>
            <w:r w:rsidRPr="004E5B10">
              <w:rPr>
                <w:rFonts w:cs="Arial"/>
              </w:rPr>
              <w:t>M</w:t>
            </w:r>
          </w:p>
        </w:tc>
        <w:tc>
          <w:tcPr>
            <w:tcW w:w="244" w:type="pct"/>
            <w:gridSpan w:val="5"/>
            <w:shd w:val="clear" w:color="auto" w:fill="auto"/>
            <w:noWrap/>
            <w:hideMark/>
          </w:tcPr>
          <w:p w14:paraId="13639567" w14:textId="77777777" w:rsidR="005D3C23" w:rsidRPr="004E5B10" w:rsidRDefault="005D3C23" w:rsidP="00191450">
            <w:pPr>
              <w:pStyle w:val="Tableparagraph"/>
              <w:rPr>
                <w:rFonts w:cs="Arial"/>
              </w:rPr>
            </w:pPr>
          </w:p>
        </w:tc>
        <w:tc>
          <w:tcPr>
            <w:tcW w:w="1415" w:type="pct"/>
            <w:gridSpan w:val="3"/>
            <w:shd w:val="clear" w:color="auto" w:fill="auto"/>
            <w:hideMark/>
          </w:tcPr>
          <w:p w14:paraId="13639568" w14:textId="77777777" w:rsidR="005D3C23" w:rsidRPr="004E5B10" w:rsidRDefault="005D3C23" w:rsidP="00191450">
            <w:pPr>
              <w:pStyle w:val="Tableparagraph"/>
              <w:rPr>
                <w:rFonts w:cs="Arial"/>
              </w:rPr>
            </w:pPr>
            <w:r w:rsidRPr="004E5B10">
              <w:rPr>
                <w:rFonts w:cs="Arial"/>
              </w:rPr>
              <w:t>Inhabit heavily vegetated gullies in eucalypt-dominated forests and taller woodlands, and on migration, occur in coastal forests, woodlands, mangroves and drier woodlands and open forests.</w:t>
            </w:r>
          </w:p>
        </w:tc>
        <w:tc>
          <w:tcPr>
            <w:tcW w:w="487" w:type="pct"/>
            <w:gridSpan w:val="7"/>
          </w:tcPr>
          <w:p w14:paraId="4A6D14CF" w14:textId="284DB7EE" w:rsidR="005D3C23" w:rsidRPr="004E5B10" w:rsidRDefault="00EF58A7" w:rsidP="00191450">
            <w:pPr>
              <w:pStyle w:val="Tableparagraph"/>
              <w:rPr>
                <w:rFonts w:cs="Arial"/>
              </w:rPr>
            </w:pPr>
            <w:r>
              <w:rPr>
                <w:rFonts w:cs="Arial"/>
              </w:rPr>
              <w:t>D</w:t>
            </w:r>
          </w:p>
        </w:tc>
        <w:tc>
          <w:tcPr>
            <w:tcW w:w="438" w:type="pct"/>
            <w:gridSpan w:val="3"/>
          </w:tcPr>
          <w:p w14:paraId="4CD3D4DB" w14:textId="4895DD82" w:rsidR="005D3C23" w:rsidRPr="004E5B10" w:rsidRDefault="00EF58A7" w:rsidP="00191450">
            <w:pPr>
              <w:pStyle w:val="Tableparagraph"/>
              <w:rPr>
                <w:rFonts w:cs="Arial"/>
              </w:rPr>
            </w:pPr>
            <w:r>
              <w:rPr>
                <w:rFonts w:cs="Arial"/>
              </w:rPr>
              <w:t>E</w:t>
            </w:r>
          </w:p>
        </w:tc>
        <w:tc>
          <w:tcPr>
            <w:tcW w:w="462" w:type="pct"/>
            <w:gridSpan w:val="2"/>
            <w:shd w:val="clear" w:color="auto" w:fill="auto"/>
            <w:noWrap/>
            <w:hideMark/>
          </w:tcPr>
          <w:p w14:paraId="13639569" w14:textId="6985CB44" w:rsidR="005D3C23" w:rsidRPr="004E5B10" w:rsidRDefault="005D3C23" w:rsidP="00191450">
            <w:pPr>
              <w:pStyle w:val="Tableparagraph"/>
              <w:rPr>
                <w:rFonts w:cs="Arial"/>
              </w:rPr>
            </w:pPr>
            <w:r w:rsidRPr="004E5B10">
              <w:rPr>
                <w:rFonts w:cs="Arial"/>
              </w:rPr>
              <w:t>Low</w:t>
            </w:r>
          </w:p>
        </w:tc>
      </w:tr>
      <w:tr w:rsidR="00120D33" w:rsidRPr="004E5B10" w14:paraId="13639572" w14:textId="77777777" w:rsidTr="00120D33">
        <w:trPr>
          <w:cantSplit/>
          <w:trHeight w:val="144"/>
        </w:trPr>
        <w:tc>
          <w:tcPr>
            <w:tcW w:w="866" w:type="pct"/>
            <w:shd w:val="clear" w:color="auto" w:fill="auto"/>
            <w:hideMark/>
          </w:tcPr>
          <w:p w14:paraId="1363956B" w14:textId="77777777" w:rsidR="005D3C23" w:rsidRPr="004E5B10" w:rsidRDefault="005D3C23" w:rsidP="00191450">
            <w:pPr>
              <w:pStyle w:val="Tableparagraph"/>
              <w:rPr>
                <w:rFonts w:cs="Arial"/>
                <w:i/>
                <w:lang w:eastAsia="en-AU"/>
              </w:rPr>
            </w:pPr>
            <w:r w:rsidRPr="004E5B10">
              <w:rPr>
                <w:rFonts w:cs="Arial"/>
                <w:i/>
                <w:lang w:eastAsia="en-AU"/>
              </w:rPr>
              <w:t>Ninox connivens</w:t>
            </w:r>
          </w:p>
        </w:tc>
        <w:tc>
          <w:tcPr>
            <w:tcW w:w="540" w:type="pct"/>
            <w:gridSpan w:val="6"/>
            <w:shd w:val="clear" w:color="auto" w:fill="auto"/>
            <w:hideMark/>
          </w:tcPr>
          <w:p w14:paraId="1363956C" w14:textId="77777777" w:rsidR="005D3C23" w:rsidRPr="004E5B10" w:rsidRDefault="005D3C23" w:rsidP="00191450">
            <w:pPr>
              <w:pStyle w:val="Tableparagraph"/>
              <w:rPr>
                <w:rFonts w:cs="Arial"/>
                <w:lang w:eastAsia="en-AU"/>
              </w:rPr>
            </w:pPr>
            <w:r w:rsidRPr="004E5B10">
              <w:rPr>
                <w:rFonts w:cs="Arial"/>
                <w:lang w:eastAsia="en-AU"/>
              </w:rPr>
              <w:t>Barking Owl</w:t>
            </w:r>
          </w:p>
        </w:tc>
        <w:tc>
          <w:tcPr>
            <w:tcW w:w="294" w:type="pct"/>
            <w:gridSpan w:val="5"/>
            <w:shd w:val="clear" w:color="auto" w:fill="auto"/>
            <w:noWrap/>
            <w:hideMark/>
          </w:tcPr>
          <w:p w14:paraId="1363956D"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56E" w14:textId="77777777" w:rsidR="005D3C23" w:rsidRPr="004E5B10" w:rsidRDefault="005D3C23" w:rsidP="00191450">
            <w:pPr>
              <w:pStyle w:val="Tableparagraph"/>
              <w:rPr>
                <w:rFonts w:cs="Arial"/>
                <w:lang w:eastAsia="en-AU"/>
              </w:rPr>
            </w:pPr>
          </w:p>
        </w:tc>
        <w:tc>
          <w:tcPr>
            <w:tcW w:w="244" w:type="pct"/>
            <w:gridSpan w:val="5"/>
            <w:shd w:val="clear" w:color="auto" w:fill="auto"/>
            <w:noWrap/>
            <w:hideMark/>
          </w:tcPr>
          <w:p w14:paraId="1363956F" w14:textId="77777777" w:rsidR="005D3C23" w:rsidRPr="004E5B10" w:rsidRDefault="005D3C23" w:rsidP="00191450">
            <w:pPr>
              <w:pStyle w:val="Tableparagraph"/>
              <w:rPr>
                <w:rFonts w:cs="Arial"/>
                <w:lang w:eastAsia="en-AU"/>
              </w:rPr>
            </w:pPr>
            <w:r w:rsidRPr="004E5B10">
              <w:rPr>
                <w:rFonts w:cs="Arial"/>
                <w:lang w:eastAsia="en-AU"/>
              </w:rPr>
              <w:t>1</w:t>
            </w:r>
          </w:p>
        </w:tc>
        <w:tc>
          <w:tcPr>
            <w:tcW w:w="1415" w:type="pct"/>
            <w:gridSpan w:val="3"/>
            <w:shd w:val="clear" w:color="auto" w:fill="auto"/>
            <w:hideMark/>
          </w:tcPr>
          <w:p w14:paraId="13639570" w14:textId="77777777" w:rsidR="005D3C23" w:rsidRPr="004E5B10" w:rsidRDefault="005D3C23" w:rsidP="00191450">
            <w:pPr>
              <w:pStyle w:val="Tableparagraph"/>
              <w:rPr>
                <w:rFonts w:cs="Arial"/>
                <w:lang w:eastAsia="en-AU"/>
              </w:rPr>
            </w:pPr>
            <w:r w:rsidRPr="004E5B10">
              <w:rPr>
                <w:rFonts w:cs="Arial"/>
                <w:lang w:eastAsia="en-AU"/>
              </w:rPr>
              <w:t>Occurs throughout NSW, where it inhabits dry open sclerophyll forests and woodlands, favouring dense riparian stands of eucalypts or casuarinas along watercourses or around wetlands, where there are many large trees suitable for roosting or breeding.</w:t>
            </w:r>
          </w:p>
        </w:tc>
        <w:tc>
          <w:tcPr>
            <w:tcW w:w="487" w:type="pct"/>
            <w:gridSpan w:val="7"/>
          </w:tcPr>
          <w:p w14:paraId="6127C0CD" w14:textId="7A5795FF" w:rsidR="005D3C23" w:rsidRPr="004E5B10" w:rsidRDefault="001761CE" w:rsidP="00191450">
            <w:pPr>
              <w:pStyle w:val="Tableparagraph"/>
              <w:rPr>
                <w:rFonts w:cs="Arial"/>
                <w:lang w:eastAsia="en-AU"/>
              </w:rPr>
            </w:pPr>
            <w:r>
              <w:rPr>
                <w:rFonts w:cs="Arial"/>
                <w:lang w:eastAsia="en-AU"/>
              </w:rPr>
              <w:t>B</w:t>
            </w:r>
          </w:p>
        </w:tc>
        <w:tc>
          <w:tcPr>
            <w:tcW w:w="438" w:type="pct"/>
            <w:gridSpan w:val="3"/>
          </w:tcPr>
          <w:p w14:paraId="2526DF81" w14:textId="0D225D50" w:rsidR="005D3C23" w:rsidRPr="004E5B10" w:rsidRDefault="001761CE" w:rsidP="00191450">
            <w:pPr>
              <w:pStyle w:val="Tableparagraph"/>
              <w:rPr>
                <w:rFonts w:cs="Arial"/>
                <w:lang w:eastAsia="en-AU"/>
              </w:rPr>
            </w:pPr>
            <w:r>
              <w:rPr>
                <w:rFonts w:cs="Arial"/>
                <w:lang w:eastAsia="en-AU"/>
              </w:rPr>
              <w:t>D</w:t>
            </w:r>
          </w:p>
        </w:tc>
        <w:tc>
          <w:tcPr>
            <w:tcW w:w="462" w:type="pct"/>
            <w:gridSpan w:val="2"/>
            <w:shd w:val="clear" w:color="auto" w:fill="auto"/>
            <w:noWrap/>
            <w:hideMark/>
          </w:tcPr>
          <w:p w14:paraId="13639571" w14:textId="7599B7A3" w:rsidR="005D3C23" w:rsidRPr="004E5B10" w:rsidRDefault="005D3C23" w:rsidP="00191450">
            <w:pPr>
              <w:pStyle w:val="Tableparagraph"/>
              <w:rPr>
                <w:rFonts w:cs="Arial"/>
                <w:lang w:eastAsia="en-AU"/>
              </w:rPr>
            </w:pPr>
            <w:r w:rsidRPr="004E5B10">
              <w:rPr>
                <w:rFonts w:cs="Arial"/>
                <w:lang w:eastAsia="en-AU"/>
              </w:rPr>
              <w:t>Moderate</w:t>
            </w:r>
          </w:p>
        </w:tc>
      </w:tr>
      <w:tr w:rsidR="00120D33" w:rsidRPr="004E5B10" w14:paraId="1363957A" w14:textId="77777777" w:rsidTr="00120D33">
        <w:trPr>
          <w:cantSplit/>
          <w:trHeight w:val="144"/>
        </w:trPr>
        <w:tc>
          <w:tcPr>
            <w:tcW w:w="866" w:type="pct"/>
            <w:shd w:val="clear" w:color="auto" w:fill="auto"/>
            <w:hideMark/>
          </w:tcPr>
          <w:p w14:paraId="13639573" w14:textId="77777777" w:rsidR="005D3C23" w:rsidRPr="004E5B10" w:rsidRDefault="005D3C23" w:rsidP="00191450">
            <w:pPr>
              <w:pStyle w:val="Tableparagraph"/>
              <w:rPr>
                <w:rFonts w:cs="Arial"/>
                <w:i/>
              </w:rPr>
            </w:pPr>
            <w:r w:rsidRPr="004E5B10">
              <w:rPr>
                <w:rFonts w:cs="Arial"/>
                <w:i/>
              </w:rPr>
              <w:t>Ninox strenua</w:t>
            </w:r>
          </w:p>
        </w:tc>
        <w:tc>
          <w:tcPr>
            <w:tcW w:w="540" w:type="pct"/>
            <w:gridSpan w:val="6"/>
            <w:shd w:val="clear" w:color="auto" w:fill="auto"/>
            <w:hideMark/>
          </w:tcPr>
          <w:p w14:paraId="13639574" w14:textId="77777777" w:rsidR="005D3C23" w:rsidRPr="004E5B10" w:rsidRDefault="005D3C23" w:rsidP="00191450">
            <w:pPr>
              <w:pStyle w:val="Tableparagraph"/>
              <w:rPr>
                <w:rFonts w:cs="Arial"/>
              </w:rPr>
            </w:pPr>
            <w:r w:rsidRPr="004E5B10">
              <w:rPr>
                <w:rFonts w:cs="Arial"/>
              </w:rPr>
              <w:t>Powerful Owl</w:t>
            </w:r>
          </w:p>
        </w:tc>
        <w:tc>
          <w:tcPr>
            <w:tcW w:w="294" w:type="pct"/>
            <w:gridSpan w:val="5"/>
            <w:shd w:val="clear" w:color="auto" w:fill="auto"/>
            <w:noWrap/>
            <w:hideMark/>
          </w:tcPr>
          <w:p w14:paraId="13639575" w14:textId="77777777" w:rsidR="005D3C23" w:rsidRPr="004E5B10" w:rsidRDefault="005D3C23" w:rsidP="00191450">
            <w:pPr>
              <w:pStyle w:val="Tableparagraph"/>
              <w:rPr>
                <w:rFonts w:cs="Arial"/>
              </w:rPr>
            </w:pPr>
            <w:r w:rsidRPr="004E5B10">
              <w:rPr>
                <w:rFonts w:cs="Arial"/>
              </w:rPr>
              <w:t>V</w:t>
            </w:r>
          </w:p>
        </w:tc>
        <w:tc>
          <w:tcPr>
            <w:tcW w:w="254" w:type="pct"/>
            <w:gridSpan w:val="5"/>
            <w:shd w:val="clear" w:color="auto" w:fill="auto"/>
            <w:noWrap/>
            <w:hideMark/>
          </w:tcPr>
          <w:p w14:paraId="13639576" w14:textId="77777777" w:rsidR="005D3C23" w:rsidRPr="004E5B10" w:rsidRDefault="005D3C23" w:rsidP="00191450">
            <w:pPr>
              <w:pStyle w:val="Tableparagraph"/>
              <w:rPr>
                <w:rFonts w:cs="Arial"/>
              </w:rPr>
            </w:pPr>
          </w:p>
        </w:tc>
        <w:tc>
          <w:tcPr>
            <w:tcW w:w="244" w:type="pct"/>
            <w:gridSpan w:val="5"/>
            <w:shd w:val="clear" w:color="auto" w:fill="auto"/>
            <w:noWrap/>
            <w:hideMark/>
          </w:tcPr>
          <w:p w14:paraId="13639577" w14:textId="77777777" w:rsidR="005D3C23" w:rsidRPr="004E5B10" w:rsidRDefault="005D3C23" w:rsidP="00191450">
            <w:pPr>
              <w:pStyle w:val="Tableparagraph"/>
              <w:rPr>
                <w:rFonts w:cs="Arial"/>
              </w:rPr>
            </w:pPr>
            <w:r w:rsidRPr="004E5B10">
              <w:rPr>
                <w:rFonts w:cs="Arial"/>
              </w:rPr>
              <w:t>16</w:t>
            </w:r>
          </w:p>
        </w:tc>
        <w:tc>
          <w:tcPr>
            <w:tcW w:w="1415" w:type="pct"/>
            <w:gridSpan w:val="3"/>
            <w:shd w:val="clear" w:color="auto" w:fill="auto"/>
            <w:hideMark/>
          </w:tcPr>
          <w:p w14:paraId="13639578" w14:textId="77777777" w:rsidR="005D3C23" w:rsidRPr="004E5B10" w:rsidRDefault="005D3C23" w:rsidP="00191450">
            <w:pPr>
              <w:pStyle w:val="Tableparagraph"/>
              <w:rPr>
                <w:rFonts w:cs="Arial"/>
              </w:rPr>
            </w:pPr>
            <w:r w:rsidRPr="004E5B10">
              <w:rPr>
                <w:rFonts w:cs="Arial"/>
              </w:rPr>
              <w:t>Inhabits a range of vegetation types, from woodland and open sclerophyll forest to tall open wet forest and rainforest. Require large tracts of forest or woodland habitat but can occur in fragmented landscapes as well. Nest in large tree hollows (at least 0.5m deep), in large eucalypts (diameter at breast height of 80-240 cm) that are at least 150 years old.</w:t>
            </w:r>
          </w:p>
        </w:tc>
        <w:tc>
          <w:tcPr>
            <w:tcW w:w="487" w:type="pct"/>
            <w:gridSpan w:val="7"/>
          </w:tcPr>
          <w:p w14:paraId="56E9E68E" w14:textId="7A627B55" w:rsidR="005D3C23" w:rsidRPr="004E5B10" w:rsidRDefault="001761CE" w:rsidP="00191450">
            <w:pPr>
              <w:pStyle w:val="Tableparagraph"/>
              <w:rPr>
                <w:rFonts w:cs="Arial"/>
              </w:rPr>
            </w:pPr>
            <w:r>
              <w:rPr>
                <w:rFonts w:cs="Arial"/>
              </w:rPr>
              <w:t>A</w:t>
            </w:r>
          </w:p>
        </w:tc>
        <w:tc>
          <w:tcPr>
            <w:tcW w:w="438" w:type="pct"/>
            <w:gridSpan w:val="3"/>
          </w:tcPr>
          <w:p w14:paraId="7711CEE5" w14:textId="2F2271B4" w:rsidR="005D3C23" w:rsidRPr="004E5B10" w:rsidRDefault="001761CE" w:rsidP="00191450">
            <w:pPr>
              <w:pStyle w:val="Tableparagraph"/>
              <w:rPr>
                <w:rFonts w:cs="Arial"/>
              </w:rPr>
            </w:pPr>
            <w:r>
              <w:rPr>
                <w:rFonts w:cs="Arial"/>
              </w:rPr>
              <w:t>E</w:t>
            </w:r>
          </w:p>
        </w:tc>
        <w:tc>
          <w:tcPr>
            <w:tcW w:w="462" w:type="pct"/>
            <w:gridSpan w:val="2"/>
            <w:shd w:val="clear" w:color="auto" w:fill="auto"/>
            <w:noWrap/>
            <w:hideMark/>
          </w:tcPr>
          <w:p w14:paraId="13639579" w14:textId="5F5911EE" w:rsidR="005D3C23" w:rsidRPr="004E5B10" w:rsidRDefault="005D3C23" w:rsidP="00191450">
            <w:pPr>
              <w:pStyle w:val="Tableparagraph"/>
              <w:rPr>
                <w:rFonts w:cs="Arial"/>
              </w:rPr>
            </w:pPr>
            <w:r w:rsidRPr="004E5B10">
              <w:rPr>
                <w:rFonts w:cs="Arial"/>
              </w:rPr>
              <w:t>Moderate</w:t>
            </w:r>
          </w:p>
        </w:tc>
      </w:tr>
      <w:tr w:rsidR="00120D33" w:rsidRPr="004E5B10" w14:paraId="13639582" w14:textId="77777777" w:rsidTr="00120D33">
        <w:trPr>
          <w:cantSplit/>
          <w:trHeight w:val="144"/>
        </w:trPr>
        <w:tc>
          <w:tcPr>
            <w:tcW w:w="866" w:type="pct"/>
            <w:shd w:val="clear" w:color="auto" w:fill="auto"/>
            <w:hideMark/>
          </w:tcPr>
          <w:p w14:paraId="1363957B" w14:textId="77777777" w:rsidR="005D3C23" w:rsidRPr="004E5B10" w:rsidRDefault="005D3C23" w:rsidP="00191450">
            <w:pPr>
              <w:pStyle w:val="Tableparagraph"/>
              <w:rPr>
                <w:rFonts w:cs="Arial"/>
                <w:i/>
                <w:lang w:eastAsia="en-AU"/>
              </w:rPr>
            </w:pPr>
            <w:r w:rsidRPr="004E5B10">
              <w:rPr>
                <w:rFonts w:cs="Arial"/>
                <w:i/>
                <w:lang w:eastAsia="en-AU"/>
              </w:rPr>
              <w:t>Pandion haliaetus/Pandion cristatus</w:t>
            </w:r>
          </w:p>
        </w:tc>
        <w:tc>
          <w:tcPr>
            <w:tcW w:w="540" w:type="pct"/>
            <w:gridSpan w:val="6"/>
            <w:shd w:val="clear" w:color="auto" w:fill="auto"/>
            <w:hideMark/>
          </w:tcPr>
          <w:p w14:paraId="1363957C" w14:textId="77777777" w:rsidR="005D3C23" w:rsidRPr="004E5B10" w:rsidRDefault="005D3C23" w:rsidP="00191450">
            <w:pPr>
              <w:pStyle w:val="Tableparagraph"/>
              <w:rPr>
                <w:rFonts w:cs="Arial"/>
                <w:lang w:eastAsia="en-AU"/>
              </w:rPr>
            </w:pPr>
            <w:r w:rsidRPr="004E5B10">
              <w:rPr>
                <w:rFonts w:cs="Arial"/>
                <w:lang w:eastAsia="en-AU"/>
              </w:rPr>
              <w:t>Eastern Osprey</w:t>
            </w:r>
          </w:p>
        </w:tc>
        <w:tc>
          <w:tcPr>
            <w:tcW w:w="294" w:type="pct"/>
            <w:gridSpan w:val="5"/>
            <w:shd w:val="clear" w:color="auto" w:fill="auto"/>
            <w:noWrap/>
            <w:hideMark/>
          </w:tcPr>
          <w:p w14:paraId="1363957D"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57E" w14:textId="77777777" w:rsidR="005D3C23" w:rsidRPr="004E5B10" w:rsidRDefault="005D3C23" w:rsidP="00191450">
            <w:pPr>
              <w:pStyle w:val="Tableparagraph"/>
              <w:rPr>
                <w:rFonts w:cs="Arial"/>
                <w:lang w:eastAsia="en-AU"/>
              </w:rPr>
            </w:pPr>
          </w:p>
        </w:tc>
        <w:tc>
          <w:tcPr>
            <w:tcW w:w="244" w:type="pct"/>
            <w:gridSpan w:val="5"/>
            <w:shd w:val="clear" w:color="auto" w:fill="auto"/>
            <w:noWrap/>
            <w:hideMark/>
          </w:tcPr>
          <w:p w14:paraId="1363957F" w14:textId="77777777" w:rsidR="005D3C23" w:rsidRPr="004E5B10" w:rsidRDefault="005D3C23" w:rsidP="00191450">
            <w:pPr>
              <w:pStyle w:val="Tableparagraph"/>
              <w:rPr>
                <w:rFonts w:cs="Arial"/>
                <w:lang w:eastAsia="en-AU"/>
              </w:rPr>
            </w:pPr>
          </w:p>
        </w:tc>
        <w:tc>
          <w:tcPr>
            <w:tcW w:w="1415" w:type="pct"/>
            <w:gridSpan w:val="3"/>
            <w:shd w:val="clear" w:color="auto" w:fill="auto"/>
            <w:hideMark/>
          </w:tcPr>
          <w:p w14:paraId="13639580" w14:textId="77777777" w:rsidR="005D3C23" w:rsidRPr="004E5B10" w:rsidRDefault="005D3C23" w:rsidP="00191450">
            <w:pPr>
              <w:pStyle w:val="Tableparagraph"/>
              <w:rPr>
                <w:rFonts w:cs="Arial"/>
                <w:lang w:eastAsia="en-AU"/>
              </w:rPr>
            </w:pPr>
            <w:r w:rsidRPr="004E5B10">
              <w:rPr>
                <w:rFonts w:cs="Arial"/>
                <w:lang w:eastAsia="en-AU"/>
              </w:rPr>
              <w:t>Requires clear estuarine and inshore marine waters and coastal rivers for foraging, and nests in tall (usually dead or dead-topped) trees in coastal habitats from open woodland to open forest, within 1-2 km of water.</w:t>
            </w:r>
          </w:p>
        </w:tc>
        <w:tc>
          <w:tcPr>
            <w:tcW w:w="487" w:type="pct"/>
            <w:gridSpan w:val="7"/>
          </w:tcPr>
          <w:p w14:paraId="0FA2E5D7" w14:textId="5770C99A" w:rsidR="005D3C23" w:rsidRPr="004E5B10" w:rsidRDefault="001761CE" w:rsidP="00191450">
            <w:pPr>
              <w:pStyle w:val="Tableparagraph"/>
              <w:rPr>
                <w:rFonts w:cs="Arial"/>
                <w:lang w:eastAsia="en-AU"/>
              </w:rPr>
            </w:pPr>
            <w:r>
              <w:rPr>
                <w:rFonts w:cs="Arial"/>
                <w:lang w:eastAsia="en-AU"/>
              </w:rPr>
              <w:t>D</w:t>
            </w:r>
          </w:p>
        </w:tc>
        <w:tc>
          <w:tcPr>
            <w:tcW w:w="438" w:type="pct"/>
            <w:gridSpan w:val="3"/>
          </w:tcPr>
          <w:p w14:paraId="52B6FE38" w14:textId="1CF2F02A" w:rsidR="005D3C23" w:rsidRPr="004E5B10" w:rsidRDefault="001761CE" w:rsidP="00191450">
            <w:pPr>
              <w:pStyle w:val="Tableparagraph"/>
              <w:rPr>
                <w:rFonts w:cs="Arial"/>
                <w:lang w:eastAsia="en-AU"/>
              </w:rPr>
            </w:pPr>
            <w:r>
              <w:rPr>
                <w:rFonts w:cs="Arial"/>
                <w:lang w:eastAsia="en-AU"/>
              </w:rPr>
              <w:t>E</w:t>
            </w:r>
          </w:p>
        </w:tc>
        <w:tc>
          <w:tcPr>
            <w:tcW w:w="462" w:type="pct"/>
            <w:gridSpan w:val="2"/>
            <w:shd w:val="clear" w:color="auto" w:fill="auto"/>
            <w:noWrap/>
            <w:hideMark/>
          </w:tcPr>
          <w:p w14:paraId="13639581" w14:textId="013B1591"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58A" w14:textId="77777777" w:rsidTr="00120D33">
        <w:trPr>
          <w:cantSplit/>
          <w:trHeight w:val="144"/>
        </w:trPr>
        <w:tc>
          <w:tcPr>
            <w:tcW w:w="866" w:type="pct"/>
            <w:shd w:val="clear" w:color="auto" w:fill="auto"/>
            <w:hideMark/>
          </w:tcPr>
          <w:p w14:paraId="13639583" w14:textId="77777777" w:rsidR="005D3C23" w:rsidRPr="004E5B10" w:rsidRDefault="005D3C23" w:rsidP="00191450">
            <w:pPr>
              <w:pStyle w:val="Tableparagraph"/>
              <w:rPr>
                <w:rFonts w:cs="Arial"/>
                <w:i/>
                <w:lang w:eastAsia="en-AU"/>
              </w:rPr>
            </w:pPr>
            <w:r w:rsidRPr="004E5B10">
              <w:rPr>
                <w:rFonts w:cs="Arial"/>
                <w:i/>
                <w:lang w:eastAsia="en-AU"/>
              </w:rPr>
              <w:t>Petroica boodang</w:t>
            </w:r>
          </w:p>
        </w:tc>
        <w:tc>
          <w:tcPr>
            <w:tcW w:w="540" w:type="pct"/>
            <w:gridSpan w:val="6"/>
            <w:shd w:val="clear" w:color="auto" w:fill="auto"/>
            <w:hideMark/>
          </w:tcPr>
          <w:p w14:paraId="13639584" w14:textId="77777777" w:rsidR="005D3C23" w:rsidRPr="004E5B10" w:rsidRDefault="005D3C23" w:rsidP="00191450">
            <w:pPr>
              <w:pStyle w:val="Tableparagraph"/>
              <w:rPr>
                <w:rFonts w:cs="Arial"/>
                <w:lang w:eastAsia="en-AU"/>
              </w:rPr>
            </w:pPr>
            <w:r w:rsidRPr="004E5B10">
              <w:rPr>
                <w:rFonts w:cs="Arial"/>
                <w:lang w:eastAsia="en-AU"/>
              </w:rPr>
              <w:t>Scarlet Robin</w:t>
            </w:r>
          </w:p>
        </w:tc>
        <w:tc>
          <w:tcPr>
            <w:tcW w:w="294" w:type="pct"/>
            <w:gridSpan w:val="5"/>
            <w:shd w:val="clear" w:color="auto" w:fill="auto"/>
            <w:noWrap/>
            <w:hideMark/>
          </w:tcPr>
          <w:p w14:paraId="13639585"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586" w14:textId="77777777" w:rsidR="005D3C23" w:rsidRPr="004E5B10" w:rsidRDefault="005D3C23" w:rsidP="00191450">
            <w:pPr>
              <w:pStyle w:val="Tableparagraph"/>
              <w:rPr>
                <w:rFonts w:cs="Arial"/>
                <w:lang w:eastAsia="en-AU"/>
              </w:rPr>
            </w:pPr>
          </w:p>
        </w:tc>
        <w:tc>
          <w:tcPr>
            <w:tcW w:w="244" w:type="pct"/>
            <w:gridSpan w:val="5"/>
            <w:shd w:val="clear" w:color="auto" w:fill="auto"/>
            <w:noWrap/>
            <w:hideMark/>
          </w:tcPr>
          <w:p w14:paraId="13639587" w14:textId="77777777" w:rsidR="005D3C23" w:rsidRPr="004E5B10" w:rsidRDefault="005D3C23" w:rsidP="00191450">
            <w:pPr>
              <w:pStyle w:val="Tableparagraph"/>
              <w:rPr>
                <w:rFonts w:cs="Arial"/>
                <w:lang w:eastAsia="en-AU"/>
              </w:rPr>
            </w:pPr>
            <w:r w:rsidRPr="004E5B10">
              <w:rPr>
                <w:rFonts w:cs="Arial"/>
                <w:lang w:eastAsia="en-AU"/>
              </w:rPr>
              <w:t>3</w:t>
            </w:r>
          </w:p>
        </w:tc>
        <w:tc>
          <w:tcPr>
            <w:tcW w:w="1415" w:type="pct"/>
            <w:gridSpan w:val="3"/>
            <w:shd w:val="clear" w:color="auto" w:fill="auto"/>
            <w:hideMark/>
          </w:tcPr>
          <w:p w14:paraId="13639588" w14:textId="77777777" w:rsidR="005D3C23" w:rsidRPr="004E5B10" w:rsidRDefault="005D3C23" w:rsidP="00191450">
            <w:pPr>
              <w:pStyle w:val="Tableparagraph"/>
              <w:rPr>
                <w:rFonts w:cs="Arial"/>
                <w:lang w:eastAsia="en-AU"/>
              </w:rPr>
            </w:pPr>
            <w:r w:rsidRPr="004E5B10">
              <w:rPr>
                <w:rFonts w:cs="Arial"/>
                <w:lang w:eastAsia="en-AU"/>
              </w:rPr>
              <w:t>In NSW it occupies open forests and woodlands from the coast to the inland slopes. Breeds in drier eucalypt forests and temperate woodlands, often on ridges and slopes, within an open understorey of shrubs and grasses and sometimes in open areas. Abundant logs and coarse woody debris are important structural components of its habitat.</w:t>
            </w:r>
          </w:p>
        </w:tc>
        <w:tc>
          <w:tcPr>
            <w:tcW w:w="487" w:type="pct"/>
            <w:gridSpan w:val="7"/>
          </w:tcPr>
          <w:p w14:paraId="0A6450C5" w14:textId="2EF43F38" w:rsidR="005D3C23" w:rsidRPr="004E5B10" w:rsidRDefault="001761CE" w:rsidP="00191450">
            <w:pPr>
              <w:pStyle w:val="Tableparagraph"/>
              <w:rPr>
                <w:rFonts w:cs="Arial"/>
                <w:lang w:eastAsia="en-AU"/>
              </w:rPr>
            </w:pPr>
            <w:r>
              <w:rPr>
                <w:rFonts w:cs="Arial"/>
                <w:lang w:eastAsia="en-AU"/>
              </w:rPr>
              <w:t>B</w:t>
            </w:r>
          </w:p>
        </w:tc>
        <w:tc>
          <w:tcPr>
            <w:tcW w:w="438" w:type="pct"/>
            <w:gridSpan w:val="3"/>
          </w:tcPr>
          <w:p w14:paraId="24AECDAC" w14:textId="6B2A1784" w:rsidR="005D3C23" w:rsidRPr="004E5B10" w:rsidRDefault="001761CE" w:rsidP="00191450">
            <w:pPr>
              <w:pStyle w:val="Tableparagraph"/>
              <w:rPr>
                <w:rFonts w:cs="Arial"/>
                <w:lang w:eastAsia="en-AU"/>
              </w:rPr>
            </w:pPr>
            <w:r>
              <w:rPr>
                <w:rFonts w:cs="Arial"/>
                <w:lang w:eastAsia="en-AU"/>
              </w:rPr>
              <w:t>D</w:t>
            </w:r>
          </w:p>
        </w:tc>
        <w:tc>
          <w:tcPr>
            <w:tcW w:w="462" w:type="pct"/>
            <w:gridSpan w:val="2"/>
            <w:shd w:val="clear" w:color="auto" w:fill="auto"/>
            <w:noWrap/>
            <w:hideMark/>
          </w:tcPr>
          <w:p w14:paraId="13639589" w14:textId="51437A11" w:rsidR="005D3C23" w:rsidRPr="004E5B10" w:rsidRDefault="005D3C23" w:rsidP="00191450">
            <w:pPr>
              <w:pStyle w:val="Tableparagraph"/>
              <w:rPr>
                <w:rFonts w:cs="Arial"/>
                <w:lang w:eastAsia="en-AU"/>
              </w:rPr>
            </w:pPr>
            <w:r w:rsidRPr="004E5B10">
              <w:rPr>
                <w:rFonts w:cs="Arial"/>
                <w:lang w:eastAsia="en-AU"/>
              </w:rPr>
              <w:t>Moderate</w:t>
            </w:r>
          </w:p>
        </w:tc>
      </w:tr>
      <w:tr w:rsidR="00120D33" w:rsidRPr="004E5B10" w14:paraId="13639592" w14:textId="77777777" w:rsidTr="00120D33">
        <w:trPr>
          <w:cantSplit/>
          <w:trHeight w:val="144"/>
        </w:trPr>
        <w:tc>
          <w:tcPr>
            <w:tcW w:w="866" w:type="pct"/>
            <w:shd w:val="clear" w:color="auto" w:fill="auto"/>
            <w:hideMark/>
          </w:tcPr>
          <w:p w14:paraId="1363958B" w14:textId="77777777" w:rsidR="00C50607" w:rsidRPr="004E5B10" w:rsidRDefault="00C50607" w:rsidP="00191450">
            <w:pPr>
              <w:pStyle w:val="Tableparagraph"/>
              <w:rPr>
                <w:rFonts w:cs="Arial"/>
                <w:i/>
                <w:lang w:eastAsia="en-AU"/>
              </w:rPr>
            </w:pPr>
            <w:r w:rsidRPr="004E5B10">
              <w:rPr>
                <w:rFonts w:cs="Arial"/>
                <w:i/>
                <w:lang w:eastAsia="en-AU"/>
              </w:rPr>
              <w:t>Petroica phoenicea</w:t>
            </w:r>
          </w:p>
        </w:tc>
        <w:tc>
          <w:tcPr>
            <w:tcW w:w="540" w:type="pct"/>
            <w:gridSpan w:val="6"/>
            <w:shd w:val="clear" w:color="auto" w:fill="auto"/>
            <w:hideMark/>
          </w:tcPr>
          <w:p w14:paraId="1363958C" w14:textId="77777777" w:rsidR="00C50607" w:rsidRPr="004E5B10" w:rsidRDefault="00C50607" w:rsidP="00191450">
            <w:pPr>
              <w:pStyle w:val="Tableparagraph"/>
              <w:rPr>
                <w:rFonts w:cs="Arial"/>
                <w:lang w:eastAsia="en-AU"/>
              </w:rPr>
            </w:pPr>
            <w:r w:rsidRPr="004E5B10">
              <w:rPr>
                <w:rFonts w:cs="Arial"/>
                <w:lang w:eastAsia="en-AU"/>
              </w:rPr>
              <w:t>Flame Robin</w:t>
            </w:r>
          </w:p>
        </w:tc>
        <w:tc>
          <w:tcPr>
            <w:tcW w:w="294" w:type="pct"/>
            <w:gridSpan w:val="5"/>
            <w:shd w:val="clear" w:color="auto" w:fill="auto"/>
            <w:noWrap/>
            <w:hideMark/>
          </w:tcPr>
          <w:p w14:paraId="1363958D" w14:textId="77777777" w:rsidR="00C50607" w:rsidRPr="004E5B10" w:rsidRDefault="00C50607"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58E" w14:textId="77777777" w:rsidR="00C50607" w:rsidRPr="004E5B10" w:rsidRDefault="00C50607" w:rsidP="00191450">
            <w:pPr>
              <w:pStyle w:val="Tableparagraph"/>
              <w:rPr>
                <w:rFonts w:cs="Arial"/>
                <w:lang w:eastAsia="en-AU"/>
              </w:rPr>
            </w:pPr>
          </w:p>
        </w:tc>
        <w:tc>
          <w:tcPr>
            <w:tcW w:w="244" w:type="pct"/>
            <w:gridSpan w:val="5"/>
            <w:shd w:val="clear" w:color="auto" w:fill="auto"/>
            <w:noWrap/>
            <w:hideMark/>
          </w:tcPr>
          <w:p w14:paraId="1363958F" w14:textId="77777777" w:rsidR="00C50607" w:rsidRPr="004E5B10" w:rsidRDefault="00C50607" w:rsidP="00191450">
            <w:pPr>
              <w:pStyle w:val="Tableparagraph"/>
              <w:rPr>
                <w:rFonts w:cs="Arial"/>
                <w:lang w:eastAsia="en-AU"/>
              </w:rPr>
            </w:pPr>
            <w:r w:rsidRPr="004E5B10">
              <w:rPr>
                <w:rFonts w:cs="Arial"/>
                <w:lang w:eastAsia="en-AU"/>
              </w:rPr>
              <w:t>5</w:t>
            </w:r>
          </w:p>
        </w:tc>
        <w:tc>
          <w:tcPr>
            <w:tcW w:w="1415" w:type="pct"/>
            <w:gridSpan w:val="3"/>
            <w:shd w:val="clear" w:color="auto" w:fill="auto"/>
            <w:hideMark/>
          </w:tcPr>
          <w:p w14:paraId="13639590" w14:textId="77777777" w:rsidR="00C50607" w:rsidRPr="004E5B10" w:rsidRDefault="00C50607" w:rsidP="00191450">
            <w:pPr>
              <w:pStyle w:val="Tableparagraph"/>
              <w:rPr>
                <w:rFonts w:cs="Arial"/>
                <w:lang w:eastAsia="en-AU"/>
              </w:rPr>
            </w:pPr>
            <w:r w:rsidRPr="004E5B10">
              <w:rPr>
                <w:rFonts w:cs="Arial"/>
                <w:lang w:eastAsia="en-AU"/>
              </w:rPr>
              <w:t>Breeds in upland tall moist eucalypt forests and woodlands, often on ridges and slopes. Prefers clearings or areas with open understoreys. In winter, birds migrate to drier more open habitats in the lowlands (i.e. valleys below the ranges, and to the western slopes and plains).</w:t>
            </w:r>
          </w:p>
        </w:tc>
        <w:tc>
          <w:tcPr>
            <w:tcW w:w="487" w:type="pct"/>
            <w:gridSpan w:val="7"/>
          </w:tcPr>
          <w:p w14:paraId="266BB422" w14:textId="29AA8795" w:rsidR="00C50607" w:rsidRPr="004E5B10" w:rsidRDefault="00C50607" w:rsidP="00191450">
            <w:pPr>
              <w:pStyle w:val="Tableparagraph"/>
              <w:rPr>
                <w:rFonts w:cs="Arial"/>
                <w:lang w:eastAsia="en-AU"/>
              </w:rPr>
            </w:pPr>
            <w:r>
              <w:rPr>
                <w:rFonts w:cs="Arial"/>
                <w:lang w:eastAsia="en-AU"/>
              </w:rPr>
              <w:t>B</w:t>
            </w:r>
          </w:p>
        </w:tc>
        <w:tc>
          <w:tcPr>
            <w:tcW w:w="438" w:type="pct"/>
            <w:gridSpan w:val="3"/>
          </w:tcPr>
          <w:p w14:paraId="7D57866A" w14:textId="0E201921" w:rsidR="00C50607" w:rsidRPr="004E5B10" w:rsidRDefault="00C50607" w:rsidP="00191450">
            <w:pPr>
              <w:pStyle w:val="Tableparagraph"/>
              <w:rPr>
                <w:rFonts w:cs="Arial"/>
                <w:lang w:eastAsia="en-AU"/>
              </w:rPr>
            </w:pPr>
            <w:r>
              <w:rPr>
                <w:rFonts w:cs="Arial"/>
                <w:lang w:eastAsia="en-AU"/>
              </w:rPr>
              <w:t>D</w:t>
            </w:r>
          </w:p>
        </w:tc>
        <w:tc>
          <w:tcPr>
            <w:tcW w:w="462" w:type="pct"/>
            <w:gridSpan w:val="2"/>
            <w:shd w:val="clear" w:color="auto" w:fill="auto"/>
            <w:noWrap/>
            <w:hideMark/>
          </w:tcPr>
          <w:p w14:paraId="13639591" w14:textId="6114FDC0" w:rsidR="00C50607" w:rsidRPr="004E5B10" w:rsidRDefault="00C50607" w:rsidP="00191450">
            <w:pPr>
              <w:pStyle w:val="Tableparagraph"/>
              <w:rPr>
                <w:rFonts w:cs="Arial"/>
                <w:lang w:eastAsia="en-AU"/>
              </w:rPr>
            </w:pPr>
            <w:r w:rsidRPr="004E5B10">
              <w:rPr>
                <w:rFonts w:cs="Arial"/>
                <w:lang w:eastAsia="en-AU"/>
              </w:rPr>
              <w:t>Moderate</w:t>
            </w:r>
          </w:p>
        </w:tc>
      </w:tr>
      <w:tr w:rsidR="00120D33" w:rsidRPr="004E5B10" w14:paraId="1363959A" w14:textId="77777777" w:rsidTr="00120D33">
        <w:trPr>
          <w:cantSplit/>
          <w:trHeight w:val="144"/>
        </w:trPr>
        <w:tc>
          <w:tcPr>
            <w:tcW w:w="866" w:type="pct"/>
            <w:shd w:val="clear" w:color="auto" w:fill="auto"/>
            <w:hideMark/>
          </w:tcPr>
          <w:p w14:paraId="13639593" w14:textId="77777777" w:rsidR="005D3C23" w:rsidRPr="004E5B10" w:rsidRDefault="005D3C23" w:rsidP="00191450">
            <w:pPr>
              <w:pStyle w:val="Tableparagraph"/>
              <w:rPr>
                <w:rFonts w:cs="Arial"/>
                <w:i/>
              </w:rPr>
            </w:pPr>
            <w:r w:rsidRPr="004E5B10">
              <w:rPr>
                <w:rFonts w:cs="Arial"/>
                <w:i/>
              </w:rPr>
              <w:t>Rhipidura rufifrons</w:t>
            </w:r>
          </w:p>
        </w:tc>
        <w:tc>
          <w:tcPr>
            <w:tcW w:w="540" w:type="pct"/>
            <w:gridSpan w:val="6"/>
            <w:shd w:val="clear" w:color="auto" w:fill="auto"/>
            <w:hideMark/>
          </w:tcPr>
          <w:p w14:paraId="13639594" w14:textId="77777777" w:rsidR="005D3C23" w:rsidRPr="004E5B10" w:rsidRDefault="005D3C23" w:rsidP="00191450">
            <w:pPr>
              <w:pStyle w:val="Tableparagraph"/>
              <w:rPr>
                <w:rFonts w:cs="Arial"/>
              </w:rPr>
            </w:pPr>
            <w:r w:rsidRPr="004E5B10">
              <w:rPr>
                <w:rFonts w:cs="Arial"/>
              </w:rPr>
              <w:t>Rufous Fantail</w:t>
            </w:r>
          </w:p>
        </w:tc>
        <w:tc>
          <w:tcPr>
            <w:tcW w:w="294" w:type="pct"/>
            <w:gridSpan w:val="5"/>
            <w:shd w:val="clear" w:color="auto" w:fill="auto"/>
            <w:noWrap/>
            <w:hideMark/>
          </w:tcPr>
          <w:p w14:paraId="13639595" w14:textId="77777777" w:rsidR="005D3C23" w:rsidRPr="004E5B10" w:rsidRDefault="005D3C23" w:rsidP="00191450">
            <w:pPr>
              <w:pStyle w:val="Tableparagraph"/>
              <w:rPr>
                <w:rFonts w:cs="Arial"/>
              </w:rPr>
            </w:pPr>
          </w:p>
        </w:tc>
        <w:tc>
          <w:tcPr>
            <w:tcW w:w="254" w:type="pct"/>
            <w:gridSpan w:val="5"/>
            <w:shd w:val="clear" w:color="auto" w:fill="auto"/>
            <w:noWrap/>
            <w:hideMark/>
          </w:tcPr>
          <w:p w14:paraId="13639596" w14:textId="77777777" w:rsidR="005D3C23" w:rsidRPr="004E5B10" w:rsidRDefault="005D3C23" w:rsidP="00191450">
            <w:pPr>
              <w:pStyle w:val="Tableparagraph"/>
              <w:rPr>
                <w:rFonts w:cs="Arial"/>
              </w:rPr>
            </w:pPr>
            <w:r w:rsidRPr="004E5B10">
              <w:rPr>
                <w:rFonts w:cs="Arial"/>
              </w:rPr>
              <w:t>M</w:t>
            </w:r>
          </w:p>
        </w:tc>
        <w:tc>
          <w:tcPr>
            <w:tcW w:w="244" w:type="pct"/>
            <w:gridSpan w:val="5"/>
            <w:shd w:val="clear" w:color="auto" w:fill="auto"/>
            <w:noWrap/>
            <w:hideMark/>
          </w:tcPr>
          <w:p w14:paraId="13639597" w14:textId="77777777" w:rsidR="005D3C23" w:rsidRPr="004E5B10" w:rsidRDefault="005D3C23" w:rsidP="00191450">
            <w:pPr>
              <w:pStyle w:val="Tableparagraph"/>
              <w:rPr>
                <w:rFonts w:cs="Arial"/>
              </w:rPr>
            </w:pPr>
          </w:p>
        </w:tc>
        <w:tc>
          <w:tcPr>
            <w:tcW w:w="1415" w:type="pct"/>
            <w:gridSpan w:val="3"/>
            <w:shd w:val="clear" w:color="auto" w:fill="auto"/>
            <w:hideMark/>
          </w:tcPr>
          <w:p w14:paraId="13639598" w14:textId="77777777" w:rsidR="005D3C23" w:rsidRPr="004E5B10" w:rsidRDefault="005D3C23" w:rsidP="00191450">
            <w:pPr>
              <w:pStyle w:val="Tableparagraph"/>
              <w:rPr>
                <w:rFonts w:cs="Arial"/>
              </w:rPr>
            </w:pPr>
            <w:r w:rsidRPr="004E5B10">
              <w:rPr>
                <w:rFonts w:cs="Arial"/>
              </w:rPr>
              <w:t>In east and south-east Australia, the Rufous Fantail mainly inhabits wet sclerophyll forests, often in gullies dominated by eucalypts such as Tallow-wood, Mountain Grey Gum, Narrow-leaved Peppermint, Mountain Ash, Alpine Ash, Blackbutt or Red Mahogany; usually with a dense shrubby understorey often including ferns.</w:t>
            </w:r>
          </w:p>
        </w:tc>
        <w:tc>
          <w:tcPr>
            <w:tcW w:w="487" w:type="pct"/>
            <w:gridSpan w:val="7"/>
          </w:tcPr>
          <w:p w14:paraId="1463EE33" w14:textId="0070C1BC" w:rsidR="005D3C23" w:rsidRPr="004E5B10" w:rsidRDefault="00C50607" w:rsidP="00191450">
            <w:pPr>
              <w:pStyle w:val="Tableparagraph"/>
              <w:rPr>
                <w:rFonts w:cs="Arial"/>
              </w:rPr>
            </w:pPr>
            <w:r>
              <w:rPr>
                <w:rFonts w:cs="Arial"/>
              </w:rPr>
              <w:t>C</w:t>
            </w:r>
          </w:p>
        </w:tc>
        <w:tc>
          <w:tcPr>
            <w:tcW w:w="438" w:type="pct"/>
            <w:gridSpan w:val="3"/>
          </w:tcPr>
          <w:p w14:paraId="3D1547AE" w14:textId="00C50C5D" w:rsidR="005D3C23" w:rsidRPr="004E5B10" w:rsidRDefault="00C50607" w:rsidP="00191450">
            <w:pPr>
              <w:pStyle w:val="Tableparagraph"/>
              <w:rPr>
                <w:rFonts w:cs="Arial"/>
              </w:rPr>
            </w:pPr>
            <w:r>
              <w:rPr>
                <w:rFonts w:cs="Arial"/>
              </w:rPr>
              <w:t>D</w:t>
            </w:r>
          </w:p>
        </w:tc>
        <w:tc>
          <w:tcPr>
            <w:tcW w:w="462" w:type="pct"/>
            <w:gridSpan w:val="2"/>
            <w:shd w:val="clear" w:color="auto" w:fill="auto"/>
            <w:noWrap/>
            <w:hideMark/>
          </w:tcPr>
          <w:p w14:paraId="13639599" w14:textId="21CC7E48" w:rsidR="005D3C23" w:rsidRPr="004E5B10" w:rsidRDefault="005D3C23" w:rsidP="00191450">
            <w:pPr>
              <w:pStyle w:val="Tableparagraph"/>
              <w:rPr>
                <w:rFonts w:cs="Arial"/>
              </w:rPr>
            </w:pPr>
            <w:r w:rsidRPr="004E5B10">
              <w:rPr>
                <w:rFonts w:cs="Arial"/>
              </w:rPr>
              <w:t>Moderate</w:t>
            </w:r>
          </w:p>
        </w:tc>
      </w:tr>
      <w:tr w:rsidR="00120D33" w:rsidRPr="004E5B10" w14:paraId="136395A2" w14:textId="77777777" w:rsidTr="00120D33">
        <w:trPr>
          <w:cantSplit/>
          <w:trHeight w:val="144"/>
        </w:trPr>
        <w:tc>
          <w:tcPr>
            <w:tcW w:w="866" w:type="pct"/>
            <w:shd w:val="clear" w:color="auto" w:fill="auto"/>
            <w:hideMark/>
          </w:tcPr>
          <w:p w14:paraId="1363959B" w14:textId="77777777" w:rsidR="005D3C23" w:rsidRPr="004E5B10" w:rsidRDefault="005D3C23" w:rsidP="00191450">
            <w:pPr>
              <w:pStyle w:val="Tableparagraph"/>
              <w:rPr>
                <w:rFonts w:cs="Arial"/>
                <w:i/>
                <w:lang w:eastAsia="en-AU"/>
              </w:rPr>
            </w:pPr>
            <w:r w:rsidRPr="004E5B10">
              <w:rPr>
                <w:rFonts w:cs="Arial"/>
                <w:i/>
                <w:lang w:eastAsia="en-AU"/>
              </w:rPr>
              <w:t>Rostratula australis/Rostratula benghalensis (sensu lato)</w:t>
            </w:r>
          </w:p>
        </w:tc>
        <w:tc>
          <w:tcPr>
            <w:tcW w:w="540" w:type="pct"/>
            <w:gridSpan w:val="6"/>
            <w:shd w:val="clear" w:color="auto" w:fill="auto"/>
            <w:hideMark/>
          </w:tcPr>
          <w:p w14:paraId="1363959C" w14:textId="77777777" w:rsidR="005D3C23" w:rsidRPr="004E5B10" w:rsidRDefault="005D3C23" w:rsidP="00191450">
            <w:pPr>
              <w:pStyle w:val="Tableparagraph"/>
              <w:rPr>
                <w:rFonts w:cs="Arial"/>
                <w:lang w:eastAsia="en-AU"/>
              </w:rPr>
            </w:pPr>
            <w:r w:rsidRPr="004E5B10">
              <w:rPr>
                <w:rFonts w:cs="Arial"/>
                <w:lang w:eastAsia="en-AU"/>
              </w:rPr>
              <w:t>Australian Painted Snipe</w:t>
            </w:r>
          </w:p>
        </w:tc>
        <w:tc>
          <w:tcPr>
            <w:tcW w:w="294" w:type="pct"/>
            <w:gridSpan w:val="5"/>
            <w:shd w:val="clear" w:color="auto" w:fill="auto"/>
            <w:noWrap/>
            <w:hideMark/>
          </w:tcPr>
          <w:p w14:paraId="1363959D" w14:textId="77777777" w:rsidR="005D3C23" w:rsidRPr="004E5B10" w:rsidRDefault="005D3C23" w:rsidP="00191450">
            <w:pPr>
              <w:pStyle w:val="Tableparagraph"/>
              <w:rPr>
                <w:rFonts w:cs="Arial"/>
                <w:lang w:eastAsia="en-AU"/>
              </w:rPr>
            </w:pPr>
            <w:r w:rsidRPr="004E5B10">
              <w:rPr>
                <w:rFonts w:cs="Arial"/>
                <w:lang w:eastAsia="en-AU"/>
              </w:rPr>
              <w:t>E</w:t>
            </w:r>
          </w:p>
        </w:tc>
        <w:tc>
          <w:tcPr>
            <w:tcW w:w="254" w:type="pct"/>
            <w:gridSpan w:val="5"/>
            <w:shd w:val="clear" w:color="auto" w:fill="auto"/>
            <w:noWrap/>
            <w:hideMark/>
          </w:tcPr>
          <w:p w14:paraId="1363959E" w14:textId="77777777" w:rsidR="005D3C23" w:rsidRPr="004E5B10" w:rsidRDefault="005D3C23" w:rsidP="00191450">
            <w:pPr>
              <w:pStyle w:val="Tableparagraph"/>
              <w:rPr>
                <w:rFonts w:cs="Arial"/>
                <w:lang w:eastAsia="en-AU"/>
              </w:rPr>
            </w:pPr>
            <w:r w:rsidRPr="004E5B10">
              <w:rPr>
                <w:rFonts w:cs="Arial"/>
                <w:lang w:eastAsia="en-AU"/>
              </w:rPr>
              <w:t>E, M</w:t>
            </w:r>
          </w:p>
        </w:tc>
        <w:tc>
          <w:tcPr>
            <w:tcW w:w="244" w:type="pct"/>
            <w:gridSpan w:val="5"/>
            <w:shd w:val="clear" w:color="auto" w:fill="auto"/>
            <w:noWrap/>
            <w:hideMark/>
          </w:tcPr>
          <w:p w14:paraId="1363959F" w14:textId="77777777" w:rsidR="005D3C23" w:rsidRPr="004E5B10" w:rsidRDefault="005D3C23" w:rsidP="00191450">
            <w:pPr>
              <w:pStyle w:val="Tableparagraph"/>
              <w:rPr>
                <w:rFonts w:cs="Arial"/>
                <w:lang w:eastAsia="en-AU"/>
              </w:rPr>
            </w:pPr>
          </w:p>
        </w:tc>
        <w:tc>
          <w:tcPr>
            <w:tcW w:w="1415" w:type="pct"/>
            <w:gridSpan w:val="3"/>
            <w:shd w:val="clear" w:color="auto" w:fill="auto"/>
            <w:hideMark/>
          </w:tcPr>
          <w:p w14:paraId="136395A0" w14:textId="77777777" w:rsidR="005D3C23" w:rsidRPr="004E5B10" w:rsidRDefault="005D3C23" w:rsidP="00191450">
            <w:pPr>
              <w:pStyle w:val="Tableparagraph"/>
              <w:rPr>
                <w:rFonts w:cs="Arial"/>
                <w:lang w:eastAsia="en-AU"/>
              </w:rPr>
            </w:pPr>
            <w:r w:rsidRPr="004E5B10">
              <w:rPr>
                <w:rFonts w:cs="Arial"/>
                <w:lang w:eastAsia="en-AU"/>
              </w:rPr>
              <w:t>Inhabits shallow inland wetlands, either freshwater or brackish water bodies. Nests on the ground amongst tall reed-like vegetation near water, and feeds near the water’s edge and on mudflats.</w:t>
            </w:r>
          </w:p>
        </w:tc>
        <w:tc>
          <w:tcPr>
            <w:tcW w:w="487" w:type="pct"/>
            <w:gridSpan w:val="7"/>
          </w:tcPr>
          <w:p w14:paraId="54F9E803" w14:textId="2277EEB4" w:rsidR="005D3C23" w:rsidRPr="004E5B10" w:rsidRDefault="00C50607" w:rsidP="00191450">
            <w:pPr>
              <w:pStyle w:val="Tableparagraph"/>
              <w:rPr>
                <w:rFonts w:cs="Arial"/>
                <w:lang w:eastAsia="en-AU"/>
              </w:rPr>
            </w:pPr>
            <w:r>
              <w:rPr>
                <w:rFonts w:cs="Arial"/>
                <w:lang w:eastAsia="en-AU"/>
              </w:rPr>
              <w:t>C</w:t>
            </w:r>
          </w:p>
        </w:tc>
        <w:tc>
          <w:tcPr>
            <w:tcW w:w="438" w:type="pct"/>
            <w:gridSpan w:val="3"/>
          </w:tcPr>
          <w:p w14:paraId="612D972A" w14:textId="6E0D4717" w:rsidR="005D3C23" w:rsidRPr="004E5B10" w:rsidRDefault="00C50607" w:rsidP="00191450">
            <w:pPr>
              <w:pStyle w:val="Tableparagraph"/>
              <w:rPr>
                <w:rFonts w:cs="Arial"/>
                <w:lang w:eastAsia="en-AU"/>
              </w:rPr>
            </w:pPr>
            <w:r>
              <w:rPr>
                <w:rFonts w:cs="Arial"/>
                <w:lang w:eastAsia="en-AU"/>
              </w:rPr>
              <w:t>E</w:t>
            </w:r>
          </w:p>
        </w:tc>
        <w:tc>
          <w:tcPr>
            <w:tcW w:w="462" w:type="pct"/>
            <w:gridSpan w:val="2"/>
            <w:shd w:val="clear" w:color="auto" w:fill="auto"/>
            <w:noWrap/>
            <w:hideMark/>
          </w:tcPr>
          <w:p w14:paraId="136395A1" w14:textId="746BA889"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5AA" w14:textId="77777777" w:rsidTr="00120D33">
        <w:trPr>
          <w:cantSplit/>
          <w:trHeight w:val="144"/>
        </w:trPr>
        <w:tc>
          <w:tcPr>
            <w:tcW w:w="866" w:type="pct"/>
            <w:shd w:val="clear" w:color="auto" w:fill="auto"/>
            <w:hideMark/>
          </w:tcPr>
          <w:p w14:paraId="136395A3" w14:textId="77777777" w:rsidR="005D3C23" w:rsidRPr="004E5B10" w:rsidRDefault="005D3C23" w:rsidP="00191450">
            <w:pPr>
              <w:pStyle w:val="Tableparagraph"/>
              <w:rPr>
                <w:rFonts w:cs="Arial"/>
                <w:i/>
                <w:lang w:eastAsia="en-AU"/>
              </w:rPr>
            </w:pPr>
            <w:r w:rsidRPr="004E5B10">
              <w:rPr>
                <w:rFonts w:cs="Arial"/>
                <w:i/>
                <w:lang w:eastAsia="en-AU"/>
              </w:rPr>
              <w:t>Stagonopleura guttata</w:t>
            </w:r>
          </w:p>
        </w:tc>
        <w:tc>
          <w:tcPr>
            <w:tcW w:w="540" w:type="pct"/>
            <w:gridSpan w:val="6"/>
            <w:shd w:val="clear" w:color="auto" w:fill="auto"/>
            <w:hideMark/>
          </w:tcPr>
          <w:p w14:paraId="136395A4" w14:textId="77777777" w:rsidR="005D3C23" w:rsidRPr="004E5B10" w:rsidRDefault="005D3C23" w:rsidP="00191450">
            <w:pPr>
              <w:pStyle w:val="Tableparagraph"/>
              <w:rPr>
                <w:rFonts w:cs="Arial"/>
                <w:lang w:eastAsia="en-AU"/>
              </w:rPr>
            </w:pPr>
            <w:r w:rsidRPr="004E5B10">
              <w:rPr>
                <w:rFonts w:cs="Arial"/>
                <w:lang w:eastAsia="en-AU"/>
              </w:rPr>
              <w:t>Diamond Firetail</w:t>
            </w:r>
          </w:p>
        </w:tc>
        <w:tc>
          <w:tcPr>
            <w:tcW w:w="294" w:type="pct"/>
            <w:gridSpan w:val="5"/>
            <w:shd w:val="clear" w:color="auto" w:fill="auto"/>
            <w:noWrap/>
            <w:hideMark/>
          </w:tcPr>
          <w:p w14:paraId="136395A5"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5A6" w14:textId="77777777" w:rsidR="005D3C23" w:rsidRPr="004E5B10" w:rsidRDefault="005D3C23" w:rsidP="00191450">
            <w:pPr>
              <w:pStyle w:val="Tableparagraph"/>
              <w:rPr>
                <w:rFonts w:cs="Arial"/>
                <w:lang w:eastAsia="en-AU"/>
              </w:rPr>
            </w:pPr>
          </w:p>
        </w:tc>
        <w:tc>
          <w:tcPr>
            <w:tcW w:w="244" w:type="pct"/>
            <w:gridSpan w:val="5"/>
            <w:shd w:val="clear" w:color="auto" w:fill="auto"/>
            <w:noWrap/>
            <w:hideMark/>
          </w:tcPr>
          <w:p w14:paraId="136395A7" w14:textId="77777777" w:rsidR="005D3C23" w:rsidRPr="004E5B10" w:rsidRDefault="005D3C23" w:rsidP="00191450">
            <w:pPr>
              <w:pStyle w:val="Tableparagraph"/>
              <w:rPr>
                <w:rFonts w:cs="Arial"/>
                <w:lang w:eastAsia="en-AU"/>
              </w:rPr>
            </w:pPr>
            <w:r w:rsidRPr="004E5B10">
              <w:rPr>
                <w:rFonts w:cs="Arial"/>
                <w:lang w:eastAsia="en-AU"/>
              </w:rPr>
              <w:t>4</w:t>
            </w:r>
          </w:p>
        </w:tc>
        <w:tc>
          <w:tcPr>
            <w:tcW w:w="1415" w:type="pct"/>
            <w:gridSpan w:val="3"/>
            <w:shd w:val="clear" w:color="auto" w:fill="auto"/>
            <w:hideMark/>
          </w:tcPr>
          <w:p w14:paraId="136395A8" w14:textId="77777777" w:rsidR="005D3C23" w:rsidRPr="004E5B10" w:rsidRDefault="005D3C23" w:rsidP="00191450">
            <w:pPr>
              <w:pStyle w:val="Tableparagraph"/>
              <w:rPr>
                <w:rFonts w:cs="Arial"/>
                <w:lang w:eastAsia="en-AU"/>
              </w:rPr>
            </w:pPr>
            <w:r w:rsidRPr="004E5B10">
              <w:rPr>
                <w:rFonts w:cs="Arial"/>
                <w:lang w:eastAsia="en-AU"/>
              </w:rPr>
              <w:t>Found in grassy eucalypt woodlands, open forest, mallee, grassland and riparian areas.</w:t>
            </w:r>
          </w:p>
        </w:tc>
        <w:tc>
          <w:tcPr>
            <w:tcW w:w="487" w:type="pct"/>
            <w:gridSpan w:val="7"/>
          </w:tcPr>
          <w:p w14:paraId="3B22253C" w14:textId="0E6D2ACB" w:rsidR="005D3C23" w:rsidRPr="004E5B10" w:rsidRDefault="00C50607" w:rsidP="00191450">
            <w:pPr>
              <w:pStyle w:val="Tableparagraph"/>
              <w:rPr>
                <w:rFonts w:cs="Arial"/>
                <w:lang w:eastAsia="en-AU"/>
              </w:rPr>
            </w:pPr>
            <w:r>
              <w:rPr>
                <w:rFonts w:cs="Arial"/>
                <w:lang w:eastAsia="en-AU"/>
              </w:rPr>
              <w:t>A</w:t>
            </w:r>
          </w:p>
        </w:tc>
        <w:tc>
          <w:tcPr>
            <w:tcW w:w="438" w:type="pct"/>
            <w:gridSpan w:val="3"/>
          </w:tcPr>
          <w:p w14:paraId="681701C0" w14:textId="0D0F58FC" w:rsidR="005D3C23" w:rsidRPr="004E5B10" w:rsidRDefault="00C50607" w:rsidP="00191450">
            <w:pPr>
              <w:pStyle w:val="Tableparagraph"/>
              <w:rPr>
                <w:rFonts w:cs="Arial"/>
                <w:lang w:eastAsia="en-AU"/>
              </w:rPr>
            </w:pPr>
            <w:r>
              <w:rPr>
                <w:rFonts w:cs="Arial"/>
                <w:lang w:eastAsia="en-AU"/>
              </w:rPr>
              <w:t>E</w:t>
            </w:r>
          </w:p>
        </w:tc>
        <w:tc>
          <w:tcPr>
            <w:tcW w:w="462" w:type="pct"/>
            <w:gridSpan w:val="2"/>
            <w:shd w:val="clear" w:color="auto" w:fill="auto"/>
            <w:noWrap/>
            <w:hideMark/>
          </w:tcPr>
          <w:p w14:paraId="136395A9" w14:textId="2D0D08CA" w:rsidR="005D3C23" w:rsidRPr="004E5B10" w:rsidRDefault="005D3C23" w:rsidP="00191450">
            <w:pPr>
              <w:pStyle w:val="Tableparagraph"/>
              <w:rPr>
                <w:rFonts w:cs="Arial"/>
                <w:lang w:eastAsia="en-AU"/>
              </w:rPr>
            </w:pPr>
            <w:r w:rsidRPr="004E5B10">
              <w:rPr>
                <w:rFonts w:cs="Arial"/>
                <w:lang w:eastAsia="en-AU"/>
              </w:rPr>
              <w:t>Moderate</w:t>
            </w:r>
          </w:p>
        </w:tc>
      </w:tr>
      <w:tr w:rsidR="00120D33" w:rsidRPr="004E5B10" w14:paraId="136395B2" w14:textId="77777777" w:rsidTr="00120D33">
        <w:trPr>
          <w:cantSplit/>
          <w:trHeight w:val="144"/>
        </w:trPr>
        <w:tc>
          <w:tcPr>
            <w:tcW w:w="866" w:type="pct"/>
            <w:shd w:val="clear" w:color="auto" w:fill="auto"/>
            <w:hideMark/>
          </w:tcPr>
          <w:p w14:paraId="136395AB" w14:textId="77777777" w:rsidR="005D3C23" w:rsidRPr="004E5B10" w:rsidRDefault="005D3C23" w:rsidP="00191450">
            <w:pPr>
              <w:pStyle w:val="Tableparagraph"/>
              <w:rPr>
                <w:rFonts w:cs="Arial"/>
                <w:i/>
                <w:lang w:eastAsia="en-AU"/>
              </w:rPr>
            </w:pPr>
            <w:r w:rsidRPr="004E5B10">
              <w:rPr>
                <w:rFonts w:cs="Arial"/>
                <w:i/>
                <w:lang w:eastAsia="en-AU"/>
              </w:rPr>
              <w:t>Stictonetta naevosa</w:t>
            </w:r>
          </w:p>
        </w:tc>
        <w:tc>
          <w:tcPr>
            <w:tcW w:w="540" w:type="pct"/>
            <w:gridSpan w:val="6"/>
            <w:shd w:val="clear" w:color="auto" w:fill="auto"/>
            <w:hideMark/>
          </w:tcPr>
          <w:p w14:paraId="136395AC" w14:textId="77777777" w:rsidR="005D3C23" w:rsidRPr="004E5B10" w:rsidRDefault="005D3C23" w:rsidP="00191450">
            <w:pPr>
              <w:pStyle w:val="Tableparagraph"/>
              <w:rPr>
                <w:rFonts w:cs="Arial"/>
                <w:lang w:eastAsia="en-AU"/>
              </w:rPr>
            </w:pPr>
            <w:r w:rsidRPr="004E5B10">
              <w:rPr>
                <w:rFonts w:cs="Arial"/>
                <w:lang w:eastAsia="en-AU"/>
              </w:rPr>
              <w:t>Freckled Duck</w:t>
            </w:r>
          </w:p>
        </w:tc>
        <w:tc>
          <w:tcPr>
            <w:tcW w:w="294" w:type="pct"/>
            <w:gridSpan w:val="5"/>
            <w:shd w:val="clear" w:color="auto" w:fill="auto"/>
            <w:noWrap/>
            <w:hideMark/>
          </w:tcPr>
          <w:p w14:paraId="136395AD"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5AE" w14:textId="77777777" w:rsidR="005D3C23" w:rsidRPr="004E5B10" w:rsidRDefault="005D3C23" w:rsidP="00191450">
            <w:pPr>
              <w:pStyle w:val="Tableparagraph"/>
              <w:rPr>
                <w:rFonts w:cs="Arial"/>
                <w:lang w:eastAsia="en-AU"/>
              </w:rPr>
            </w:pPr>
          </w:p>
        </w:tc>
        <w:tc>
          <w:tcPr>
            <w:tcW w:w="244" w:type="pct"/>
            <w:gridSpan w:val="5"/>
            <w:shd w:val="clear" w:color="auto" w:fill="auto"/>
            <w:noWrap/>
            <w:hideMark/>
          </w:tcPr>
          <w:p w14:paraId="136395AF" w14:textId="77777777" w:rsidR="005D3C23" w:rsidRPr="004E5B10" w:rsidRDefault="005D3C23" w:rsidP="00191450">
            <w:pPr>
              <w:pStyle w:val="Tableparagraph"/>
              <w:rPr>
                <w:rFonts w:cs="Arial"/>
                <w:lang w:eastAsia="en-AU"/>
              </w:rPr>
            </w:pPr>
          </w:p>
        </w:tc>
        <w:tc>
          <w:tcPr>
            <w:tcW w:w="1415" w:type="pct"/>
            <w:gridSpan w:val="3"/>
            <w:shd w:val="clear" w:color="auto" w:fill="auto"/>
            <w:hideMark/>
          </w:tcPr>
          <w:p w14:paraId="136395B0" w14:textId="77777777" w:rsidR="005D3C23" w:rsidRPr="004E5B10" w:rsidRDefault="005D3C23" w:rsidP="00191450">
            <w:pPr>
              <w:pStyle w:val="Tableparagraph"/>
              <w:rPr>
                <w:rFonts w:cs="Arial"/>
                <w:lang w:eastAsia="en-AU"/>
              </w:rPr>
            </w:pPr>
            <w:r w:rsidRPr="004E5B10">
              <w:rPr>
                <w:rFonts w:cs="Arial"/>
                <w:lang w:eastAsia="en-AU"/>
              </w:rPr>
              <w:t>Prefers heavily vegetated wetlands; uses more open wetlands during drought in non-breeding period.</w:t>
            </w:r>
          </w:p>
        </w:tc>
        <w:tc>
          <w:tcPr>
            <w:tcW w:w="487" w:type="pct"/>
            <w:gridSpan w:val="7"/>
          </w:tcPr>
          <w:p w14:paraId="6C133E6C" w14:textId="20D5679B" w:rsidR="005D3C23" w:rsidRPr="004E5B10" w:rsidRDefault="00C50607" w:rsidP="00191450">
            <w:pPr>
              <w:pStyle w:val="Tableparagraph"/>
              <w:rPr>
                <w:rFonts w:cs="Arial"/>
                <w:lang w:eastAsia="en-AU"/>
              </w:rPr>
            </w:pPr>
            <w:r>
              <w:rPr>
                <w:rFonts w:cs="Arial"/>
                <w:lang w:eastAsia="en-AU"/>
              </w:rPr>
              <w:t>D</w:t>
            </w:r>
          </w:p>
        </w:tc>
        <w:tc>
          <w:tcPr>
            <w:tcW w:w="438" w:type="pct"/>
            <w:gridSpan w:val="3"/>
          </w:tcPr>
          <w:p w14:paraId="1EB11B9D" w14:textId="35F477A8" w:rsidR="005D3C23" w:rsidRPr="004E5B10" w:rsidRDefault="00C50607" w:rsidP="00191450">
            <w:pPr>
              <w:pStyle w:val="Tableparagraph"/>
              <w:rPr>
                <w:rFonts w:cs="Arial"/>
                <w:lang w:eastAsia="en-AU"/>
              </w:rPr>
            </w:pPr>
            <w:r>
              <w:rPr>
                <w:rFonts w:cs="Arial"/>
                <w:lang w:eastAsia="en-AU"/>
              </w:rPr>
              <w:t>D</w:t>
            </w:r>
          </w:p>
        </w:tc>
        <w:tc>
          <w:tcPr>
            <w:tcW w:w="462" w:type="pct"/>
            <w:gridSpan w:val="2"/>
            <w:shd w:val="clear" w:color="auto" w:fill="auto"/>
            <w:noWrap/>
            <w:hideMark/>
          </w:tcPr>
          <w:p w14:paraId="136395B1" w14:textId="55AB10D2"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5BA" w14:textId="77777777" w:rsidTr="00120D33">
        <w:trPr>
          <w:cantSplit/>
          <w:trHeight w:val="144"/>
        </w:trPr>
        <w:tc>
          <w:tcPr>
            <w:tcW w:w="866" w:type="pct"/>
            <w:shd w:val="clear" w:color="auto" w:fill="auto"/>
            <w:hideMark/>
          </w:tcPr>
          <w:p w14:paraId="136395B3" w14:textId="77777777" w:rsidR="005D3C23" w:rsidRPr="004E5B10" w:rsidRDefault="005D3C23" w:rsidP="00191450">
            <w:pPr>
              <w:pStyle w:val="Tableparagraph"/>
              <w:rPr>
                <w:rFonts w:cs="Arial"/>
                <w:i/>
                <w:lang w:eastAsia="en-AU"/>
              </w:rPr>
            </w:pPr>
            <w:r w:rsidRPr="004E5B10">
              <w:rPr>
                <w:rFonts w:cs="Arial"/>
                <w:i/>
                <w:lang w:eastAsia="en-AU"/>
              </w:rPr>
              <w:t>Tringa nebularia</w:t>
            </w:r>
          </w:p>
        </w:tc>
        <w:tc>
          <w:tcPr>
            <w:tcW w:w="540" w:type="pct"/>
            <w:gridSpan w:val="6"/>
            <w:shd w:val="clear" w:color="auto" w:fill="auto"/>
            <w:hideMark/>
          </w:tcPr>
          <w:p w14:paraId="136395B4" w14:textId="77777777" w:rsidR="005D3C23" w:rsidRPr="004E5B10" w:rsidRDefault="005D3C23" w:rsidP="00191450">
            <w:pPr>
              <w:pStyle w:val="Tableparagraph"/>
              <w:rPr>
                <w:rFonts w:cs="Arial"/>
                <w:lang w:eastAsia="en-AU"/>
              </w:rPr>
            </w:pPr>
            <w:r w:rsidRPr="004E5B10">
              <w:rPr>
                <w:rFonts w:cs="Arial"/>
                <w:lang w:eastAsia="en-AU"/>
              </w:rPr>
              <w:t>Common Greenshank</w:t>
            </w:r>
          </w:p>
        </w:tc>
        <w:tc>
          <w:tcPr>
            <w:tcW w:w="294" w:type="pct"/>
            <w:gridSpan w:val="5"/>
            <w:shd w:val="clear" w:color="auto" w:fill="auto"/>
            <w:noWrap/>
            <w:hideMark/>
          </w:tcPr>
          <w:p w14:paraId="136395B5" w14:textId="77777777" w:rsidR="005D3C23" w:rsidRPr="004E5B10" w:rsidRDefault="005D3C23" w:rsidP="00191450">
            <w:pPr>
              <w:pStyle w:val="Tableparagraph"/>
              <w:rPr>
                <w:rFonts w:cs="Arial"/>
                <w:lang w:eastAsia="en-AU"/>
              </w:rPr>
            </w:pPr>
          </w:p>
        </w:tc>
        <w:tc>
          <w:tcPr>
            <w:tcW w:w="254" w:type="pct"/>
            <w:gridSpan w:val="5"/>
            <w:shd w:val="clear" w:color="auto" w:fill="auto"/>
            <w:noWrap/>
            <w:hideMark/>
          </w:tcPr>
          <w:p w14:paraId="136395B6" w14:textId="77777777" w:rsidR="005D3C23" w:rsidRPr="004E5B10" w:rsidRDefault="005D3C23" w:rsidP="00191450">
            <w:pPr>
              <w:pStyle w:val="Tableparagraph"/>
              <w:rPr>
                <w:rFonts w:cs="Arial"/>
                <w:lang w:eastAsia="en-AU"/>
              </w:rPr>
            </w:pPr>
            <w:r w:rsidRPr="004E5B10">
              <w:rPr>
                <w:rFonts w:cs="Arial"/>
                <w:lang w:eastAsia="en-AU"/>
              </w:rPr>
              <w:t>M</w:t>
            </w:r>
          </w:p>
        </w:tc>
        <w:tc>
          <w:tcPr>
            <w:tcW w:w="244" w:type="pct"/>
            <w:gridSpan w:val="5"/>
            <w:shd w:val="clear" w:color="auto" w:fill="auto"/>
            <w:noWrap/>
            <w:hideMark/>
          </w:tcPr>
          <w:p w14:paraId="136395B7" w14:textId="77777777" w:rsidR="005D3C23" w:rsidRPr="004E5B10" w:rsidRDefault="005D3C23" w:rsidP="00191450">
            <w:pPr>
              <w:pStyle w:val="Tableparagraph"/>
              <w:rPr>
                <w:rFonts w:cs="Arial"/>
                <w:lang w:eastAsia="en-AU"/>
              </w:rPr>
            </w:pPr>
            <w:r w:rsidRPr="004E5B10">
              <w:rPr>
                <w:rFonts w:cs="Arial"/>
                <w:lang w:eastAsia="en-AU"/>
              </w:rPr>
              <w:t>1</w:t>
            </w:r>
          </w:p>
        </w:tc>
        <w:tc>
          <w:tcPr>
            <w:tcW w:w="1415" w:type="pct"/>
            <w:gridSpan w:val="3"/>
            <w:shd w:val="clear" w:color="auto" w:fill="auto"/>
            <w:hideMark/>
          </w:tcPr>
          <w:p w14:paraId="136395B8" w14:textId="77777777" w:rsidR="005D3C23" w:rsidRPr="004E5B10" w:rsidRDefault="005D3C23" w:rsidP="00191450">
            <w:pPr>
              <w:pStyle w:val="Tableparagraph"/>
              <w:rPr>
                <w:rFonts w:cs="Arial"/>
                <w:lang w:eastAsia="en-AU"/>
              </w:rPr>
            </w:pPr>
            <w:r w:rsidRPr="004E5B10">
              <w:rPr>
                <w:rFonts w:cs="Arial"/>
                <w:lang w:eastAsia="en-AU"/>
              </w:rPr>
              <w:t>Mudflats, estuaries, saltmarsh, margins of wetlands.</w:t>
            </w:r>
          </w:p>
        </w:tc>
        <w:tc>
          <w:tcPr>
            <w:tcW w:w="487" w:type="pct"/>
            <w:gridSpan w:val="7"/>
          </w:tcPr>
          <w:p w14:paraId="18ECF9F5" w14:textId="7E9F3368" w:rsidR="005D3C23" w:rsidRPr="004E5B10" w:rsidRDefault="00C50607" w:rsidP="00191450">
            <w:pPr>
              <w:pStyle w:val="Tableparagraph"/>
              <w:rPr>
                <w:rFonts w:cs="Arial"/>
                <w:lang w:eastAsia="en-AU"/>
              </w:rPr>
            </w:pPr>
            <w:r>
              <w:rPr>
                <w:rFonts w:cs="Arial"/>
                <w:lang w:eastAsia="en-AU"/>
              </w:rPr>
              <w:t>D</w:t>
            </w:r>
          </w:p>
        </w:tc>
        <w:tc>
          <w:tcPr>
            <w:tcW w:w="438" w:type="pct"/>
            <w:gridSpan w:val="3"/>
          </w:tcPr>
          <w:p w14:paraId="56CBB94C" w14:textId="3C8412A5" w:rsidR="005D3C23" w:rsidRPr="004E5B10" w:rsidRDefault="00C50607" w:rsidP="00191450">
            <w:pPr>
              <w:pStyle w:val="Tableparagraph"/>
              <w:rPr>
                <w:rFonts w:cs="Arial"/>
                <w:lang w:eastAsia="en-AU"/>
              </w:rPr>
            </w:pPr>
            <w:r>
              <w:rPr>
                <w:rFonts w:cs="Arial"/>
                <w:lang w:eastAsia="en-AU"/>
              </w:rPr>
              <w:t>D</w:t>
            </w:r>
          </w:p>
        </w:tc>
        <w:tc>
          <w:tcPr>
            <w:tcW w:w="462" w:type="pct"/>
            <w:gridSpan w:val="2"/>
            <w:shd w:val="clear" w:color="auto" w:fill="auto"/>
            <w:noWrap/>
            <w:hideMark/>
          </w:tcPr>
          <w:p w14:paraId="136395B9" w14:textId="0B7D08EA"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5C2" w14:textId="77777777" w:rsidTr="00120D33">
        <w:trPr>
          <w:cantSplit/>
          <w:trHeight w:val="2584"/>
        </w:trPr>
        <w:tc>
          <w:tcPr>
            <w:tcW w:w="866" w:type="pct"/>
            <w:shd w:val="clear" w:color="auto" w:fill="auto"/>
            <w:hideMark/>
          </w:tcPr>
          <w:p w14:paraId="136395BB" w14:textId="77777777" w:rsidR="005D3C23" w:rsidRPr="004E5B10" w:rsidRDefault="005D3C23" w:rsidP="00191450">
            <w:pPr>
              <w:pStyle w:val="Tableparagraph"/>
              <w:rPr>
                <w:rFonts w:cs="Arial"/>
                <w:i/>
                <w:lang w:eastAsia="en-AU"/>
              </w:rPr>
            </w:pPr>
            <w:r w:rsidRPr="004E5B10">
              <w:rPr>
                <w:rFonts w:cs="Arial"/>
                <w:i/>
                <w:lang w:eastAsia="en-AU"/>
              </w:rPr>
              <w:t>Tyto novaehollandiae</w:t>
            </w:r>
          </w:p>
        </w:tc>
        <w:tc>
          <w:tcPr>
            <w:tcW w:w="540" w:type="pct"/>
            <w:gridSpan w:val="6"/>
            <w:shd w:val="clear" w:color="auto" w:fill="auto"/>
            <w:hideMark/>
          </w:tcPr>
          <w:p w14:paraId="136395BC" w14:textId="77777777" w:rsidR="005D3C23" w:rsidRPr="004E5B10" w:rsidRDefault="005D3C23" w:rsidP="00191450">
            <w:pPr>
              <w:pStyle w:val="Tableparagraph"/>
              <w:rPr>
                <w:rFonts w:cs="Arial"/>
                <w:lang w:eastAsia="en-AU"/>
              </w:rPr>
            </w:pPr>
            <w:r w:rsidRPr="004E5B10">
              <w:rPr>
                <w:rFonts w:cs="Arial"/>
                <w:lang w:eastAsia="en-AU"/>
              </w:rPr>
              <w:t>Masked Owl</w:t>
            </w:r>
          </w:p>
        </w:tc>
        <w:tc>
          <w:tcPr>
            <w:tcW w:w="294" w:type="pct"/>
            <w:gridSpan w:val="5"/>
            <w:shd w:val="clear" w:color="auto" w:fill="auto"/>
            <w:noWrap/>
            <w:hideMark/>
          </w:tcPr>
          <w:p w14:paraId="136395BD"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5BE" w14:textId="77777777" w:rsidR="005D3C23" w:rsidRPr="004E5B10" w:rsidRDefault="005D3C23" w:rsidP="00191450">
            <w:pPr>
              <w:pStyle w:val="Tableparagraph"/>
              <w:rPr>
                <w:rFonts w:cs="Arial"/>
                <w:lang w:eastAsia="en-AU"/>
              </w:rPr>
            </w:pPr>
          </w:p>
        </w:tc>
        <w:tc>
          <w:tcPr>
            <w:tcW w:w="244" w:type="pct"/>
            <w:gridSpan w:val="5"/>
            <w:shd w:val="clear" w:color="auto" w:fill="auto"/>
            <w:noWrap/>
            <w:hideMark/>
          </w:tcPr>
          <w:p w14:paraId="136395BF" w14:textId="77777777" w:rsidR="005D3C23" w:rsidRPr="004E5B10" w:rsidRDefault="005D3C23" w:rsidP="00191450">
            <w:pPr>
              <w:pStyle w:val="Tableparagraph"/>
              <w:rPr>
                <w:rFonts w:cs="Arial"/>
                <w:lang w:eastAsia="en-AU"/>
              </w:rPr>
            </w:pPr>
            <w:r w:rsidRPr="004E5B10">
              <w:rPr>
                <w:rFonts w:cs="Arial"/>
                <w:lang w:eastAsia="en-AU"/>
              </w:rPr>
              <w:t>9</w:t>
            </w:r>
          </w:p>
        </w:tc>
        <w:tc>
          <w:tcPr>
            <w:tcW w:w="1415" w:type="pct"/>
            <w:gridSpan w:val="3"/>
            <w:shd w:val="clear" w:color="auto" w:fill="auto"/>
            <w:hideMark/>
          </w:tcPr>
          <w:p w14:paraId="136395C0" w14:textId="77777777" w:rsidR="005D3C23" w:rsidRPr="004E5B10" w:rsidRDefault="005D3C23" w:rsidP="00191450">
            <w:pPr>
              <w:pStyle w:val="Tableparagraph"/>
              <w:rPr>
                <w:rFonts w:cs="Arial"/>
                <w:lang w:eastAsia="en-AU"/>
              </w:rPr>
            </w:pPr>
            <w:r w:rsidRPr="004E5B10">
              <w:rPr>
                <w:rFonts w:cs="Arial"/>
                <w:lang w:eastAsia="en-AU"/>
              </w:rPr>
              <w:t>Occurs throughout NSW, roosting and nesting in heavy forest. Hunts over open woodland and farmland, with a home range of 500 - 1000 ha. The main requirements are tall trees with suitable large hollows for nesting and roosting and adjacent areas for foraging. Feeds on small mammals.</w:t>
            </w:r>
          </w:p>
        </w:tc>
        <w:tc>
          <w:tcPr>
            <w:tcW w:w="487" w:type="pct"/>
            <w:gridSpan w:val="7"/>
          </w:tcPr>
          <w:p w14:paraId="21B2C0D4" w14:textId="4FF10AE5" w:rsidR="005D3C23" w:rsidRPr="004E5B10" w:rsidRDefault="00C50607" w:rsidP="00191450">
            <w:pPr>
              <w:pStyle w:val="Tableparagraph"/>
              <w:rPr>
                <w:rFonts w:cs="Arial"/>
                <w:lang w:eastAsia="en-AU"/>
              </w:rPr>
            </w:pPr>
            <w:r>
              <w:rPr>
                <w:rFonts w:cs="Arial"/>
                <w:lang w:eastAsia="en-AU"/>
              </w:rPr>
              <w:t>A</w:t>
            </w:r>
          </w:p>
        </w:tc>
        <w:tc>
          <w:tcPr>
            <w:tcW w:w="438" w:type="pct"/>
            <w:gridSpan w:val="3"/>
          </w:tcPr>
          <w:p w14:paraId="1FA3418A" w14:textId="6D3BD3D9" w:rsidR="005D3C23" w:rsidRPr="004E5B10" w:rsidRDefault="00C50607" w:rsidP="00191450">
            <w:pPr>
              <w:pStyle w:val="Tableparagraph"/>
              <w:rPr>
                <w:rFonts w:cs="Arial"/>
                <w:lang w:eastAsia="en-AU"/>
              </w:rPr>
            </w:pPr>
            <w:r>
              <w:rPr>
                <w:rFonts w:cs="Arial"/>
                <w:lang w:eastAsia="en-AU"/>
              </w:rPr>
              <w:t>E</w:t>
            </w:r>
          </w:p>
        </w:tc>
        <w:tc>
          <w:tcPr>
            <w:tcW w:w="462" w:type="pct"/>
            <w:gridSpan w:val="2"/>
            <w:shd w:val="clear" w:color="auto" w:fill="auto"/>
            <w:noWrap/>
            <w:hideMark/>
          </w:tcPr>
          <w:p w14:paraId="136395C1" w14:textId="60906C9A" w:rsidR="005D3C23" w:rsidRPr="004E5B10" w:rsidRDefault="005D3C23" w:rsidP="00191450">
            <w:pPr>
              <w:pStyle w:val="Tableparagraph"/>
              <w:rPr>
                <w:rFonts w:cs="Arial"/>
                <w:lang w:eastAsia="en-AU"/>
              </w:rPr>
            </w:pPr>
            <w:r w:rsidRPr="004E5B10">
              <w:rPr>
                <w:rFonts w:cs="Arial"/>
                <w:lang w:eastAsia="en-AU"/>
              </w:rPr>
              <w:t>Moderate</w:t>
            </w:r>
          </w:p>
        </w:tc>
      </w:tr>
      <w:tr w:rsidR="00120D33" w:rsidRPr="004E5B10" w14:paraId="136395C4" w14:textId="77777777" w:rsidTr="00120D33">
        <w:trPr>
          <w:cantSplit/>
          <w:trHeight w:val="466"/>
        </w:trPr>
        <w:tc>
          <w:tcPr>
            <w:tcW w:w="866" w:type="pct"/>
            <w:tcBorders>
              <w:right w:val="nil"/>
            </w:tcBorders>
            <w:shd w:val="clear" w:color="auto" w:fill="FDE9D9" w:themeFill="accent6" w:themeFillTint="33"/>
          </w:tcPr>
          <w:p w14:paraId="31042CBE" w14:textId="77777777" w:rsidR="00DF533F" w:rsidRPr="004E5B10" w:rsidRDefault="00DF533F" w:rsidP="00191450">
            <w:pPr>
              <w:pStyle w:val="Tableparagraph7PTcriterion"/>
              <w:rPr>
                <w:rFonts w:cs="Arial"/>
              </w:rPr>
            </w:pPr>
            <w:r w:rsidRPr="004E5B10">
              <w:rPr>
                <w:rFonts w:cs="Arial"/>
              </w:rPr>
              <w:t>Fish (6)</w:t>
            </w:r>
          </w:p>
        </w:tc>
        <w:tc>
          <w:tcPr>
            <w:tcW w:w="516" w:type="pct"/>
            <w:gridSpan w:val="2"/>
            <w:tcBorders>
              <w:left w:val="nil"/>
              <w:right w:val="nil"/>
            </w:tcBorders>
            <w:shd w:val="clear" w:color="auto" w:fill="FDE9D9" w:themeFill="accent6" w:themeFillTint="33"/>
          </w:tcPr>
          <w:p w14:paraId="08354E0B" w14:textId="77777777" w:rsidR="00DF533F" w:rsidRPr="004E5B10" w:rsidRDefault="00DF533F" w:rsidP="00191450">
            <w:pPr>
              <w:pStyle w:val="Tableparagraph7PTcriterion"/>
              <w:rPr>
                <w:rFonts w:cs="Arial"/>
              </w:rPr>
            </w:pPr>
          </w:p>
        </w:tc>
        <w:tc>
          <w:tcPr>
            <w:tcW w:w="282" w:type="pct"/>
            <w:gridSpan w:val="6"/>
            <w:tcBorders>
              <w:left w:val="nil"/>
              <w:right w:val="nil"/>
            </w:tcBorders>
            <w:shd w:val="clear" w:color="auto" w:fill="FDE9D9" w:themeFill="accent6" w:themeFillTint="33"/>
          </w:tcPr>
          <w:p w14:paraId="7FFFA760" w14:textId="77777777" w:rsidR="00DF533F" w:rsidRPr="004E5B10" w:rsidRDefault="00DF533F" w:rsidP="00191450">
            <w:pPr>
              <w:pStyle w:val="Tableparagraph7PTcriterion"/>
              <w:rPr>
                <w:rFonts w:cs="Arial"/>
              </w:rPr>
            </w:pPr>
          </w:p>
        </w:tc>
        <w:tc>
          <w:tcPr>
            <w:tcW w:w="256" w:type="pct"/>
            <w:gridSpan w:val="6"/>
            <w:tcBorders>
              <w:left w:val="nil"/>
              <w:right w:val="nil"/>
            </w:tcBorders>
            <w:shd w:val="clear" w:color="auto" w:fill="FDE9D9" w:themeFill="accent6" w:themeFillTint="33"/>
          </w:tcPr>
          <w:p w14:paraId="0DC51499" w14:textId="77777777" w:rsidR="00DF533F" w:rsidRPr="004E5B10" w:rsidRDefault="00DF533F" w:rsidP="00191450">
            <w:pPr>
              <w:pStyle w:val="Tableparagraph7PTcriterion"/>
              <w:rPr>
                <w:rFonts w:cs="Arial"/>
              </w:rPr>
            </w:pPr>
          </w:p>
        </w:tc>
        <w:tc>
          <w:tcPr>
            <w:tcW w:w="256" w:type="pct"/>
            <w:gridSpan w:val="4"/>
            <w:tcBorders>
              <w:left w:val="nil"/>
              <w:right w:val="nil"/>
            </w:tcBorders>
            <w:shd w:val="clear" w:color="auto" w:fill="FDE9D9" w:themeFill="accent6" w:themeFillTint="33"/>
          </w:tcPr>
          <w:p w14:paraId="5CB3FBAF" w14:textId="77777777" w:rsidR="00DF533F" w:rsidRPr="004E5B10" w:rsidRDefault="00DF533F" w:rsidP="00191450">
            <w:pPr>
              <w:pStyle w:val="Tableparagraph7PTcriterion"/>
              <w:rPr>
                <w:rFonts w:cs="Arial"/>
              </w:rPr>
            </w:pPr>
          </w:p>
        </w:tc>
        <w:tc>
          <w:tcPr>
            <w:tcW w:w="1477" w:type="pct"/>
            <w:gridSpan w:val="8"/>
            <w:tcBorders>
              <w:left w:val="nil"/>
              <w:right w:val="nil"/>
            </w:tcBorders>
            <w:shd w:val="clear" w:color="auto" w:fill="FDE9D9" w:themeFill="accent6" w:themeFillTint="33"/>
          </w:tcPr>
          <w:p w14:paraId="7FCB5B10" w14:textId="77777777" w:rsidR="00DF533F" w:rsidRPr="004E5B10" w:rsidRDefault="00DF533F" w:rsidP="00191450">
            <w:pPr>
              <w:pStyle w:val="Tableparagraph7PTcriterion"/>
              <w:rPr>
                <w:rFonts w:cs="Arial"/>
              </w:rPr>
            </w:pPr>
          </w:p>
        </w:tc>
        <w:tc>
          <w:tcPr>
            <w:tcW w:w="403" w:type="pct"/>
            <w:tcBorders>
              <w:left w:val="nil"/>
              <w:right w:val="nil"/>
            </w:tcBorders>
            <w:shd w:val="clear" w:color="auto" w:fill="FDE9D9" w:themeFill="accent6" w:themeFillTint="33"/>
          </w:tcPr>
          <w:p w14:paraId="377163A2" w14:textId="77777777" w:rsidR="00DF533F" w:rsidRPr="004E5B10" w:rsidRDefault="00DF533F" w:rsidP="00191450">
            <w:pPr>
              <w:pStyle w:val="Tableparagraph7PTcriterion"/>
              <w:rPr>
                <w:rFonts w:cs="Arial"/>
              </w:rPr>
            </w:pPr>
          </w:p>
        </w:tc>
        <w:tc>
          <w:tcPr>
            <w:tcW w:w="521" w:type="pct"/>
            <w:gridSpan w:val="8"/>
            <w:tcBorders>
              <w:left w:val="nil"/>
              <w:right w:val="nil"/>
            </w:tcBorders>
            <w:shd w:val="clear" w:color="auto" w:fill="FDE9D9" w:themeFill="accent6" w:themeFillTint="33"/>
          </w:tcPr>
          <w:p w14:paraId="14080A35" w14:textId="77777777" w:rsidR="00DF533F" w:rsidRPr="004E5B10" w:rsidRDefault="00DF533F" w:rsidP="00191450">
            <w:pPr>
              <w:pStyle w:val="Tableparagraph7PTcriterion"/>
              <w:rPr>
                <w:rFonts w:cs="Arial"/>
              </w:rPr>
            </w:pPr>
          </w:p>
        </w:tc>
        <w:tc>
          <w:tcPr>
            <w:tcW w:w="423" w:type="pct"/>
            <w:tcBorders>
              <w:left w:val="nil"/>
            </w:tcBorders>
            <w:shd w:val="clear" w:color="auto" w:fill="FDE9D9" w:themeFill="accent6" w:themeFillTint="33"/>
          </w:tcPr>
          <w:p w14:paraId="136395C3" w14:textId="4058FD8F" w:rsidR="00DF533F" w:rsidRPr="004E5B10" w:rsidRDefault="00DF533F" w:rsidP="00191450">
            <w:pPr>
              <w:pStyle w:val="Tableparagraph7PTcriterion"/>
              <w:rPr>
                <w:rFonts w:cs="Arial"/>
              </w:rPr>
            </w:pPr>
          </w:p>
        </w:tc>
      </w:tr>
      <w:tr w:rsidR="00120D33" w:rsidRPr="004E5B10" w14:paraId="136395CC" w14:textId="77777777" w:rsidTr="00120D33">
        <w:trPr>
          <w:cantSplit/>
          <w:trHeight w:val="2314"/>
        </w:trPr>
        <w:tc>
          <w:tcPr>
            <w:tcW w:w="866" w:type="pct"/>
            <w:shd w:val="clear" w:color="auto" w:fill="auto"/>
            <w:hideMark/>
          </w:tcPr>
          <w:p w14:paraId="136395C5" w14:textId="77777777" w:rsidR="005D3C23" w:rsidRPr="004E5B10" w:rsidRDefault="005D3C23" w:rsidP="00191450">
            <w:pPr>
              <w:pStyle w:val="Tableparagraph"/>
              <w:rPr>
                <w:rFonts w:cs="Arial"/>
                <w:i/>
                <w:lang w:eastAsia="en-AU"/>
              </w:rPr>
            </w:pPr>
            <w:r w:rsidRPr="004E5B10">
              <w:rPr>
                <w:rFonts w:cs="Arial"/>
                <w:i/>
                <w:lang w:eastAsia="en-AU"/>
              </w:rPr>
              <w:t>Epinephelus daemelii</w:t>
            </w:r>
          </w:p>
        </w:tc>
        <w:tc>
          <w:tcPr>
            <w:tcW w:w="540" w:type="pct"/>
            <w:gridSpan w:val="6"/>
            <w:shd w:val="clear" w:color="auto" w:fill="auto"/>
            <w:hideMark/>
          </w:tcPr>
          <w:p w14:paraId="136395C6" w14:textId="77777777" w:rsidR="005D3C23" w:rsidRPr="004E5B10" w:rsidRDefault="005D3C23" w:rsidP="00191450">
            <w:pPr>
              <w:pStyle w:val="Tableparagraph"/>
              <w:rPr>
                <w:rFonts w:cs="Arial"/>
                <w:lang w:eastAsia="en-AU"/>
              </w:rPr>
            </w:pPr>
            <w:r w:rsidRPr="004E5B10">
              <w:rPr>
                <w:rFonts w:cs="Arial"/>
                <w:lang w:eastAsia="en-AU"/>
              </w:rPr>
              <w:t>Black Cod</w:t>
            </w:r>
          </w:p>
        </w:tc>
        <w:tc>
          <w:tcPr>
            <w:tcW w:w="294" w:type="pct"/>
            <w:gridSpan w:val="5"/>
            <w:shd w:val="clear" w:color="auto" w:fill="auto"/>
            <w:noWrap/>
            <w:hideMark/>
          </w:tcPr>
          <w:p w14:paraId="136395C7"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5C8" w14:textId="77777777" w:rsidR="005D3C23" w:rsidRPr="004E5B10" w:rsidRDefault="005D3C23" w:rsidP="00191450">
            <w:pPr>
              <w:pStyle w:val="Tableparagraph"/>
              <w:rPr>
                <w:rFonts w:cs="Arial"/>
                <w:lang w:eastAsia="en-AU"/>
              </w:rPr>
            </w:pPr>
          </w:p>
        </w:tc>
        <w:tc>
          <w:tcPr>
            <w:tcW w:w="244" w:type="pct"/>
            <w:gridSpan w:val="5"/>
            <w:shd w:val="clear" w:color="auto" w:fill="auto"/>
            <w:noWrap/>
            <w:hideMark/>
          </w:tcPr>
          <w:p w14:paraId="136395C9" w14:textId="77777777" w:rsidR="005D3C23" w:rsidRPr="004E5B10" w:rsidRDefault="005D3C23" w:rsidP="00191450">
            <w:pPr>
              <w:pStyle w:val="Tableparagraph"/>
              <w:rPr>
                <w:rFonts w:cs="Arial"/>
                <w:lang w:eastAsia="en-AU"/>
              </w:rPr>
            </w:pPr>
          </w:p>
        </w:tc>
        <w:tc>
          <w:tcPr>
            <w:tcW w:w="1415" w:type="pct"/>
            <w:gridSpan w:val="3"/>
            <w:shd w:val="clear" w:color="auto" w:fill="auto"/>
            <w:hideMark/>
          </w:tcPr>
          <w:p w14:paraId="136395CA" w14:textId="77777777" w:rsidR="005D3C23" w:rsidRPr="004E5B10" w:rsidRDefault="005D3C23" w:rsidP="00191450">
            <w:pPr>
              <w:pStyle w:val="Tableparagraph"/>
              <w:rPr>
                <w:rFonts w:cs="Arial"/>
                <w:lang w:eastAsia="en-AU"/>
              </w:rPr>
            </w:pPr>
            <w:r w:rsidRPr="004E5B10">
              <w:rPr>
                <w:rFonts w:cs="Arial"/>
                <w:lang w:eastAsia="en-AU"/>
              </w:rPr>
              <w:t>Adult black cod are usually found in caves, gutters and beneath bomboras on rocky reefs. They are territorial and often occupy a particular cave for life. Small juveniles are often found in coastal rock pools, and larger juveniles around rocky shores in estuaries.</w:t>
            </w:r>
          </w:p>
        </w:tc>
        <w:tc>
          <w:tcPr>
            <w:tcW w:w="487" w:type="pct"/>
            <w:gridSpan w:val="7"/>
          </w:tcPr>
          <w:p w14:paraId="4803F5E5" w14:textId="2ECA9AD8" w:rsidR="005D3C23" w:rsidRPr="004E5B10" w:rsidRDefault="00C50607" w:rsidP="00191450">
            <w:pPr>
              <w:pStyle w:val="Tableparagraph"/>
              <w:rPr>
                <w:rFonts w:cs="Arial"/>
                <w:lang w:eastAsia="en-AU"/>
              </w:rPr>
            </w:pPr>
            <w:r>
              <w:rPr>
                <w:rFonts w:cs="Arial"/>
                <w:lang w:eastAsia="en-AU"/>
              </w:rPr>
              <w:t>F</w:t>
            </w:r>
          </w:p>
        </w:tc>
        <w:tc>
          <w:tcPr>
            <w:tcW w:w="477" w:type="pct"/>
            <w:gridSpan w:val="4"/>
          </w:tcPr>
          <w:p w14:paraId="4523FAC4" w14:textId="2DA30AB1" w:rsidR="005D3C23" w:rsidRPr="004E5B10" w:rsidRDefault="00C50607" w:rsidP="00191450">
            <w:pPr>
              <w:pStyle w:val="Tableparagraph"/>
              <w:rPr>
                <w:rFonts w:cs="Arial"/>
                <w:lang w:eastAsia="en-AU"/>
              </w:rPr>
            </w:pPr>
            <w:r>
              <w:rPr>
                <w:rFonts w:cs="Arial"/>
                <w:lang w:eastAsia="en-AU"/>
              </w:rPr>
              <w:t>F</w:t>
            </w:r>
          </w:p>
        </w:tc>
        <w:tc>
          <w:tcPr>
            <w:tcW w:w="423" w:type="pct"/>
            <w:shd w:val="clear" w:color="auto" w:fill="auto"/>
            <w:noWrap/>
            <w:hideMark/>
          </w:tcPr>
          <w:p w14:paraId="136395CB" w14:textId="3E70AEBF" w:rsidR="005D3C23" w:rsidRPr="004E5B10" w:rsidRDefault="00C50607" w:rsidP="00191450">
            <w:pPr>
              <w:pStyle w:val="Tableparagraph"/>
              <w:rPr>
                <w:rFonts w:cs="Arial"/>
                <w:lang w:eastAsia="en-AU"/>
              </w:rPr>
            </w:pPr>
            <w:r>
              <w:rPr>
                <w:rFonts w:cs="Arial"/>
                <w:lang w:eastAsia="en-AU"/>
              </w:rPr>
              <w:t>Extremely low</w:t>
            </w:r>
          </w:p>
        </w:tc>
      </w:tr>
      <w:tr w:rsidR="00120D33" w:rsidRPr="004E5B10" w14:paraId="136395D4" w14:textId="77777777" w:rsidTr="00120D33">
        <w:trPr>
          <w:cantSplit/>
          <w:trHeight w:val="1247"/>
        </w:trPr>
        <w:tc>
          <w:tcPr>
            <w:tcW w:w="866" w:type="pct"/>
            <w:shd w:val="clear" w:color="auto" w:fill="auto"/>
            <w:hideMark/>
          </w:tcPr>
          <w:p w14:paraId="136395CD" w14:textId="77777777" w:rsidR="005D3C23" w:rsidRPr="004E5B10" w:rsidRDefault="005D3C23" w:rsidP="00191450">
            <w:pPr>
              <w:pStyle w:val="Tableparagraph"/>
              <w:rPr>
                <w:rFonts w:cs="Arial"/>
                <w:i/>
                <w:lang w:eastAsia="en-AU"/>
              </w:rPr>
            </w:pPr>
            <w:r w:rsidRPr="004E5B10">
              <w:rPr>
                <w:rFonts w:cs="Arial"/>
                <w:i/>
                <w:lang w:eastAsia="en-AU"/>
              </w:rPr>
              <w:t>Macquaria australasica</w:t>
            </w:r>
          </w:p>
        </w:tc>
        <w:tc>
          <w:tcPr>
            <w:tcW w:w="540" w:type="pct"/>
            <w:gridSpan w:val="6"/>
            <w:shd w:val="clear" w:color="auto" w:fill="auto"/>
            <w:hideMark/>
          </w:tcPr>
          <w:p w14:paraId="136395CE" w14:textId="77777777" w:rsidR="005D3C23" w:rsidRPr="004E5B10" w:rsidRDefault="005D3C23" w:rsidP="00191450">
            <w:pPr>
              <w:pStyle w:val="Tableparagraph"/>
              <w:rPr>
                <w:rFonts w:cs="Arial"/>
                <w:lang w:eastAsia="en-AU"/>
              </w:rPr>
            </w:pPr>
            <w:r w:rsidRPr="004E5B10">
              <w:rPr>
                <w:rFonts w:cs="Arial"/>
                <w:lang w:eastAsia="en-AU"/>
              </w:rPr>
              <w:t>Macquarie Perch</w:t>
            </w:r>
          </w:p>
        </w:tc>
        <w:tc>
          <w:tcPr>
            <w:tcW w:w="294" w:type="pct"/>
            <w:gridSpan w:val="5"/>
            <w:shd w:val="clear" w:color="auto" w:fill="auto"/>
            <w:noWrap/>
            <w:hideMark/>
          </w:tcPr>
          <w:p w14:paraId="136395CF" w14:textId="77777777" w:rsidR="005D3C23" w:rsidRPr="004E5B10" w:rsidRDefault="005D3C23" w:rsidP="00191450">
            <w:pPr>
              <w:pStyle w:val="Tableparagraph"/>
              <w:rPr>
                <w:rFonts w:cs="Arial"/>
                <w:lang w:eastAsia="en-AU"/>
              </w:rPr>
            </w:pPr>
            <w:r w:rsidRPr="004E5B10">
              <w:rPr>
                <w:rFonts w:cs="Arial"/>
                <w:lang w:eastAsia="en-AU"/>
              </w:rPr>
              <w:t>E</w:t>
            </w:r>
          </w:p>
        </w:tc>
        <w:tc>
          <w:tcPr>
            <w:tcW w:w="254" w:type="pct"/>
            <w:gridSpan w:val="5"/>
            <w:shd w:val="clear" w:color="auto" w:fill="auto"/>
            <w:noWrap/>
            <w:hideMark/>
          </w:tcPr>
          <w:p w14:paraId="136395D0" w14:textId="77777777" w:rsidR="005D3C23" w:rsidRPr="004E5B10" w:rsidRDefault="005D3C23" w:rsidP="00191450">
            <w:pPr>
              <w:pStyle w:val="Tableparagraph"/>
              <w:rPr>
                <w:rFonts w:cs="Arial"/>
                <w:lang w:eastAsia="en-AU"/>
              </w:rPr>
            </w:pPr>
            <w:r w:rsidRPr="004E5B10">
              <w:rPr>
                <w:rFonts w:cs="Arial"/>
                <w:lang w:eastAsia="en-AU"/>
              </w:rPr>
              <w:t>E</w:t>
            </w:r>
          </w:p>
        </w:tc>
        <w:tc>
          <w:tcPr>
            <w:tcW w:w="244" w:type="pct"/>
            <w:gridSpan w:val="5"/>
            <w:shd w:val="clear" w:color="auto" w:fill="auto"/>
            <w:noWrap/>
            <w:hideMark/>
          </w:tcPr>
          <w:p w14:paraId="136395D1" w14:textId="77777777" w:rsidR="005D3C23" w:rsidRPr="004E5B10" w:rsidRDefault="005D3C23" w:rsidP="00191450">
            <w:pPr>
              <w:pStyle w:val="Tableparagraph"/>
              <w:rPr>
                <w:rFonts w:cs="Arial"/>
                <w:lang w:eastAsia="en-AU"/>
              </w:rPr>
            </w:pPr>
          </w:p>
        </w:tc>
        <w:tc>
          <w:tcPr>
            <w:tcW w:w="1415" w:type="pct"/>
            <w:gridSpan w:val="3"/>
            <w:shd w:val="clear" w:color="auto" w:fill="auto"/>
            <w:hideMark/>
          </w:tcPr>
          <w:p w14:paraId="136395D2" w14:textId="77777777" w:rsidR="005D3C23" w:rsidRPr="004E5B10" w:rsidRDefault="005D3C23" w:rsidP="00191450">
            <w:pPr>
              <w:pStyle w:val="Tableparagraph"/>
              <w:rPr>
                <w:rFonts w:cs="Arial"/>
                <w:lang w:eastAsia="en-AU"/>
              </w:rPr>
            </w:pPr>
            <w:r w:rsidRPr="004E5B10">
              <w:rPr>
                <w:rFonts w:cs="Arial"/>
                <w:lang w:eastAsia="en-AU"/>
              </w:rPr>
              <w:t>Found in both river and lake habitats, especially the upper reaches of rivers and their tributaries.</w:t>
            </w:r>
          </w:p>
        </w:tc>
        <w:tc>
          <w:tcPr>
            <w:tcW w:w="487" w:type="pct"/>
            <w:gridSpan w:val="7"/>
          </w:tcPr>
          <w:p w14:paraId="3ED3D1F7" w14:textId="62DDE0F2" w:rsidR="005D3C23" w:rsidRPr="004E5B10" w:rsidRDefault="00C50607" w:rsidP="00191450">
            <w:pPr>
              <w:pStyle w:val="Tableparagraph"/>
              <w:rPr>
                <w:rFonts w:cs="Arial"/>
                <w:lang w:eastAsia="en-AU"/>
              </w:rPr>
            </w:pPr>
            <w:r>
              <w:rPr>
                <w:rFonts w:cs="Arial"/>
                <w:lang w:eastAsia="en-AU"/>
              </w:rPr>
              <w:t>D</w:t>
            </w:r>
          </w:p>
        </w:tc>
        <w:tc>
          <w:tcPr>
            <w:tcW w:w="477" w:type="pct"/>
            <w:gridSpan w:val="4"/>
          </w:tcPr>
          <w:p w14:paraId="1ED45DD7" w14:textId="750B8A0A" w:rsidR="005D3C23" w:rsidRPr="004E5B10" w:rsidRDefault="00C50607" w:rsidP="00191450">
            <w:pPr>
              <w:pStyle w:val="Tableparagraph"/>
              <w:rPr>
                <w:rFonts w:cs="Arial"/>
                <w:lang w:eastAsia="en-AU"/>
              </w:rPr>
            </w:pPr>
            <w:r>
              <w:rPr>
                <w:rFonts w:cs="Arial"/>
                <w:lang w:eastAsia="en-AU"/>
              </w:rPr>
              <w:t>E</w:t>
            </w:r>
          </w:p>
        </w:tc>
        <w:tc>
          <w:tcPr>
            <w:tcW w:w="423" w:type="pct"/>
            <w:shd w:val="clear" w:color="auto" w:fill="auto"/>
            <w:noWrap/>
            <w:hideMark/>
          </w:tcPr>
          <w:p w14:paraId="136395D3" w14:textId="1058196E"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5DC" w14:textId="77777777" w:rsidTr="00120D33">
        <w:trPr>
          <w:cantSplit/>
          <w:trHeight w:val="1262"/>
        </w:trPr>
        <w:tc>
          <w:tcPr>
            <w:tcW w:w="866" w:type="pct"/>
            <w:shd w:val="clear" w:color="auto" w:fill="auto"/>
            <w:hideMark/>
          </w:tcPr>
          <w:p w14:paraId="136395D5" w14:textId="77777777" w:rsidR="005D3C23" w:rsidRPr="004E5B10" w:rsidRDefault="005D3C23" w:rsidP="00191450">
            <w:pPr>
              <w:pStyle w:val="Tableparagraph"/>
              <w:rPr>
                <w:rFonts w:cs="Arial"/>
                <w:i/>
                <w:lang w:eastAsia="en-AU"/>
              </w:rPr>
            </w:pPr>
            <w:r w:rsidRPr="004E5B10">
              <w:rPr>
                <w:rFonts w:cs="Arial"/>
                <w:i/>
                <w:lang w:eastAsia="en-AU"/>
              </w:rPr>
              <w:t>Prototroctes maraen</w:t>
            </w:r>
            <w:r>
              <w:rPr>
                <w:rFonts w:cs="Arial"/>
                <w:i/>
                <w:lang w:eastAsia="en-AU"/>
              </w:rPr>
              <w:t>a</w:t>
            </w:r>
          </w:p>
        </w:tc>
        <w:tc>
          <w:tcPr>
            <w:tcW w:w="540" w:type="pct"/>
            <w:gridSpan w:val="6"/>
            <w:tcBorders>
              <w:bottom w:val="single" w:sz="4" w:space="0" w:color="C66005"/>
            </w:tcBorders>
            <w:shd w:val="clear" w:color="auto" w:fill="auto"/>
            <w:hideMark/>
          </w:tcPr>
          <w:p w14:paraId="136395D6" w14:textId="77777777" w:rsidR="005D3C23" w:rsidRPr="004E5B10" w:rsidRDefault="005D3C23" w:rsidP="00191450">
            <w:pPr>
              <w:pStyle w:val="Tableparagraph"/>
              <w:rPr>
                <w:rFonts w:cs="Arial"/>
                <w:lang w:eastAsia="en-AU"/>
              </w:rPr>
            </w:pPr>
            <w:r w:rsidRPr="004E5B10">
              <w:rPr>
                <w:rFonts w:cs="Arial"/>
                <w:lang w:eastAsia="en-AU"/>
              </w:rPr>
              <w:t>Australian Grayling</w:t>
            </w:r>
          </w:p>
        </w:tc>
        <w:tc>
          <w:tcPr>
            <w:tcW w:w="294" w:type="pct"/>
            <w:gridSpan w:val="5"/>
            <w:tcBorders>
              <w:bottom w:val="single" w:sz="4" w:space="0" w:color="C66005"/>
            </w:tcBorders>
            <w:shd w:val="clear" w:color="auto" w:fill="auto"/>
            <w:noWrap/>
            <w:hideMark/>
          </w:tcPr>
          <w:p w14:paraId="136395D7" w14:textId="77777777" w:rsidR="005D3C23" w:rsidRPr="004E5B10" w:rsidRDefault="005D3C23" w:rsidP="00191450">
            <w:pPr>
              <w:pStyle w:val="Tableparagraph"/>
              <w:rPr>
                <w:rFonts w:cs="Arial"/>
                <w:lang w:eastAsia="en-AU"/>
              </w:rPr>
            </w:pPr>
          </w:p>
        </w:tc>
        <w:tc>
          <w:tcPr>
            <w:tcW w:w="254" w:type="pct"/>
            <w:gridSpan w:val="5"/>
            <w:tcBorders>
              <w:bottom w:val="single" w:sz="4" w:space="0" w:color="C66005"/>
            </w:tcBorders>
            <w:shd w:val="clear" w:color="auto" w:fill="auto"/>
            <w:noWrap/>
            <w:hideMark/>
          </w:tcPr>
          <w:p w14:paraId="136395D8" w14:textId="77777777" w:rsidR="005D3C23" w:rsidRPr="004E5B10" w:rsidRDefault="005D3C23" w:rsidP="00191450">
            <w:pPr>
              <w:pStyle w:val="Tableparagraph"/>
              <w:rPr>
                <w:rFonts w:cs="Arial"/>
                <w:lang w:eastAsia="en-AU"/>
              </w:rPr>
            </w:pPr>
            <w:r w:rsidRPr="004E5B10">
              <w:rPr>
                <w:rFonts w:cs="Arial"/>
                <w:lang w:eastAsia="en-AU"/>
              </w:rPr>
              <w:t>V</w:t>
            </w:r>
          </w:p>
        </w:tc>
        <w:tc>
          <w:tcPr>
            <w:tcW w:w="244" w:type="pct"/>
            <w:gridSpan w:val="5"/>
            <w:tcBorders>
              <w:bottom w:val="single" w:sz="4" w:space="0" w:color="C66005"/>
            </w:tcBorders>
            <w:shd w:val="clear" w:color="auto" w:fill="auto"/>
            <w:noWrap/>
            <w:hideMark/>
          </w:tcPr>
          <w:p w14:paraId="136395D9" w14:textId="77777777" w:rsidR="005D3C23" w:rsidRPr="004E5B10" w:rsidRDefault="005D3C23" w:rsidP="00191450">
            <w:pPr>
              <w:pStyle w:val="Tableparagraph"/>
              <w:rPr>
                <w:rFonts w:cs="Arial"/>
                <w:lang w:eastAsia="en-AU"/>
              </w:rPr>
            </w:pPr>
          </w:p>
        </w:tc>
        <w:tc>
          <w:tcPr>
            <w:tcW w:w="1415" w:type="pct"/>
            <w:gridSpan w:val="3"/>
            <w:tcBorders>
              <w:bottom w:val="single" w:sz="4" w:space="0" w:color="C66005"/>
            </w:tcBorders>
            <w:shd w:val="clear" w:color="auto" w:fill="auto"/>
            <w:hideMark/>
          </w:tcPr>
          <w:p w14:paraId="136395DA" w14:textId="77777777" w:rsidR="005D3C23" w:rsidRPr="004E5B10" w:rsidRDefault="005D3C23" w:rsidP="00191450">
            <w:pPr>
              <w:pStyle w:val="Tableparagraph"/>
              <w:rPr>
                <w:rFonts w:cs="Arial"/>
                <w:lang w:eastAsia="en-AU"/>
              </w:rPr>
            </w:pPr>
            <w:r w:rsidRPr="004E5B10">
              <w:rPr>
                <w:rFonts w:cs="Arial"/>
                <w:lang w:eastAsia="en-AU"/>
              </w:rPr>
              <w:t>Occur in freshwater streams and rivers, especially clear gravelly streams with a moderate flow, as well as estuarine areas.</w:t>
            </w:r>
          </w:p>
        </w:tc>
        <w:tc>
          <w:tcPr>
            <w:tcW w:w="487" w:type="pct"/>
            <w:gridSpan w:val="7"/>
            <w:tcBorders>
              <w:bottom w:val="single" w:sz="4" w:space="0" w:color="C66005"/>
            </w:tcBorders>
          </w:tcPr>
          <w:p w14:paraId="06CCBEAC" w14:textId="56BB9193" w:rsidR="005D3C23" w:rsidRPr="004E5B10" w:rsidRDefault="00C50607" w:rsidP="00191450">
            <w:pPr>
              <w:pStyle w:val="Tableparagraph"/>
              <w:rPr>
                <w:rFonts w:cs="Arial"/>
                <w:lang w:eastAsia="en-AU"/>
              </w:rPr>
            </w:pPr>
            <w:r>
              <w:rPr>
                <w:rFonts w:cs="Arial"/>
                <w:lang w:eastAsia="en-AU"/>
              </w:rPr>
              <w:t>D</w:t>
            </w:r>
          </w:p>
        </w:tc>
        <w:tc>
          <w:tcPr>
            <w:tcW w:w="477" w:type="pct"/>
            <w:gridSpan w:val="4"/>
            <w:tcBorders>
              <w:bottom w:val="single" w:sz="4" w:space="0" w:color="C66005"/>
            </w:tcBorders>
          </w:tcPr>
          <w:p w14:paraId="07D331C0" w14:textId="74CC9C7A" w:rsidR="005D3C23" w:rsidRPr="004E5B10" w:rsidRDefault="00C50607" w:rsidP="00191450">
            <w:pPr>
              <w:pStyle w:val="Tableparagraph"/>
              <w:rPr>
                <w:rFonts w:cs="Arial"/>
                <w:lang w:eastAsia="en-AU"/>
              </w:rPr>
            </w:pPr>
            <w:r>
              <w:rPr>
                <w:rFonts w:cs="Arial"/>
                <w:lang w:eastAsia="en-AU"/>
              </w:rPr>
              <w:t>E</w:t>
            </w:r>
          </w:p>
        </w:tc>
        <w:tc>
          <w:tcPr>
            <w:tcW w:w="423" w:type="pct"/>
            <w:shd w:val="clear" w:color="auto" w:fill="auto"/>
            <w:noWrap/>
            <w:hideMark/>
          </w:tcPr>
          <w:p w14:paraId="136395DB" w14:textId="5420C284"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5DE" w14:textId="77777777" w:rsidTr="00120D33">
        <w:trPr>
          <w:cantSplit/>
          <w:trHeight w:val="466"/>
        </w:trPr>
        <w:tc>
          <w:tcPr>
            <w:tcW w:w="866" w:type="pct"/>
            <w:tcBorders>
              <w:right w:val="nil"/>
            </w:tcBorders>
            <w:shd w:val="clear" w:color="auto" w:fill="FDE9D9" w:themeFill="accent6" w:themeFillTint="33"/>
          </w:tcPr>
          <w:p w14:paraId="4DBBC088" w14:textId="77777777" w:rsidR="00DF533F" w:rsidRPr="004E5B10" w:rsidRDefault="00DF533F" w:rsidP="00CA0A39">
            <w:pPr>
              <w:pStyle w:val="Tableparagraph7PTcriterion"/>
              <w:keepNext/>
              <w:ind w:left="573"/>
              <w:rPr>
                <w:rFonts w:cs="Arial"/>
              </w:rPr>
            </w:pPr>
            <w:r w:rsidRPr="004E5B10">
              <w:rPr>
                <w:rFonts w:cs="Arial"/>
              </w:rPr>
              <w:t>Gastropods (1)</w:t>
            </w:r>
          </w:p>
        </w:tc>
        <w:tc>
          <w:tcPr>
            <w:tcW w:w="516" w:type="pct"/>
            <w:gridSpan w:val="2"/>
            <w:tcBorders>
              <w:left w:val="nil"/>
              <w:right w:val="nil"/>
            </w:tcBorders>
            <w:shd w:val="clear" w:color="auto" w:fill="FDE9D9" w:themeFill="accent6" w:themeFillTint="33"/>
          </w:tcPr>
          <w:p w14:paraId="36D5FD32" w14:textId="77777777" w:rsidR="00DF533F" w:rsidRPr="004E5B10" w:rsidRDefault="00DF533F" w:rsidP="00CA0A39">
            <w:pPr>
              <w:pStyle w:val="Tableparagraph7PTcriterion"/>
              <w:keepNext/>
              <w:ind w:left="573"/>
              <w:rPr>
                <w:rFonts w:cs="Arial"/>
              </w:rPr>
            </w:pPr>
          </w:p>
        </w:tc>
        <w:tc>
          <w:tcPr>
            <w:tcW w:w="282" w:type="pct"/>
            <w:gridSpan w:val="6"/>
            <w:tcBorders>
              <w:left w:val="nil"/>
              <w:right w:val="nil"/>
            </w:tcBorders>
            <w:shd w:val="clear" w:color="auto" w:fill="FDE9D9" w:themeFill="accent6" w:themeFillTint="33"/>
          </w:tcPr>
          <w:p w14:paraId="4A5F2E32" w14:textId="77777777" w:rsidR="00DF533F" w:rsidRPr="004E5B10" w:rsidRDefault="00DF533F" w:rsidP="00CA0A39">
            <w:pPr>
              <w:pStyle w:val="Tableparagraph7PTcriterion"/>
              <w:keepNext/>
              <w:ind w:left="573"/>
              <w:rPr>
                <w:rFonts w:cs="Arial"/>
              </w:rPr>
            </w:pPr>
          </w:p>
        </w:tc>
        <w:tc>
          <w:tcPr>
            <w:tcW w:w="249" w:type="pct"/>
            <w:gridSpan w:val="5"/>
            <w:tcBorders>
              <w:left w:val="nil"/>
              <w:right w:val="nil"/>
            </w:tcBorders>
            <w:shd w:val="clear" w:color="auto" w:fill="FDE9D9" w:themeFill="accent6" w:themeFillTint="33"/>
          </w:tcPr>
          <w:p w14:paraId="407C157F" w14:textId="77777777" w:rsidR="00DF533F" w:rsidRPr="004E5B10" w:rsidRDefault="00DF533F" w:rsidP="00CA0A39">
            <w:pPr>
              <w:pStyle w:val="Tableparagraph7PTcriterion"/>
              <w:keepNext/>
              <w:ind w:left="573"/>
              <w:rPr>
                <w:rFonts w:cs="Arial"/>
              </w:rPr>
            </w:pPr>
          </w:p>
        </w:tc>
        <w:tc>
          <w:tcPr>
            <w:tcW w:w="254" w:type="pct"/>
            <w:gridSpan w:val="4"/>
            <w:tcBorders>
              <w:left w:val="nil"/>
              <w:right w:val="nil"/>
            </w:tcBorders>
            <w:shd w:val="clear" w:color="auto" w:fill="FDE9D9" w:themeFill="accent6" w:themeFillTint="33"/>
          </w:tcPr>
          <w:p w14:paraId="7351811A" w14:textId="77777777" w:rsidR="00DF533F" w:rsidRPr="004E5B10" w:rsidRDefault="00DF533F" w:rsidP="00CA0A39">
            <w:pPr>
              <w:pStyle w:val="Tableparagraph7PTcriterion"/>
              <w:keepNext/>
              <w:ind w:left="573"/>
              <w:rPr>
                <w:rFonts w:cs="Arial"/>
              </w:rPr>
            </w:pPr>
          </w:p>
        </w:tc>
        <w:tc>
          <w:tcPr>
            <w:tcW w:w="1442" w:type="pct"/>
            <w:gridSpan w:val="6"/>
            <w:tcBorders>
              <w:left w:val="nil"/>
              <w:right w:val="nil"/>
            </w:tcBorders>
            <w:shd w:val="clear" w:color="auto" w:fill="FDE9D9" w:themeFill="accent6" w:themeFillTint="33"/>
          </w:tcPr>
          <w:p w14:paraId="18D2A5BA" w14:textId="77777777" w:rsidR="00DF533F" w:rsidRPr="004E5B10" w:rsidRDefault="00DF533F" w:rsidP="00CA0A39">
            <w:pPr>
              <w:pStyle w:val="Tableparagraph7PTcriterion"/>
              <w:keepNext/>
              <w:ind w:left="573"/>
              <w:rPr>
                <w:rFonts w:cs="Arial"/>
              </w:rPr>
            </w:pPr>
          </w:p>
        </w:tc>
        <w:tc>
          <w:tcPr>
            <w:tcW w:w="447" w:type="pct"/>
            <w:gridSpan w:val="4"/>
            <w:tcBorders>
              <w:left w:val="nil"/>
              <w:right w:val="nil"/>
            </w:tcBorders>
            <w:shd w:val="clear" w:color="auto" w:fill="FDE9D9" w:themeFill="accent6" w:themeFillTint="33"/>
          </w:tcPr>
          <w:p w14:paraId="642C9DF8" w14:textId="77777777" w:rsidR="00DF533F" w:rsidRPr="004E5B10" w:rsidRDefault="00DF533F" w:rsidP="00CA0A39">
            <w:pPr>
              <w:pStyle w:val="Tableparagraph7PTcriterion"/>
              <w:keepNext/>
              <w:ind w:left="573"/>
              <w:rPr>
                <w:rFonts w:cs="Arial"/>
              </w:rPr>
            </w:pPr>
          </w:p>
        </w:tc>
        <w:tc>
          <w:tcPr>
            <w:tcW w:w="521" w:type="pct"/>
            <w:gridSpan w:val="8"/>
            <w:tcBorders>
              <w:left w:val="nil"/>
              <w:right w:val="nil"/>
            </w:tcBorders>
            <w:shd w:val="clear" w:color="auto" w:fill="FDE9D9" w:themeFill="accent6" w:themeFillTint="33"/>
          </w:tcPr>
          <w:p w14:paraId="1EB52549" w14:textId="77777777" w:rsidR="00DF533F" w:rsidRPr="004E5B10" w:rsidRDefault="00DF533F" w:rsidP="00CA0A39">
            <w:pPr>
              <w:pStyle w:val="Tableparagraph7PTcriterion"/>
              <w:keepNext/>
              <w:ind w:left="573"/>
              <w:rPr>
                <w:rFonts w:cs="Arial"/>
              </w:rPr>
            </w:pPr>
          </w:p>
        </w:tc>
        <w:tc>
          <w:tcPr>
            <w:tcW w:w="423" w:type="pct"/>
            <w:tcBorders>
              <w:left w:val="nil"/>
            </w:tcBorders>
            <w:shd w:val="clear" w:color="auto" w:fill="FDE9D9" w:themeFill="accent6" w:themeFillTint="33"/>
          </w:tcPr>
          <w:p w14:paraId="136395DD" w14:textId="2E38A26B" w:rsidR="00DF533F" w:rsidRPr="004E5B10" w:rsidRDefault="00DF533F" w:rsidP="00CA0A39">
            <w:pPr>
              <w:pStyle w:val="Tableparagraph7PTcriterion"/>
              <w:keepNext/>
              <w:ind w:left="573"/>
              <w:rPr>
                <w:rFonts w:cs="Arial"/>
              </w:rPr>
            </w:pPr>
          </w:p>
        </w:tc>
      </w:tr>
      <w:tr w:rsidR="00120D33" w:rsidRPr="004E5B10" w14:paraId="136395E6" w14:textId="77777777" w:rsidTr="00120D33">
        <w:trPr>
          <w:cantSplit/>
          <w:trHeight w:val="2314"/>
        </w:trPr>
        <w:tc>
          <w:tcPr>
            <w:tcW w:w="866" w:type="pct"/>
            <w:shd w:val="clear" w:color="auto" w:fill="auto"/>
            <w:hideMark/>
          </w:tcPr>
          <w:p w14:paraId="136395DF" w14:textId="77777777" w:rsidR="005D3C23" w:rsidRPr="004E5B10" w:rsidRDefault="005D3C23" w:rsidP="00191450">
            <w:pPr>
              <w:pStyle w:val="Tableparagraph"/>
              <w:rPr>
                <w:rFonts w:cs="Arial"/>
                <w:i/>
                <w:lang w:eastAsia="en-AU"/>
              </w:rPr>
            </w:pPr>
            <w:r w:rsidRPr="004E5B10">
              <w:rPr>
                <w:rFonts w:cs="Arial"/>
                <w:i/>
                <w:lang w:eastAsia="en-AU"/>
              </w:rPr>
              <w:t>Meridolum corneovirens</w:t>
            </w:r>
          </w:p>
        </w:tc>
        <w:tc>
          <w:tcPr>
            <w:tcW w:w="540" w:type="pct"/>
            <w:gridSpan w:val="6"/>
            <w:tcBorders>
              <w:bottom w:val="single" w:sz="4" w:space="0" w:color="C66005"/>
            </w:tcBorders>
            <w:shd w:val="clear" w:color="auto" w:fill="auto"/>
            <w:hideMark/>
          </w:tcPr>
          <w:p w14:paraId="136395E0" w14:textId="77777777" w:rsidR="005D3C23" w:rsidRPr="004E5B10" w:rsidRDefault="005D3C23" w:rsidP="00191450">
            <w:pPr>
              <w:pStyle w:val="Tableparagraph"/>
              <w:rPr>
                <w:rFonts w:cs="Arial"/>
                <w:lang w:eastAsia="en-AU"/>
              </w:rPr>
            </w:pPr>
            <w:r w:rsidRPr="004E5B10">
              <w:rPr>
                <w:rFonts w:cs="Arial"/>
                <w:lang w:eastAsia="en-AU"/>
              </w:rPr>
              <w:t>Cumberland Plain Land Snail</w:t>
            </w:r>
          </w:p>
        </w:tc>
        <w:tc>
          <w:tcPr>
            <w:tcW w:w="294" w:type="pct"/>
            <w:gridSpan w:val="5"/>
            <w:tcBorders>
              <w:bottom w:val="single" w:sz="4" w:space="0" w:color="C66005"/>
            </w:tcBorders>
            <w:shd w:val="clear" w:color="auto" w:fill="auto"/>
            <w:noWrap/>
            <w:hideMark/>
          </w:tcPr>
          <w:p w14:paraId="136395E1" w14:textId="77777777" w:rsidR="005D3C23" w:rsidRPr="004E5B10" w:rsidRDefault="005D3C23" w:rsidP="00191450">
            <w:pPr>
              <w:pStyle w:val="Tableparagraph"/>
              <w:rPr>
                <w:rFonts w:cs="Arial"/>
                <w:lang w:eastAsia="en-AU"/>
              </w:rPr>
            </w:pPr>
            <w:r w:rsidRPr="004E5B10">
              <w:rPr>
                <w:rFonts w:cs="Arial"/>
                <w:lang w:eastAsia="en-AU"/>
              </w:rPr>
              <w:t>E</w:t>
            </w:r>
          </w:p>
        </w:tc>
        <w:tc>
          <w:tcPr>
            <w:tcW w:w="254" w:type="pct"/>
            <w:gridSpan w:val="5"/>
            <w:tcBorders>
              <w:bottom w:val="single" w:sz="4" w:space="0" w:color="C66005"/>
            </w:tcBorders>
            <w:shd w:val="clear" w:color="auto" w:fill="auto"/>
            <w:noWrap/>
            <w:hideMark/>
          </w:tcPr>
          <w:p w14:paraId="136395E2" w14:textId="77777777" w:rsidR="005D3C23" w:rsidRPr="004E5B10" w:rsidRDefault="005D3C23" w:rsidP="00191450">
            <w:pPr>
              <w:pStyle w:val="Tableparagraph"/>
              <w:rPr>
                <w:rFonts w:cs="Arial"/>
                <w:lang w:eastAsia="en-AU"/>
              </w:rPr>
            </w:pPr>
          </w:p>
        </w:tc>
        <w:tc>
          <w:tcPr>
            <w:tcW w:w="244" w:type="pct"/>
            <w:gridSpan w:val="5"/>
            <w:tcBorders>
              <w:bottom w:val="single" w:sz="4" w:space="0" w:color="C66005"/>
            </w:tcBorders>
            <w:shd w:val="clear" w:color="auto" w:fill="auto"/>
            <w:noWrap/>
            <w:hideMark/>
          </w:tcPr>
          <w:p w14:paraId="136395E3" w14:textId="77777777" w:rsidR="005D3C23" w:rsidRPr="004E5B10" w:rsidRDefault="005D3C23" w:rsidP="00191450">
            <w:pPr>
              <w:pStyle w:val="Tableparagraph"/>
              <w:rPr>
                <w:rFonts w:cs="Arial"/>
                <w:lang w:eastAsia="en-AU"/>
              </w:rPr>
            </w:pPr>
            <w:r w:rsidRPr="004E5B10">
              <w:rPr>
                <w:rFonts w:cs="Arial"/>
                <w:lang w:eastAsia="en-AU"/>
              </w:rPr>
              <w:t>144</w:t>
            </w:r>
          </w:p>
        </w:tc>
        <w:tc>
          <w:tcPr>
            <w:tcW w:w="1415" w:type="pct"/>
            <w:gridSpan w:val="3"/>
            <w:tcBorders>
              <w:bottom w:val="single" w:sz="4" w:space="0" w:color="C66005"/>
            </w:tcBorders>
            <w:shd w:val="clear" w:color="auto" w:fill="auto"/>
            <w:hideMark/>
          </w:tcPr>
          <w:p w14:paraId="136395E4" w14:textId="77777777" w:rsidR="005D3C23" w:rsidRPr="004E5B10" w:rsidRDefault="005D3C23" w:rsidP="00191450">
            <w:pPr>
              <w:pStyle w:val="Tableparagraph"/>
              <w:rPr>
                <w:rFonts w:cs="Arial"/>
                <w:lang w:eastAsia="en-AU"/>
              </w:rPr>
            </w:pPr>
            <w:r w:rsidRPr="004E5B10">
              <w:rPr>
                <w:rFonts w:cs="Arial"/>
                <w:lang w:eastAsia="en-AU"/>
              </w:rPr>
              <w:t>Primarily inhabits Cumberland Plain Woodland. Lives under litter of bark, leaves and logs, or shelters in loose soil around grass clumps. Occasionally shelters under rubbish. Can dig several centimetres into soil to escape drought.</w:t>
            </w:r>
          </w:p>
        </w:tc>
        <w:tc>
          <w:tcPr>
            <w:tcW w:w="487" w:type="pct"/>
            <w:gridSpan w:val="7"/>
            <w:tcBorders>
              <w:bottom w:val="single" w:sz="4" w:space="0" w:color="C66005"/>
            </w:tcBorders>
          </w:tcPr>
          <w:p w14:paraId="5F397651" w14:textId="5F64AC9B" w:rsidR="005D3C23" w:rsidRPr="004E5B10" w:rsidRDefault="00C50607" w:rsidP="00191450">
            <w:pPr>
              <w:pStyle w:val="Tableparagraph"/>
              <w:rPr>
                <w:rFonts w:cs="Arial"/>
                <w:lang w:eastAsia="en-AU"/>
              </w:rPr>
            </w:pPr>
            <w:r>
              <w:rPr>
                <w:rFonts w:cs="Arial"/>
                <w:lang w:eastAsia="en-AU"/>
              </w:rPr>
              <w:t>A</w:t>
            </w:r>
          </w:p>
        </w:tc>
        <w:tc>
          <w:tcPr>
            <w:tcW w:w="477" w:type="pct"/>
            <w:gridSpan w:val="4"/>
            <w:tcBorders>
              <w:bottom w:val="single" w:sz="4" w:space="0" w:color="C66005"/>
            </w:tcBorders>
          </w:tcPr>
          <w:p w14:paraId="70D32B8B" w14:textId="343EAA60" w:rsidR="005D3C23" w:rsidRPr="004E5B10" w:rsidRDefault="00C50607" w:rsidP="00191450">
            <w:pPr>
              <w:pStyle w:val="Tableparagraph"/>
              <w:rPr>
                <w:rFonts w:cs="Arial"/>
                <w:lang w:eastAsia="en-AU"/>
              </w:rPr>
            </w:pPr>
            <w:r>
              <w:rPr>
                <w:rFonts w:cs="Arial"/>
                <w:lang w:eastAsia="en-AU"/>
              </w:rPr>
              <w:t>A</w:t>
            </w:r>
          </w:p>
        </w:tc>
        <w:tc>
          <w:tcPr>
            <w:tcW w:w="423" w:type="pct"/>
            <w:shd w:val="clear" w:color="auto" w:fill="auto"/>
            <w:noWrap/>
            <w:hideMark/>
          </w:tcPr>
          <w:p w14:paraId="136395E5" w14:textId="1DAC29FA" w:rsidR="005D3C23" w:rsidRPr="004E5B10" w:rsidRDefault="005D3C23" w:rsidP="00191450">
            <w:pPr>
              <w:pStyle w:val="Tableparagraph"/>
              <w:rPr>
                <w:rFonts w:cs="Arial"/>
                <w:lang w:eastAsia="en-AU"/>
              </w:rPr>
            </w:pPr>
            <w:r w:rsidRPr="004E5B10">
              <w:rPr>
                <w:rFonts w:cs="Arial"/>
                <w:lang w:eastAsia="en-AU"/>
              </w:rPr>
              <w:t>High</w:t>
            </w:r>
          </w:p>
        </w:tc>
      </w:tr>
      <w:tr w:rsidR="00120D33" w:rsidRPr="004E5B10" w14:paraId="136395E8" w14:textId="77777777" w:rsidTr="00120D33">
        <w:trPr>
          <w:cantSplit/>
          <w:trHeight w:val="466"/>
        </w:trPr>
        <w:tc>
          <w:tcPr>
            <w:tcW w:w="866" w:type="pct"/>
            <w:tcBorders>
              <w:right w:val="nil"/>
            </w:tcBorders>
            <w:shd w:val="clear" w:color="auto" w:fill="FDE9D9" w:themeFill="accent6" w:themeFillTint="33"/>
          </w:tcPr>
          <w:p w14:paraId="65604F4A" w14:textId="77777777" w:rsidR="00DF533F" w:rsidRPr="004E5B10" w:rsidRDefault="00DF533F" w:rsidP="00CA0A39">
            <w:pPr>
              <w:pStyle w:val="Tableparagraph7PTcriterion"/>
              <w:keepNext/>
              <w:ind w:left="573"/>
              <w:rPr>
                <w:rFonts w:cs="Arial"/>
              </w:rPr>
            </w:pPr>
            <w:r w:rsidRPr="004E5B10">
              <w:rPr>
                <w:rFonts w:cs="Arial"/>
              </w:rPr>
              <w:t>Insects (2)</w:t>
            </w:r>
          </w:p>
        </w:tc>
        <w:tc>
          <w:tcPr>
            <w:tcW w:w="511" w:type="pct"/>
            <w:tcBorders>
              <w:left w:val="nil"/>
              <w:right w:val="nil"/>
            </w:tcBorders>
            <w:shd w:val="clear" w:color="auto" w:fill="FDE9D9" w:themeFill="accent6" w:themeFillTint="33"/>
          </w:tcPr>
          <w:p w14:paraId="3ACEAB11" w14:textId="77777777" w:rsidR="00DF533F" w:rsidRPr="004E5B10" w:rsidRDefault="00DF533F" w:rsidP="00CA0A39">
            <w:pPr>
              <w:pStyle w:val="Tableparagraph7PTcriterion"/>
              <w:keepNext/>
              <w:ind w:left="573"/>
              <w:rPr>
                <w:rFonts w:cs="Arial"/>
              </w:rPr>
            </w:pPr>
          </w:p>
        </w:tc>
        <w:tc>
          <w:tcPr>
            <w:tcW w:w="280" w:type="pct"/>
            <w:gridSpan w:val="6"/>
            <w:tcBorders>
              <w:left w:val="nil"/>
              <w:right w:val="nil"/>
            </w:tcBorders>
            <w:shd w:val="clear" w:color="auto" w:fill="FDE9D9" w:themeFill="accent6" w:themeFillTint="33"/>
          </w:tcPr>
          <w:p w14:paraId="25857535" w14:textId="77777777" w:rsidR="00DF533F" w:rsidRPr="004E5B10" w:rsidRDefault="00DF533F" w:rsidP="00CA0A39">
            <w:pPr>
              <w:pStyle w:val="Tableparagraph7PTcriterion"/>
              <w:keepNext/>
              <w:ind w:left="573"/>
              <w:rPr>
                <w:rFonts w:cs="Arial"/>
              </w:rPr>
            </w:pPr>
          </w:p>
        </w:tc>
        <w:tc>
          <w:tcPr>
            <w:tcW w:w="248" w:type="pct"/>
            <w:gridSpan w:val="5"/>
            <w:tcBorders>
              <w:left w:val="nil"/>
              <w:right w:val="nil"/>
            </w:tcBorders>
            <w:shd w:val="clear" w:color="auto" w:fill="FDE9D9" w:themeFill="accent6" w:themeFillTint="33"/>
          </w:tcPr>
          <w:p w14:paraId="0BEE376B" w14:textId="77777777" w:rsidR="00DF533F" w:rsidRPr="004E5B10" w:rsidRDefault="00DF533F" w:rsidP="00CA0A39">
            <w:pPr>
              <w:pStyle w:val="Tableparagraph7PTcriterion"/>
              <w:keepNext/>
              <w:ind w:left="573"/>
              <w:rPr>
                <w:rFonts w:cs="Arial"/>
              </w:rPr>
            </w:pPr>
          </w:p>
        </w:tc>
        <w:tc>
          <w:tcPr>
            <w:tcW w:w="332" w:type="pct"/>
            <w:gridSpan w:val="10"/>
            <w:tcBorders>
              <w:left w:val="nil"/>
              <w:right w:val="nil"/>
            </w:tcBorders>
            <w:shd w:val="clear" w:color="auto" w:fill="FDE9D9" w:themeFill="accent6" w:themeFillTint="33"/>
          </w:tcPr>
          <w:p w14:paraId="4CD0AA16" w14:textId="77777777" w:rsidR="00DF533F" w:rsidRPr="004E5B10" w:rsidRDefault="00DF533F" w:rsidP="00CA0A39">
            <w:pPr>
              <w:pStyle w:val="Tableparagraph7PTcriterion"/>
              <w:keepNext/>
              <w:ind w:left="573"/>
              <w:rPr>
                <w:rFonts w:cs="Arial"/>
              </w:rPr>
            </w:pPr>
          </w:p>
        </w:tc>
        <w:tc>
          <w:tcPr>
            <w:tcW w:w="1372" w:type="pct"/>
            <w:tcBorders>
              <w:left w:val="nil"/>
              <w:right w:val="nil"/>
            </w:tcBorders>
            <w:shd w:val="clear" w:color="auto" w:fill="FDE9D9" w:themeFill="accent6" w:themeFillTint="33"/>
          </w:tcPr>
          <w:p w14:paraId="7C19D9E4" w14:textId="77777777" w:rsidR="00DF533F" w:rsidRPr="004E5B10" w:rsidRDefault="00DF533F" w:rsidP="00CA0A39">
            <w:pPr>
              <w:pStyle w:val="Tableparagraph7PTcriterion"/>
              <w:keepNext/>
              <w:ind w:left="573"/>
              <w:rPr>
                <w:rFonts w:cs="Arial"/>
              </w:rPr>
            </w:pPr>
          </w:p>
        </w:tc>
        <w:tc>
          <w:tcPr>
            <w:tcW w:w="499" w:type="pct"/>
            <w:gridSpan w:val="9"/>
            <w:tcBorders>
              <w:left w:val="nil"/>
              <w:right w:val="nil"/>
            </w:tcBorders>
            <w:shd w:val="clear" w:color="auto" w:fill="FDE9D9" w:themeFill="accent6" w:themeFillTint="33"/>
          </w:tcPr>
          <w:p w14:paraId="06C9001C" w14:textId="77777777" w:rsidR="00DF533F" w:rsidRPr="004E5B10" w:rsidRDefault="00DF533F" w:rsidP="00CA0A39">
            <w:pPr>
              <w:pStyle w:val="Tableparagraph7PTcriterion"/>
              <w:keepNext/>
              <w:ind w:left="573"/>
              <w:rPr>
                <w:rFonts w:cs="Arial"/>
              </w:rPr>
            </w:pPr>
          </w:p>
        </w:tc>
        <w:tc>
          <w:tcPr>
            <w:tcW w:w="469" w:type="pct"/>
            <w:gridSpan w:val="3"/>
            <w:tcBorders>
              <w:left w:val="nil"/>
              <w:right w:val="nil"/>
            </w:tcBorders>
            <w:shd w:val="clear" w:color="auto" w:fill="FDE9D9" w:themeFill="accent6" w:themeFillTint="33"/>
          </w:tcPr>
          <w:p w14:paraId="6815E472" w14:textId="77777777" w:rsidR="00DF533F" w:rsidRPr="004E5B10" w:rsidRDefault="00DF533F" w:rsidP="00CA0A39">
            <w:pPr>
              <w:pStyle w:val="Tableparagraph7PTcriterion"/>
              <w:keepNext/>
              <w:ind w:left="573"/>
              <w:rPr>
                <w:rFonts w:cs="Arial"/>
              </w:rPr>
            </w:pPr>
          </w:p>
        </w:tc>
        <w:tc>
          <w:tcPr>
            <w:tcW w:w="423" w:type="pct"/>
            <w:tcBorders>
              <w:left w:val="nil"/>
            </w:tcBorders>
            <w:shd w:val="clear" w:color="auto" w:fill="FDE9D9" w:themeFill="accent6" w:themeFillTint="33"/>
          </w:tcPr>
          <w:p w14:paraId="136395E7" w14:textId="7D168E5C" w:rsidR="00DF533F" w:rsidRPr="004E5B10" w:rsidRDefault="00DF533F" w:rsidP="00CA0A39">
            <w:pPr>
              <w:pStyle w:val="Tableparagraph7PTcriterion"/>
              <w:keepNext/>
              <w:ind w:left="573"/>
              <w:rPr>
                <w:rFonts w:cs="Arial"/>
              </w:rPr>
            </w:pPr>
          </w:p>
        </w:tc>
      </w:tr>
      <w:tr w:rsidR="00120D33" w:rsidRPr="004E5B10" w14:paraId="136395F0" w14:textId="77777777" w:rsidTr="00120D33">
        <w:trPr>
          <w:cantSplit/>
          <w:trHeight w:val="1517"/>
        </w:trPr>
        <w:tc>
          <w:tcPr>
            <w:tcW w:w="866" w:type="pct"/>
            <w:shd w:val="clear" w:color="auto" w:fill="auto"/>
            <w:hideMark/>
          </w:tcPr>
          <w:p w14:paraId="136395E9" w14:textId="77777777" w:rsidR="005D3C23" w:rsidRPr="004E5B10" w:rsidRDefault="005D3C23" w:rsidP="00191450">
            <w:pPr>
              <w:pStyle w:val="Tableparagraph"/>
              <w:rPr>
                <w:rFonts w:cs="Arial"/>
                <w:i/>
                <w:lang w:eastAsia="en-AU"/>
              </w:rPr>
            </w:pPr>
            <w:r w:rsidRPr="004E5B10">
              <w:rPr>
                <w:rFonts w:cs="Arial"/>
                <w:i/>
                <w:lang w:eastAsia="en-AU"/>
              </w:rPr>
              <w:t>Archaeophya adamsi</w:t>
            </w:r>
          </w:p>
        </w:tc>
        <w:tc>
          <w:tcPr>
            <w:tcW w:w="540" w:type="pct"/>
            <w:gridSpan w:val="6"/>
            <w:shd w:val="clear" w:color="auto" w:fill="auto"/>
            <w:hideMark/>
          </w:tcPr>
          <w:p w14:paraId="136395EA" w14:textId="77777777" w:rsidR="005D3C23" w:rsidRPr="004E5B10" w:rsidRDefault="005D3C23" w:rsidP="00191450">
            <w:pPr>
              <w:pStyle w:val="Tableparagraph"/>
              <w:rPr>
                <w:rFonts w:cs="Arial"/>
                <w:lang w:eastAsia="en-AU"/>
              </w:rPr>
            </w:pPr>
            <w:r w:rsidRPr="004E5B10">
              <w:rPr>
                <w:rFonts w:cs="Arial"/>
                <w:lang w:eastAsia="en-AU"/>
              </w:rPr>
              <w:t>Adam's Emerald Dragonfly</w:t>
            </w:r>
          </w:p>
        </w:tc>
        <w:tc>
          <w:tcPr>
            <w:tcW w:w="294" w:type="pct"/>
            <w:gridSpan w:val="5"/>
            <w:shd w:val="clear" w:color="auto" w:fill="auto"/>
            <w:noWrap/>
            <w:hideMark/>
          </w:tcPr>
          <w:p w14:paraId="136395EB" w14:textId="77777777" w:rsidR="005D3C23" w:rsidRPr="004E5B10" w:rsidRDefault="005D3C23" w:rsidP="00191450">
            <w:pPr>
              <w:pStyle w:val="Tableparagraph"/>
              <w:rPr>
                <w:rFonts w:cs="Arial"/>
                <w:lang w:eastAsia="en-AU"/>
              </w:rPr>
            </w:pPr>
            <w:r w:rsidRPr="004E5B10">
              <w:rPr>
                <w:rFonts w:cs="Arial"/>
                <w:lang w:eastAsia="en-AU"/>
              </w:rPr>
              <w:t>E</w:t>
            </w:r>
          </w:p>
        </w:tc>
        <w:tc>
          <w:tcPr>
            <w:tcW w:w="254" w:type="pct"/>
            <w:gridSpan w:val="5"/>
            <w:shd w:val="clear" w:color="auto" w:fill="auto"/>
            <w:noWrap/>
            <w:hideMark/>
          </w:tcPr>
          <w:p w14:paraId="136395EC" w14:textId="77777777" w:rsidR="005D3C23" w:rsidRPr="004E5B10" w:rsidRDefault="005D3C23" w:rsidP="00191450">
            <w:pPr>
              <w:pStyle w:val="Tableparagraph"/>
              <w:rPr>
                <w:rFonts w:cs="Arial"/>
                <w:lang w:eastAsia="en-AU"/>
              </w:rPr>
            </w:pPr>
          </w:p>
        </w:tc>
        <w:tc>
          <w:tcPr>
            <w:tcW w:w="244" w:type="pct"/>
            <w:gridSpan w:val="5"/>
            <w:shd w:val="clear" w:color="auto" w:fill="auto"/>
            <w:noWrap/>
            <w:hideMark/>
          </w:tcPr>
          <w:p w14:paraId="136395ED" w14:textId="77777777" w:rsidR="005D3C23" w:rsidRPr="004E5B10" w:rsidRDefault="005D3C23" w:rsidP="00191450">
            <w:pPr>
              <w:pStyle w:val="Tableparagraph"/>
              <w:rPr>
                <w:rFonts w:cs="Arial"/>
                <w:lang w:eastAsia="en-AU"/>
              </w:rPr>
            </w:pPr>
          </w:p>
        </w:tc>
        <w:tc>
          <w:tcPr>
            <w:tcW w:w="1415" w:type="pct"/>
            <w:gridSpan w:val="3"/>
            <w:shd w:val="clear" w:color="auto" w:fill="auto"/>
            <w:hideMark/>
          </w:tcPr>
          <w:p w14:paraId="136395EE" w14:textId="77777777" w:rsidR="005D3C23" w:rsidRPr="004E5B10" w:rsidRDefault="005D3C23" w:rsidP="00191450">
            <w:pPr>
              <w:pStyle w:val="Tableparagraph"/>
              <w:rPr>
                <w:rFonts w:cs="Arial"/>
                <w:lang w:eastAsia="en-AU"/>
              </w:rPr>
            </w:pPr>
            <w:r w:rsidRPr="004E5B10">
              <w:rPr>
                <w:rFonts w:cs="Arial"/>
                <w:lang w:eastAsia="en-AU"/>
              </w:rPr>
              <w:t>Larvae have been found in small creeks with gravel or sandy bottoms, in narrow, shaded riffle zones with moss and rich riparian vegetation.</w:t>
            </w:r>
          </w:p>
        </w:tc>
        <w:tc>
          <w:tcPr>
            <w:tcW w:w="487" w:type="pct"/>
            <w:gridSpan w:val="7"/>
          </w:tcPr>
          <w:p w14:paraId="37FA87A2" w14:textId="631AE636" w:rsidR="005D3C23" w:rsidRPr="004E5B10" w:rsidRDefault="00C50607" w:rsidP="00191450">
            <w:pPr>
              <w:pStyle w:val="Tableparagraph"/>
              <w:rPr>
                <w:rFonts w:cs="Arial"/>
                <w:lang w:eastAsia="en-AU"/>
              </w:rPr>
            </w:pPr>
            <w:r>
              <w:rPr>
                <w:rFonts w:cs="Arial"/>
                <w:lang w:eastAsia="en-AU"/>
              </w:rPr>
              <w:t>D</w:t>
            </w:r>
          </w:p>
        </w:tc>
        <w:tc>
          <w:tcPr>
            <w:tcW w:w="438" w:type="pct"/>
            <w:gridSpan w:val="3"/>
          </w:tcPr>
          <w:p w14:paraId="0871D39F" w14:textId="19FE8E72" w:rsidR="005D3C23" w:rsidRPr="004E5B10" w:rsidRDefault="00C50607" w:rsidP="00191450">
            <w:pPr>
              <w:pStyle w:val="Tableparagraph"/>
              <w:rPr>
                <w:rFonts w:cs="Arial"/>
                <w:lang w:eastAsia="en-AU"/>
              </w:rPr>
            </w:pPr>
            <w:r>
              <w:rPr>
                <w:rFonts w:cs="Arial"/>
                <w:lang w:eastAsia="en-AU"/>
              </w:rPr>
              <w:t>E</w:t>
            </w:r>
          </w:p>
        </w:tc>
        <w:tc>
          <w:tcPr>
            <w:tcW w:w="462" w:type="pct"/>
            <w:gridSpan w:val="2"/>
            <w:shd w:val="clear" w:color="auto" w:fill="auto"/>
            <w:noWrap/>
            <w:hideMark/>
          </w:tcPr>
          <w:p w14:paraId="136395EF" w14:textId="7548E478"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5F8" w14:textId="77777777" w:rsidTr="00120D33">
        <w:trPr>
          <w:cantSplit/>
          <w:trHeight w:val="2043"/>
        </w:trPr>
        <w:tc>
          <w:tcPr>
            <w:tcW w:w="866" w:type="pct"/>
            <w:shd w:val="clear" w:color="auto" w:fill="auto"/>
            <w:hideMark/>
          </w:tcPr>
          <w:p w14:paraId="136395F1" w14:textId="77777777" w:rsidR="005D3C23" w:rsidRPr="004E5B10" w:rsidRDefault="005D3C23" w:rsidP="00191450">
            <w:pPr>
              <w:pStyle w:val="Tableparagraph"/>
              <w:rPr>
                <w:rFonts w:cs="Arial"/>
                <w:i/>
                <w:lang w:eastAsia="en-AU"/>
              </w:rPr>
            </w:pPr>
            <w:r w:rsidRPr="004E5B10">
              <w:rPr>
                <w:rFonts w:cs="Arial"/>
                <w:i/>
                <w:lang w:eastAsia="en-AU"/>
              </w:rPr>
              <w:t>Austrocordulia leonardi</w:t>
            </w:r>
          </w:p>
        </w:tc>
        <w:tc>
          <w:tcPr>
            <w:tcW w:w="540" w:type="pct"/>
            <w:gridSpan w:val="6"/>
            <w:shd w:val="clear" w:color="auto" w:fill="auto"/>
            <w:hideMark/>
          </w:tcPr>
          <w:p w14:paraId="136395F2" w14:textId="77777777" w:rsidR="005D3C23" w:rsidRPr="004E5B10" w:rsidRDefault="005D3C23" w:rsidP="00191450">
            <w:pPr>
              <w:pStyle w:val="Tableparagraph"/>
              <w:rPr>
                <w:rFonts w:cs="Arial"/>
                <w:lang w:eastAsia="en-AU"/>
              </w:rPr>
            </w:pPr>
            <w:r w:rsidRPr="004E5B10">
              <w:rPr>
                <w:rFonts w:cs="Arial"/>
                <w:lang w:eastAsia="en-AU"/>
              </w:rPr>
              <w:t>Sydney Hawk Dragonfly</w:t>
            </w:r>
          </w:p>
        </w:tc>
        <w:tc>
          <w:tcPr>
            <w:tcW w:w="294" w:type="pct"/>
            <w:gridSpan w:val="5"/>
            <w:shd w:val="clear" w:color="auto" w:fill="auto"/>
            <w:noWrap/>
            <w:hideMark/>
          </w:tcPr>
          <w:p w14:paraId="136395F3" w14:textId="77777777" w:rsidR="005D3C23" w:rsidRPr="004E5B10" w:rsidRDefault="005D3C23" w:rsidP="00191450">
            <w:pPr>
              <w:pStyle w:val="Tableparagraph"/>
              <w:rPr>
                <w:rFonts w:cs="Arial"/>
                <w:lang w:eastAsia="en-AU"/>
              </w:rPr>
            </w:pPr>
            <w:r w:rsidRPr="004E5B10">
              <w:rPr>
                <w:rFonts w:cs="Arial"/>
                <w:lang w:eastAsia="en-AU"/>
              </w:rPr>
              <w:t>E</w:t>
            </w:r>
          </w:p>
        </w:tc>
        <w:tc>
          <w:tcPr>
            <w:tcW w:w="254" w:type="pct"/>
            <w:gridSpan w:val="5"/>
            <w:shd w:val="clear" w:color="auto" w:fill="auto"/>
            <w:noWrap/>
            <w:hideMark/>
          </w:tcPr>
          <w:p w14:paraId="136395F4" w14:textId="77777777" w:rsidR="005D3C23" w:rsidRPr="004E5B10" w:rsidRDefault="005D3C23" w:rsidP="00191450">
            <w:pPr>
              <w:pStyle w:val="Tableparagraph"/>
              <w:rPr>
                <w:rFonts w:cs="Arial"/>
                <w:lang w:eastAsia="en-AU"/>
              </w:rPr>
            </w:pPr>
          </w:p>
        </w:tc>
        <w:tc>
          <w:tcPr>
            <w:tcW w:w="244" w:type="pct"/>
            <w:gridSpan w:val="5"/>
            <w:shd w:val="clear" w:color="auto" w:fill="auto"/>
            <w:noWrap/>
            <w:hideMark/>
          </w:tcPr>
          <w:p w14:paraId="136395F5" w14:textId="77777777" w:rsidR="005D3C23" w:rsidRPr="004E5B10" w:rsidRDefault="005D3C23" w:rsidP="00191450">
            <w:pPr>
              <w:pStyle w:val="Tableparagraph"/>
              <w:rPr>
                <w:rFonts w:cs="Arial"/>
                <w:lang w:eastAsia="en-AU"/>
              </w:rPr>
            </w:pPr>
          </w:p>
        </w:tc>
        <w:tc>
          <w:tcPr>
            <w:tcW w:w="1415" w:type="pct"/>
            <w:gridSpan w:val="3"/>
            <w:shd w:val="clear" w:color="auto" w:fill="auto"/>
            <w:hideMark/>
          </w:tcPr>
          <w:p w14:paraId="136395F6" w14:textId="77777777" w:rsidR="005D3C23" w:rsidRPr="004E5B10" w:rsidRDefault="005D3C23" w:rsidP="00191450">
            <w:pPr>
              <w:pStyle w:val="Tableparagraph"/>
              <w:rPr>
                <w:rFonts w:cs="Arial"/>
                <w:lang w:eastAsia="en-AU"/>
              </w:rPr>
            </w:pPr>
            <w:r w:rsidRPr="004E5B10">
              <w:rPr>
                <w:rFonts w:cs="Arial"/>
                <w:lang w:eastAsia="en-AU"/>
              </w:rPr>
              <w:t>The Sydney hawk dragonfly has specific habitat requirements, and has only ever been collected from deep and shady riverine pools with cooler water. Larvae are found under rocks where they co-exist with Austrocordulia refracta.</w:t>
            </w:r>
          </w:p>
        </w:tc>
        <w:tc>
          <w:tcPr>
            <w:tcW w:w="487" w:type="pct"/>
            <w:gridSpan w:val="7"/>
          </w:tcPr>
          <w:p w14:paraId="1E0D881A" w14:textId="55AB634F" w:rsidR="005D3C23" w:rsidRPr="004E5B10" w:rsidRDefault="00C50607" w:rsidP="00191450">
            <w:pPr>
              <w:pStyle w:val="Tableparagraph"/>
              <w:rPr>
                <w:rFonts w:cs="Arial"/>
                <w:lang w:eastAsia="en-AU"/>
              </w:rPr>
            </w:pPr>
            <w:r>
              <w:rPr>
                <w:rFonts w:cs="Arial"/>
                <w:lang w:eastAsia="en-AU"/>
              </w:rPr>
              <w:t>D</w:t>
            </w:r>
          </w:p>
        </w:tc>
        <w:tc>
          <w:tcPr>
            <w:tcW w:w="438" w:type="pct"/>
            <w:gridSpan w:val="3"/>
          </w:tcPr>
          <w:p w14:paraId="7AD56877" w14:textId="2B0DBADF" w:rsidR="005D3C23" w:rsidRPr="004E5B10" w:rsidRDefault="00C50607" w:rsidP="00191450">
            <w:pPr>
              <w:pStyle w:val="Tableparagraph"/>
              <w:rPr>
                <w:rFonts w:cs="Arial"/>
                <w:lang w:eastAsia="en-AU"/>
              </w:rPr>
            </w:pPr>
            <w:r>
              <w:rPr>
                <w:rFonts w:cs="Arial"/>
                <w:lang w:eastAsia="en-AU"/>
              </w:rPr>
              <w:t>E</w:t>
            </w:r>
          </w:p>
        </w:tc>
        <w:tc>
          <w:tcPr>
            <w:tcW w:w="462" w:type="pct"/>
            <w:gridSpan w:val="2"/>
            <w:shd w:val="clear" w:color="auto" w:fill="auto"/>
            <w:noWrap/>
            <w:hideMark/>
          </w:tcPr>
          <w:p w14:paraId="136395F7" w14:textId="11D03030"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5FA" w14:textId="77777777" w:rsidTr="00120D33">
        <w:trPr>
          <w:cantSplit/>
          <w:trHeight w:val="481"/>
        </w:trPr>
        <w:tc>
          <w:tcPr>
            <w:tcW w:w="866" w:type="pct"/>
            <w:tcBorders>
              <w:right w:val="nil"/>
            </w:tcBorders>
            <w:shd w:val="clear" w:color="auto" w:fill="FDE9D9" w:themeFill="accent6" w:themeFillTint="33"/>
          </w:tcPr>
          <w:p w14:paraId="67F57DD2" w14:textId="77777777" w:rsidR="00DF533F" w:rsidRPr="004E5B10" w:rsidRDefault="00DF533F" w:rsidP="00CA0A39">
            <w:pPr>
              <w:pStyle w:val="Tableparagraph7PTcriterion"/>
              <w:keepNext/>
              <w:ind w:left="573"/>
              <w:rPr>
                <w:rFonts w:cs="Arial"/>
              </w:rPr>
            </w:pPr>
            <w:r w:rsidRPr="004E5B10">
              <w:rPr>
                <w:rFonts w:cs="Arial"/>
              </w:rPr>
              <w:t>Mammals (12)</w:t>
            </w:r>
          </w:p>
        </w:tc>
        <w:tc>
          <w:tcPr>
            <w:tcW w:w="516" w:type="pct"/>
            <w:gridSpan w:val="2"/>
            <w:tcBorders>
              <w:left w:val="nil"/>
              <w:right w:val="nil"/>
            </w:tcBorders>
            <w:shd w:val="clear" w:color="auto" w:fill="FDE9D9" w:themeFill="accent6" w:themeFillTint="33"/>
          </w:tcPr>
          <w:p w14:paraId="4FE8E144" w14:textId="77777777" w:rsidR="00DF533F" w:rsidRPr="004E5B10" w:rsidRDefault="00DF533F" w:rsidP="00CA0A39">
            <w:pPr>
              <w:pStyle w:val="Tableparagraph7PTcriterion"/>
              <w:keepNext/>
              <w:ind w:left="573"/>
              <w:rPr>
                <w:rFonts w:cs="Arial"/>
              </w:rPr>
            </w:pPr>
          </w:p>
        </w:tc>
        <w:tc>
          <w:tcPr>
            <w:tcW w:w="282" w:type="pct"/>
            <w:gridSpan w:val="6"/>
            <w:tcBorders>
              <w:left w:val="nil"/>
              <w:right w:val="nil"/>
            </w:tcBorders>
            <w:shd w:val="clear" w:color="auto" w:fill="FDE9D9" w:themeFill="accent6" w:themeFillTint="33"/>
          </w:tcPr>
          <w:p w14:paraId="3416D0D6" w14:textId="77777777" w:rsidR="00DF533F" w:rsidRPr="004E5B10" w:rsidRDefault="00DF533F" w:rsidP="00CA0A39">
            <w:pPr>
              <w:pStyle w:val="Tableparagraph7PTcriterion"/>
              <w:keepNext/>
              <w:ind w:left="573"/>
              <w:rPr>
                <w:rFonts w:cs="Arial"/>
              </w:rPr>
            </w:pPr>
          </w:p>
        </w:tc>
        <w:tc>
          <w:tcPr>
            <w:tcW w:w="290" w:type="pct"/>
            <w:gridSpan w:val="8"/>
            <w:tcBorders>
              <w:left w:val="nil"/>
              <w:right w:val="nil"/>
            </w:tcBorders>
            <w:shd w:val="clear" w:color="auto" w:fill="FDE9D9" w:themeFill="accent6" w:themeFillTint="33"/>
          </w:tcPr>
          <w:p w14:paraId="6A566121" w14:textId="77777777" w:rsidR="00DF533F" w:rsidRPr="004E5B10" w:rsidRDefault="00DF533F" w:rsidP="00CA0A39">
            <w:pPr>
              <w:pStyle w:val="Tableparagraph7PTcriterion"/>
              <w:keepNext/>
              <w:ind w:left="573"/>
              <w:rPr>
                <w:rFonts w:cs="Arial"/>
              </w:rPr>
            </w:pPr>
          </w:p>
        </w:tc>
        <w:tc>
          <w:tcPr>
            <w:tcW w:w="283" w:type="pct"/>
            <w:gridSpan w:val="6"/>
            <w:tcBorders>
              <w:left w:val="nil"/>
              <w:right w:val="nil"/>
            </w:tcBorders>
            <w:shd w:val="clear" w:color="auto" w:fill="FDE9D9" w:themeFill="accent6" w:themeFillTint="33"/>
          </w:tcPr>
          <w:p w14:paraId="0ED92275" w14:textId="77777777" w:rsidR="00DF533F" w:rsidRPr="004E5B10" w:rsidRDefault="00DF533F" w:rsidP="00CA0A39">
            <w:pPr>
              <w:pStyle w:val="Tableparagraph7PTcriterion"/>
              <w:keepNext/>
              <w:ind w:left="573"/>
              <w:rPr>
                <w:rFonts w:cs="Arial"/>
              </w:rPr>
            </w:pPr>
          </w:p>
        </w:tc>
        <w:tc>
          <w:tcPr>
            <w:tcW w:w="1372" w:type="pct"/>
            <w:tcBorders>
              <w:left w:val="nil"/>
              <w:right w:val="nil"/>
            </w:tcBorders>
            <w:shd w:val="clear" w:color="auto" w:fill="FDE9D9" w:themeFill="accent6" w:themeFillTint="33"/>
          </w:tcPr>
          <w:p w14:paraId="3B0B9275" w14:textId="77777777" w:rsidR="00DF533F" w:rsidRPr="004E5B10" w:rsidRDefault="00DF533F" w:rsidP="00CA0A39">
            <w:pPr>
              <w:pStyle w:val="Tableparagraph7PTcriterion"/>
              <w:keepNext/>
              <w:ind w:left="573"/>
              <w:rPr>
                <w:rFonts w:cs="Arial"/>
              </w:rPr>
            </w:pPr>
          </w:p>
        </w:tc>
        <w:tc>
          <w:tcPr>
            <w:tcW w:w="447" w:type="pct"/>
            <w:gridSpan w:val="4"/>
            <w:tcBorders>
              <w:left w:val="nil"/>
              <w:right w:val="nil"/>
            </w:tcBorders>
            <w:shd w:val="clear" w:color="auto" w:fill="FDE9D9" w:themeFill="accent6" w:themeFillTint="33"/>
          </w:tcPr>
          <w:p w14:paraId="45FE75EF" w14:textId="77777777" w:rsidR="00DF533F" w:rsidRPr="004E5B10" w:rsidRDefault="00DF533F" w:rsidP="00CA0A39">
            <w:pPr>
              <w:pStyle w:val="Tableparagraph7PTcriterion"/>
              <w:keepNext/>
              <w:ind w:left="573"/>
              <w:rPr>
                <w:rFonts w:cs="Arial"/>
              </w:rPr>
            </w:pPr>
          </w:p>
        </w:tc>
        <w:tc>
          <w:tcPr>
            <w:tcW w:w="521" w:type="pct"/>
            <w:gridSpan w:val="8"/>
            <w:tcBorders>
              <w:left w:val="nil"/>
              <w:right w:val="nil"/>
            </w:tcBorders>
            <w:shd w:val="clear" w:color="auto" w:fill="FDE9D9" w:themeFill="accent6" w:themeFillTint="33"/>
          </w:tcPr>
          <w:p w14:paraId="4DFF2D16" w14:textId="77777777" w:rsidR="00DF533F" w:rsidRPr="004E5B10" w:rsidRDefault="00DF533F" w:rsidP="00CA0A39">
            <w:pPr>
              <w:pStyle w:val="Tableparagraph7PTcriterion"/>
              <w:keepNext/>
              <w:ind w:left="573"/>
              <w:rPr>
                <w:rFonts w:cs="Arial"/>
              </w:rPr>
            </w:pPr>
          </w:p>
        </w:tc>
        <w:tc>
          <w:tcPr>
            <w:tcW w:w="423" w:type="pct"/>
            <w:tcBorders>
              <w:left w:val="nil"/>
            </w:tcBorders>
            <w:shd w:val="clear" w:color="auto" w:fill="FDE9D9" w:themeFill="accent6" w:themeFillTint="33"/>
          </w:tcPr>
          <w:p w14:paraId="136395F9" w14:textId="540F3F1F" w:rsidR="00DF533F" w:rsidRPr="004E5B10" w:rsidRDefault="00DF533F" w:rsidP="00CA0A39">
            <w:pPr>
              <w:pStyle w:val="Tableparagraph7PTcriterion"/>
              <w:keepNext/>
              <w:ind w:left="573"/>
              <w:rPr>
                <w:rFonts w:cs="Arial"/>
              </w:rPr>
            </w:pPr>
          </w:p>
        </w:tc>
      </w:tr>
      <w:tr w:rsidR="00120D33" w:rsidRPr="004E5B10" w14:paraId="13639602" w14:textId="77777777" w:rsidTr="00120D33">
        <w:trPr>
          <w:cantSplit/>
          <w:trHeight w:val="144"/>
        </w:trPr>
        <w:tc>
          <w:tcPr>
            <w:tcW w:w="866" w:type="pct"/>
            <w:shd w:val="clear" w:color="auto" w:fill="auto"/>
            <w:hideMark/>
          </w:tcPr>
          <w:p w14:paraId="136395FB" w14:textId="77777777" w:rsidR="005D3C23" w:rsidRPr="004E5B10" w:rsidRDefault="005D3C23" w:rsidP="00191450">
            <w:pPr>
              <w:pStyle w:val="Tableparagraph"/>
              <w:rPr>
                <w:rFonts w:cs="Arial"/>
                <w:i/>
                <w:lang w:eastAsia="en-AU"/>
              </w:rPr>
            </w:pPr>
            <w:r w:rsidRPr="004E5B10">
              <w:rPr>
                <w:rFonts w:cs="Arial"/>
                <w:i/>
                <w:lang w:eastAsia="en-AU"/>
              </w:rPr>
              <w:t>Chalinolobus dwyeri</w:t>
            </w:r>
          </w:p>
        </w:tc>
        <w:tc>
          <w:tcPr>
            <w:tcW w:w="540" w:type="pct"/>
            <w:gridSpan w:val="6"/>
            <w:shd w:val="clear" w:color="auto" w:fill="auto"/>
            <w:hideMark/>
          </w:tcPr>
          <w:p w14:paraId="136395FC" w14:textId="77777777" w:rsidR="005D3C23" w:rsidRPr="004E5B10" w:rsidRDefault="005D3C23" w:rsidP="00191450">
            <w:pPr>
              <w:pStyle w:val="Tableparagraph"/>
              <w:rPr>
                <w:rFonts w:cs="Arial"/>
                <w:lang w:eastAsia="en-AU"/>
              </w:rPr>
            </w:pPr>
            <w:r w:rsidRPr="004E5B10">
              <w:rPr>
                <w:rFonts w:cs="Arial"/>
                <w:lang w:eastAsia="en-AU"/>
              </w:rPr>
              <w:t>Large-eared Pied Bat</w:t>
            </w:r>
          </w:p>
        </w:tc>
        <w:tc>
          <w:tcPr>
            <w:tcW w:w="294" w:type="pct"/>
            <w:gridSpan w:val="5"/>
            <w:shd w:val="clear" w:color="auto" w:fill="auto"/>
            <w:noWrap/>
            <w:hideMark/>
          </w:tcPr>
          <w:p w14:paraId="136395FD"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5FE" w14:textId="77777777" w:rsidR="005D3C23" w:rsidRPr="004E5B10" w:rsidRDefault="005D3C23" w:rsidP="00191450">
            <w:pPr>
              <w:pStyle w:val="Tableparagraph"/>
              <w:rPr>
                <w:rFonts w:cs="Arial"/>
                <w:lang w:eastAsia="en-AU"/>
              </w:rPr>
            </w:pPr>
            <w:r w:rsidRPr="004E5B10">
              <w:rPr>
                <w:rFonts w:cs="Arial"/>
                <w:lang w:eastAsia="en-AU"/>
              </w:rPr>
              <w:t>V</w:t>
            </w:r>
          </w:p>
        </w:tc>
        <w:tc>
          <w:tcPr>
            <w:tcW w:w="232" w:type="pct"/>
            <w:gridSpan w:val="3"/>
            <w:shd w:val="clear" w:color="auto" w:fill="auto"/>
            <w:noWrap/>
            <w:hideMark/>
          </w:tcPr>
          <w:p w14:paraId="136395FF" w14:textId="77777777" w:rsidR="005D3C23" w:rsidRPr="004E5B10" w:rsidRDefault="005D3C23" w:rsidP="00191450">
            <w:pPr>
              <w:pStyle w:val="Tableparagraph"/>
              <w:rPr>
                <w:rFonts w:cs="Arial"/>
                <w:lang w:eastAsia="en-AU"/>
              </w:rPr>
            </w:pPr>
            <w:r w:rsidRPr="004E5B10">
              <w:rPr>
                <w:rFonts w:cs="Arial"/>
                <w:lang w:eastAsia="en-AU"/>
              </w:rPr>
              <w:t>8</w:t>
            </w:r>
          </w:p>
        </w:tc>
        <w:tc>
          <w:tcPr>
            <w:tcW w:w="1427" w:type="pct"/>
            <w:gridSpan w:val="5"/>
            <w:shd w:val="clear" w:color="auto" w:fill="auto"/>
            <w:hideMark/>
          </w:tcPr>
          <w:p w14:paraId="13639600" w14:textId="77777777" w:rsidR="005D3C23" w:rsidRPr="004E5B10" w:rsidRDefault="005D3C23" w:rsidP="00191450">
            <w:pPr>
              <w:pStyle w:val="Tableparagraph"/>
              <w:rPr>
                <w:rFonts w:cs="Arial"/>
                <w:lang w:eastAsia="en-AU"/>
              </w:rPr>
            </w:pPr>
            <w:r w:rsidRPr="004E5B10">
              <w:rPr>
                <w:rFonts w:cs="Arial"/>
                <w:lang w:eastAsia="en-AU"/>
              </w:rPr>
              <w:t>Roosts in disused mine shafts, caves, overhangs and disused Fairy Martin nests for shelter and to raise young. Also potentially roost in tree hollows. Occurs in low to mid-elevation dry open forest and woodlands, preferably with extensive cliffs, caves or gullies. Pied Bat is largely restricted to the interface of sandstone escarpment (for roost habitat) and relatively fertile valleys (for foraging habitat).</w:t>
            </w:r>
          </w:p>
        </w:tc>
        <w:tc>
          <w:tcPr>
            <w:tcW w:w="471" w:type="pct"/>
            <w:gridSpan w:val="5"/>
          </w:tcPr>
          <w:p w14:paraId="1A22721C" w14:textId="48C6C970" w:rsidR="005D3C23" w:rsidRPr="004E5B10" w:rsidRDefault="00C50607" w:rsidP="00191450">
            <w:pPr>
              <w:pStyle w:val="Tableparagraph"/>
              <w:rPr>
                <w:rFonts w:cs="Arial"/>
                <w:lang w:eastAsia="en-AU"/>
              </w:rPr>
            </w:pPr>
            <w:r>
              <w:rPr>
                <w:rFonts w:cs="Arial"/>
                <w:lang w:eastAsia="en-AU"/>
              </w:rPr>
              <w:t>A</w:t>
            </w:r>
          </w:p>
        </w:tc>
        <w:tc>
          <w:tcPr>
            <w:tcW w:w="440" w:type="pct"/>
            <w:gridSpan w:val="4"/>
          </w:tcPr>
          <w:p w14:paraId="702AC4EF" w14:textId="0D2AB205" w:rsidR="005D3C23" w:rsidRPr="004E5B10" w:rsidRDefault="00C50607" w:rsidP="00191450">
            <w:pPr>
              <w:pStyle w:val="Tableparagraph"/>
              <w:rPr>
                <w:rFonts w:cs="Arial"/>
                <w:lang w:eastAsia="en-AU"/>
              </w:rPr>
            </w:pPr>
            <w:r>
              <w:rPr>
                <w:rFonts w:cs="Arial"/>
                <w:lang w:eastAsia="en-AU"/>
              </w:rPr>
              <w:t>E</w:t>
            </w:r>
          </w:p>
        </w:tc>
        <w:tc>
          <w:tcPr>
            <w:tcW w:w="476" w:type="pct"/>
            <w:gridSpan w:val="3"/>
            <w:shd w:val="clear" w:color="auto" w:fill="auto"/>
            <w:noWrap/>
            <w:hideMark/>
          </w:tcPr>
          <w:p w14:paraId="13639601" w14:textId="385D58F7" w:rsidR="005D3C23" w:rsidRPr="004E5B10" w:rsidRDefault="005D3C23" w:rsidP="00191450">
            <w:pPr>
              <w:pStyle w:val="Tableparagraph"/>
              <w:rPr>
                <w:rFonts w:cs="Arial"/>
                <w:lang w:eastAsia="en-AU"/>
              </w:rPr>
            </w:pPr>
            <w:r w:rsidRPr="004E5B10">
              <w:rPr>
                <w:rFonts w:cs="Arial"/>
                <w:lang w:eastAsia="en-AU"/>
              </w:rPr>
              <w:t>Moderate</w:t>
            </w:r>
          </w:p>
        </w:tc>
      </w:tr>
      <w:tr w:rsidR="00120D33" w:rsidRPr="004E5B10" w14:paraId="1363960A" w14:textId="77777777" w:rsidTr="00120D33">
        <w:trPr>
          <w:cantSplit/>
          <w:trHeight w:val="144"/>
        </w:trPr>
        <w:tc>
          <w:tcPr>
            <w:tcW w:w="866" w:type="pct"/>
            <w:shd w:val="clear" w:color="auto" w:fill="auto"/>
            <w:hideMark/>
          </w:tcPr>
          <w:p w14:paraId="13639603" w14:textId="77777777" w:rsidR="005D3C23" w:rsidRPr="004E5B10" w:rsidRDefault="005D3C23" w:rsidP="00191450">
            <w:pPr>
              <w:pStyle w:val="Tableparagraph"/>
              <w:rPr>
                <w:rFonts w:cs="Arial"/>
                <w:i/>
                <w:lang w:eastAsia="en-AU"/>
              </w:rPr>
            </w:pPr>
            <w:r w:rsidRPr="004E5B10">
              <w:rPr>
                <w:rFonts w:cs="Arial"/>
                <w:i/>
                <w:lang w:eastAsia="en-AU"/>
              </w:rPr>
              <w:t>Dasyurus maculatus maculatus</w:t>
            </w:r>
          </w:p>
        </w:tc>
        <w:tc>
          <w:tcPr>
            <w:tcW w:w="540" w:type="pct"/>
            <w:gridSpan w:val="6"/>
            <w:shd w:val="clear" w:color="auto" w:fill="auto"/>
            <w:hideMark/>
          </w:tcPr>
          <w:p w14:paraId="13639604" w14:textId="77777777" w:rsidR="005D3C23" w:rsidRPr="004E5B10" w:rsidRDefault="005D3C23" w:rsidP="00ED4A44">
            <w:pPr>
              <w:pStyle w:val="Tableparagraph"/>
              <w:rPr>
                <w:rFonts w:cs="Arial"/>
                <w:lang w:eastAsia="en-AU"/>
              </w:rPr>
            </w:pPr>
            <w:r w:rsidRPr="004E5B10">
              <w:rPr>
                <w:rFonts w:cs="Arial"/>
                <w:lang w:eastAsia="en-AU"/>
              </w:rPr>
              <w:t>Spotted-tail Quoll (south-eastern mainland population)</w:t>
            </w:r>
          </w:p>
        </w:tc>
        <w:tc>
          <w:tcPr>
            <w:tcW w:w="294" w:type="pct"/>
            <w:gridSpan w:val="5"/>
            <w:shd w:val="clear" w:color="auto" w:fill="auto"/>
            <w:noWrap/>
            <w:hideMark/>
          </w:tcPr>
          <w:p w14:paraId="13639605"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606" w14:textId="77777777" w:rsidR="005D3C23" w:rsidRPr="004E5B10" w:rsidRDefault="005D3C23" w:rsidP="00191450">
            <w:pPr>
              <w:pStyle w:val="Tableparagraph"/>
              <w:rPr>
                <w:rFonts w:cs="Arial"/>
                <w:lang w:eastAsia="en-AU"/>
              </w:rPr>
            </w:pPr>
            <w:r w:rsidRPr="004E5B10">
              <w:rPr>
                <w:rFonts w:cs="Arial"/>
                <w:lang w:eastAsia="en-AU"/>
              </w:rPr>
              <w:t>E</w:t>
            </w:r>
          </w:p>
        </w:tc>
        <w:tc>
          <w:tcPr>
            <w:tcW w:w="232" w:type="pct"/>
            <w:gridSpan w:val="3"/>
            <w:shd w:val="clear" w:color="auto" w:fill="auto"/>
            <w:noWrap/>
            <w:hideMark/>
          </w:tcPr>
          <w:p w14:paraId="13639607" w14:textId="77777777" w:rsidR="005D3C23" w:rsidRPr="004E5B10" w:rsidRDefault="005D3C23" w:rsidP="00191450">
            <w:pPr>
              <w:pStyle w:val="Tableparagraph"/>
              <w:rPr>
                <w:rFonts w:cs="Arial"/>
                <w:lang w:eastAsia="en-AU"/>
              </w:rPr>
            </w:pPr>
          </w:p>
        </w:tc>
        <w:tc>
          <w:tcPr>
            <w:tcW w:w="1427" w:type="pct"/>
            <w:gridSpan w:val="5"/>
            <w:shd w:val="clear" w:color="auto" w:fill="auto"/>
            <w:hideMark/>
          </w:tcPr>
          <w:p w14:paraId="13639608" w14:textId="77777777" w:rsidR="005D3C23" w:rsidRPr="004E5B10" w:rsidRDefault="005D3C23" w:rsidP="00191450">
            <w:pPr>
              <w:pStyle w:val="Tableparagraph"/>
              <w:rPr>
                <w:rFonts w:cs="Arial"/>
                <w:lang w:eastAsia="en-AU"/>
              </w:rPr>
            </w:pPr>
            <w:r w:rsidRPr="004E5B10">
              <w:rPr>
                <w:rFonts w:cs="Arial"/>
                <w:lang w:eastAsia="en-AU"/>
              </w:rPr>
              <w:t>Utilises a range of habitat types, including rainforest, open forest, woodland, coastal heath and inland riparian forest, from the sub-alpine zone to the coastline. Individual animals use hollow-bearing trees, fallen logs, small caves, rock crevices, boulder fields and rocky-cliff faces as den sites.</w:t>
            </w:r>
          </w:p>
        </w:tc>
        <w:tc>
          <w:tcPr>
            <w:tcW w:w="471" w:type="pct"/>
            <w:gridSpan w:val="5"/>
          </w:tcPr>
          <w:p w14:paraId="78141014" w14:textId="39FC259C" w:rsidR="005D3C23" w:rsidRPr="004E5B10" w:rsidRDefault="00C50607" w:rsidP="00191450">
            <w:pPr>
              <w:pStyle w:val="Tableparagraph"/>
              <w:rPr>
                <w:rFonts w:cs="Arial"/>
                <w:lang w:eastAsia="en-AU"/>
              </w:rPr>
            </w:pPr>
            <w:r>
              <w:rPr>
                <w:rFonts w:cs="Arial"/>
                <w:lang w:eastAsia="en-AU"/>
              </w:rPr>
              <w:t>D</w:t>
            </w:r>
          </w:p>
        </w:tc>
        <w:tc>
          <w:tcPr>
            <w:tcW w:w="440" w:type="pct"/>
            <w:gridSpan w:val="4"/>
          </w:tcPr>
          <w:p w14:paraId="180132C8" w14:textId="193BA991" w:rsidR="005D3C23" w:rsidRPr="004E5B10" w:rsidRDefault="00C50607" w:rsidP="00191450">
            <w:pPr>
              <w:pStyle w:val="Tableparagraph"/>
              <w:rPr>
                <w:rFonts w:cs="Arial"/>
                <w:lang w:eastAsia="en-AU"/>
              </w:rPr>
            </w:pPr>
            <w:r>
              <w:rPr>
                <w:rFonts w:cs="Arial"/>
                <w:lang w:eastAsia="en-AU"/>
              </w:rPr>
              <w:t>E</w:t>
            </w:r>
          </w:p>
        </w:tc>
        <w:tc>
          <w:tcPr>
            <w:tcW w:w="476" w:type="pct"/>
            <w:gridSpan w:val="3"/>
            <w:shd w:val="clear" w:color="auto" w:fill="auto"/>
            <w:noWrap/>
            <w:hideMark/>
          </w:tcPr>
          <w:p w14:paraId="13639609" w14:textId="33D1F06C"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612" w14:textId="77777777" w:rsidTr="00120D33">
        <w:trPr>
          <w:cantSplit/>
          <w:trHeight w:val="144"/>
        </w:trPr>
        <w:tc>
          <w:tcPr>
            <w:tcW w:w="866" w:type="pct"/>
            <w:shd w:val="clear" w:color="auto" w:fill="auto"/>
            <w:hideMark/>
          </w:tcPr>
          <w:p w14:paraId="1363960B" w14:textId="77777777" w:rsidR="005D3C23" w:rsidRPr="004E5B10" w:rsidRDefault="005D3C23" w:rsidP="00191450">
            <w:pPr>
              <w:pStyle w:val="Tableparagraph"/>
              <w:rPr>
                <w:rFonts w:cs="Arial"/>
                <w:i/>
                <w:lang w:eastAsia="en-AU"/>
              </w:rPr>
            </w:pPr>
            <w:r w:rsidRPr="004E5B10">
              <w:rPr>
                <w:rFonts w:cs="Arial"/>
                <w:i/>
                <w:lang w:eastAsia="en-AU"/>
              </w:rPr>
              <w:t>Falsistrellus tasmaniensis</w:t>
            </w:r>
          </w:p>
        </w:tc>
        <w:tc>
          <w:tcPr>
            <w:tcW w:w="540" w:type="pct"/>
            <w:gridSpan w:val="6"/>
            <w:shd w:val="clear" w:color="auto" w:fill="auto"/>
            <w:hideMark/>
          </w:tcPr>
          <w:p w14:paraId="1363960C" w14:textId="77777777" w:rsidR="005D3C23" w:rsidRPr="004E5B10" w:rsidRDefault="005D3C23" w:rsidP="00191450">
            <w:pPr>
              <w:pStyle w:val="Tableparagraph"/>
              <w:rPr>
                <w:rFonts w:cs="Arial"/>
                <w:lang w:eastAsia="en-AU"/>
              </w:rPr>
            </w:pPr>
            <w:r w:rsidRPr="004E5B10">
              <w:rPr>
                <w:rFonts w:cs="Arial"/>
                <w:lang w:eastAsia="en-AU"/>
              </w:rPr>
              <w:t>Eastern False Pipistrelle</w:t>
            </w:r>
          </w:p>
        </w:tc>
        <w:tc>
          <w:tcPr>
            <w:tcW w:w="294" w:type="pct"/>
            <w:gridSpan w:val="5"/>
            <w:shd w:val="clear" w:color="auto" w:fill="auto"/>
            <w:noWrap/>
            <w:hideMark/>
          </w:tcPr>
          <w:p w14:paraId="1363960D"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60E" w14:textId="77777777" w:rsidR="005D3C23" w:rsidRPr="004E5B10" w:rsidRDefault="005D3C23" w:rsidP="00191450">
            <w:pPr>
              <w:pStyle w:val="Tableparagraph"/>
              <w:rPr>
                <w:rFonts w:cs="Arial"/>
                <w:lang w:eastAsia="en-AU"/>
              </w:rPr>
            </w:pPr>
          </w:p>
        </w:tc>
        <w:tc>
          <w:tcPr>
            <w:tcW w:w="232" w:type="pct"/>
            <w:gridSpan w:val="3"/>
            <w:shd w:val="clear" w:color="auto" w:fill="auto"/>
            <w:noWrap/>
            <w:hideMark/>
          </w:tcPr>
          <w:p w14:paraId="1363960F" w14:textId="77777777" w:rsidR="005D3C23" w:rsidRPr="004E5B10" w:rsidRDefault="005D3C23" w:rsidP="00191450">
            <w:pPr>
              <w:pStyle w:val="Tableparagraph"/>
              <w:rPr>
                <w:rFonts w:cs="Arial"/>
                <w:lang w:eastAsia="en-AU"/>
              </w:rPr>
            </w:pPr>
            <w:r w:rsidRPr="004E5B10">
              <w:rPr>
                <w:rFonts w:cs="Arial"/>
                <w:lang w:eastAsia="en-AU"/>
              </w:rPr>
              <w:t>2</w:t>
            </w:r>
          </w:p>
        </w:tc>
        <w:tc>
          <w:tcPr>
            <w:tcW w:w="1427" w:type="pct"/>
            <w:gridSpan w:val="5"/>
            <w:shd w:val="clear" w:color="auto" w:fill="auto"/>
            <w:hideMark/>
          </w:tcPr>
          <w:p w14:paraId="13639610" w14:textId="77777777" w:rsidR="005D3C23" w:rsidRPr="004E5B10" w:rsidRDefault="005D3C23" w:rsidP="00191450">
            <w:pPr>
              <w:pStyle w:val="Tableparagraph"/>
              <w:rPr>
                <w:rFonts w:cs="Arial"/>
                <w:lang w:eastAsia="en-AU"/>
              </w:rPr>
            </w:pPr>
            <w:r w:rsidRPr="004E5B10">
              <w:rPr>
                <w:rFonts w:cs="Arial"/>
                <w:lang w:eastAsia="en-AU"/>
              </w:rPr>
              <w:t xml:space="preserve">This species occupies tall, mature, wet forest and the species have been recorded roosting in stem holes in Eucalyptus and in buildings. Prefers moist habitats, with trees taller than 20 m. Generally roosts in eucalypt hollows, but has also been found under loose bark on trees or in buildings. </w:t>
            </w:r>
          </w:p>
        </w:tc>
        <w:tc>
          <w:tcPr>
            <w:tcW w:w="471" w:type="pct"/>
            <w:gridSpan w:val="5"/>
          </w:tcPr>
          <w:p w14:paraId="57A69CC6" w14:textId="20E4D5A0" w:rsidR="005D3C23" w:rsidRPr="004E5B10" w:rsidRDefault="00C50607" w:rsidP="00191450">
            <w:pPr>
              <w:pStyle w:val="Tableparagraph"/>
              <w:rPr>
                <w:rFonts w:cs="Arial"/>
                <w:lang w:eastAsia="en-AU"/>
              </w:rPr>
            </w:pPr>
            <w:r>
              <w:rPr>
                <w:rFonts w:cs="Arial"/>
                <w:lang w:eastAsia="en-AU"/>
              </w:rPr>
              <w:t>C</w:t>
            </w:r>
          </w:p>
        </w:tc>
        <w:tc>
          <w:tcPr>
            <w:tcW w:w="440" w:type="pct"/>
            <w:gridSpan w:val="4"/>
          </w:tcPr>
          <w:p w14:paraId="5AFFA4FA" w14:textId="05E42C93" w:rsidR="005D3C23" w:rsidRPr="004E5B10" w:rsidRDefault="00C50607" w:rsidP="00191450">
            <w:pPr>
              <w:pStyle w:val="Tableparagraph"/>
              <w:rPr>
                <w:rFonts w:cs="Arial"/>
                <w:lang w:eastAsia="en-AU"/>
              </w:rPr>
            </w:pPr>
            <w:r>
              <w:rPr>
                <w:rFonts w:cs="Arial"/>
                <w:lang w:eastAsia="en-AU"/>
              </w:rPr>
              <w:t>E</w:t>
            </w:r>
          </w:p>
        </w:tc>
        <w:tc>
          <w:tcPr>
            <w:tcW w:w="476" w:type="pct"/>
            <w:gridSpan w:val="3"/>
            <w:shd w:val="clear" w:color="auto" w:fill="auto"/>
            <w:noWrap/>
            <w:hideMark/>
          </w:tcPr>
          <w:p w14:paraId="13639611" w14:textId="0105EA71"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61A" w14:textId="77777777" w:rsidTr="00120D33">
        <w:trPr>
          <w:cantSplit/>
          <w:trHeight w:val="144"/>
        </w:trPr>
        <w:tc>
          <w:tcPr>
            <w:tcW w:w="866" w:type="pct"/>
            <w:shd w:val="clear" w:color="auto" w:fill="auto"/>
            <w:hideMark/>
          </w:tcPr>
          <w:p w14:paraId="13639613" w14:textId="77777777" w:rsidR="005D3C23" w:rsidRPr="004E5B10" w:rsidRDefault="005D3C23" w:rsidP="00191450">
            <w:pPr>
              <w:pStyle w:val="Tableparagraph"/>
              <w:rPr>
                <w:rFonts w:cs="Arial"/>
                <w:i/>
                <w:lang w:eastAsia="en-AU"/>
              </w:rPr>
            </w:pPr>
            <w:r w:rsidRPr="004E5B10">
              <w:rPr>
                <w:rFonts w:cs="Arial"/>
                <w:i/>
                <w:lang w:eastAsia="en-AU"/>
              </w:rPr>
              <w:t>Miniopterus australis</w:t>
            </w:r>
          </w:p>
        </w:tc>
        <w:tc>
          <w:tcPr>
            <w:tcW w:w="540" w:type="pct"/>
            <w:gridSpan w:val="6"/>
            <w:shd w:val="clear" w:color="auto" w:fill="auto"/>
            <w:hideMark/>
          </w:tcPr>
          <w:p w14:paraId="13639614" w14:textId="77777777" w:rsidR="005D3C23" w:rsidRPr="004E5B10" w:rsidRDefault="005D3C23" w:rsidP="00191450">
            <w:pPr>
              <w:pStyle w:val="Tableparagraph"/>
              <w:rPr>
                <w:rFonts w:cs="Arial"/>
                <w:lang w:eastAsia="en-AU"/>
              </w:rPr>
            </w:pPr>
            <w:r w:rsidRPr="004E5B10">
              <w:rPr>
                <w:rFonts w:cs="Arial"/>
                <w:lang w:eastAsia="en-AU"/>
              </w:rPr>
              <w:t>Little Bentwing Bat</w:t>
            </w:r>
          </w:p>
        </w:tc>
        <w:tc>
          <w:tcPr>
            <w:tcW w:w="294" w:type="pct"/>
            <w:gridSpan w:val="5"/>
            <w:shd w:val="clear" w:color="auto" w:fill="auto"/>
            <w:noWrap/>
            <w:hideMark/>
          </w:tcPr>
          <w:p w14:paraId="13639615"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616" w14:textId="77777777" w:rsidR="005D3C23" w:rsidRPr="004E5B10" w:rsidRDefault="005D3C23" w:rsidP="00191450">
            <w:pPr>
              <w:pStyle w:val="Tableparagraph"/>
              <w:rPr>
                <w:rFonts w:cs="Arial"/>
                <w:lang w:eastAsia="en-AU"/>
              </w:rPr>
            </w:pPr>
          </w:p>
        </w:tc>
        <w:tc>
          <w:tcPr>
            <w:tcW w:w="232" w:type="pct"/>
            <w:gridSpan w:val="3"/>
            <w:shd w:val="clear" w:color="auto" w:fill="auto"/>
            <w:noWrap/>
            <w:hideMark/>
          </w:tcPr>
          <w:p w14:paraId="13639617" w14:textId="77777777" w:rsidR="005D3C23" w:rsidRPr="004E5B10" w:rsidRDefault="005D3C23" w:rsidP="00191450">
            <w:pPr>
              <w:pStyle w:val="Tableparagraph"/>
              <w:rPr>
                <w:rFonts w:cs="Arial"/>
                <w:lang w:eastAsia="en-AU"/>
              </w:rPr>
            </w:pPr>
            <w:r w:rsidRPr="004E5B10">
              <w:rPr>
                <w:rFonts w:cs="Arial"/>
                <w:lang w:eastAsia="en-AU"/>
              </w:rPr>
              <w:t>1</w:t>
            </w:r>
          </w:p>
        </w:tc>
        <w:tc>
          <w:tcPr>
            <w:tcW w:w="1427" w:type="pct"/>
            <w:gridSpan w:val="5"/>
            <w:shd w:val="clear" w:color="auto" w:fill="auto"/>
            <w:hideMark/>
          </w:tcPr>
          <w:p w14:paraId="13639618" w14:textId="77777777" w:rsidR="005D3C23" w:rsidRPr="004E5B10" w:rsidRDefault="005D3C23" w:rsidP="00191450">
            <w:pPr>
              <w:pStyle w:val="Tableparagraph"/>
              <w:rPr>
                <w:rFonts w:cs="Arial"/>
                <w:lang w:eastAsia="en-AU"/>
              </w:rPr>
            </w:pPr>
            <w:r w:rsidRPr="004E5B10">
              <w:rPr>
                <w:rFonts w:cs="Arial"/>
                <w:lang w:eastAsia="en-AU"/>
              </w:rPr>
              <w:t xml:space="preserve">This species occurs in moist eucalypt forest, rainforest or dense coastal banksia scrub. Little Bent-wing Bats roost in caves, tunnels and sometimes tree hollows during the day, and at night forage for small insects beneath the canopy of densely vegetated habitats. </w:t>
            </w:r>
          </w:p>
        </w:tc>
        <w:tc>
          <w:tcPr>
            <w:tcW w:w="471" w:type="pct"/>
            <w:gridSpan w:val="5"/>
          </w:tcPr>
          <w:p w14:paraId="00D87E6C" w14:textId="1D8EC7E4" w:rsidR="005D3C23" w:rsidRPr="004E5B10" w:rsidRDefault="00C50607" w:rsidP="00191450">
            <w:pPr>
              <w:pStyle w:val="Tableparagraph"/>
              <w:rPr>
                <w:rFonts w:cs="Arial"/>
                <w:lang w:eastAsia="en-AU"/>
              </w:rPr>
            </w:pPr>
            <w:r>
              <w:rPr>
                <w:rFonts w:cs="Arial"/>
                <w:lang w:eastAsia="en-AU"/>
              </w:rPr>
              <w:t>C</w:t>
            </w:r>
          </w:p>
        </w:tc>
        <w:tc>
          <w:tcPr>
            <w:tcW w:w="440" w:type="pct"/>
            <w:gridSpan w:val="4"/>
          </w:tcPr>
          <w:p w14:paraId="7E63ECAD" w14:textId="09972A0F" w:rsidR="005D3C23" w:rsidRPr="004E5B10" w:rsidRDefault="00C50607" w:rsidP="00191450">
            <w:pPr>
              <w:pStyle w:val="Tableparagraph"/>
              <w:rPr>
                <w:rFonts w:cs="Arial"/>
                <w:lang w:eastAsia="en-AU"/>
              </w:rPr>
            </w:pPr>
            <w:r>
              <w:rPr>
                <w:rFonts w:cs="Arial"/>
                <w:lang w:eastAsia="en-AU"/>
              </w:rPr>
              <w:t>E</w:t>
            </w:r>
          </w:p>
        </w:tc>
        <w:tc>
          <w:tcPr>
            <w:tcW w:w="476" w:type="pct"/>
            <w:gridSpan w:val="3"/>
            <w:shd w:val="clear" w:color="auto" w:fill="auto"/>
            <w:noWrap/>
            <w:hideMark/>
          </w:tcPr>
          <w:p w14:paraId="13639619" w14:textId="1C68DFF1"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622" w14:textId="77777777" w:rsidTr="00120D33">
        <w:trPr>
          <w:cantSplit/>
          <w:trHeight w:val="144"/>
        </w:trPr>
        <w:tc>
          <w:tcPr>
            <w:tcW w:w="866" w:type="pct"/>
            <w:shd w:val="clear" w:color="auto" w:fill="auto"/>
            <w:hideMark/>
          </w:tcPr>
          <w:p w14:paraId="1363961B" w14:textId="77777777" w:rsidR="005D3C23" w:rsidRPr="004E5B10" w:rsidRDefault="005D3C23" w:rsidP="00191450">
            <w:pPr>
              <w:pStyle w:val="Tableparagraph"/>
              <w:rPr>
                <w:rFonts w:cs="Arial"/>
                <w:i/>
                <w:lang w:eastAsia="en-AU"/>
              </w:rPr>
            </w:pPr>
            <w:r w:rsidRPr="004E5B10">
              <w:rPr>
                <w:rFonts w:cs="Arial"/>
                <w:i/>
                <w:lang w:eastAsia="en-AU"/>
              </w:rPr>
              <w:t>Miniopterus schreibersii oceanensis</w:t>
            </w:r>
          </w:p>
        </w:tc>
        <w:tc>
          <w:tcPr>
            <w:tcW w:w="540" w:type="pct"/>
            <w:gridSpan w:val="6"/>
            <w:shd w:val="clear" w:color="auto" w:fill="auto"/>
            <w:hideMark/>
          </w:tcPr>
          <w:p w14:paraId="1363961C" w14:textId="77777777" w:rsidR="005D3C23" w:rsidRPr="004E5B10" w:rsidRDefault="005D3C23" w:rsidP="00191450">
            <w:pPr>
              <w:pStyle w:val="Tableparagraph"/>
              <w:rPr>
                <w:rFonts w:cs="Arial"/>
                <w:lang w:eastAsia="en-AU"/>
              </w:rPr>
            </w:pPr>
            <w:r w:rsidRPr="004E5B10">
              <w:rPr>
                <w:rFonts w:cs="Arial"/>
                <w:lang w:eastAsia="en-AU"/>
              </w:rPr>
              <w:t>Eastern Bentwing Bat</w:t>
            </w:r>
          </w:p>
        </w:tc>
        <w:tc>
          <w:tcPr>
            <w:tcW w:w="294" w:type="pct"/>
            <w:gridSpan w:val="5"/>
            <w:shd w:val="clear" w:color="auto" w:fill="auto"/>
            <w:noWrap/>
            <w:hideMark/>
          </w:tcPr>
          <w:p w14:paraId="1363961D"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61E" w14:textId="77777777" w:rsidR="005D3C23" w:rsidRPr="004E5B10" w:rsidRDefault="005D3C23" w:rsidP="00191450">
            <w:pPr>
              <w:pStyle w:val="Tableparagraph"/>
              <w:rPr>
                <w:rFonts w:cs="Arial"/>
                <w:lang w:eastAsia="en-AU"/>
              </w:rPr>
            </w:pPr>
          </w:p>
        </w:tc>
        <w:tc>
          <w:tcPr>
            <w:tcW w:w="232" w:type="pct"/>
            <w:gridSpan w:val="3"/>
            <w:shd w:val="clear" w:color="auto" w:fill="auto"/>
            <w:noWrap/>
            <w:hideMark/>
          </w:tcPr>
          <w:p w14:paraId="1363961F" w14:textId="77777777" w:rsidR="005D3C23" w:rsidRPr="004E5B10" w:rsidRDefault="005D3C23" w:rsidP="00191450">
            <w:pPr>
              <w:pStyle w:val="Tableparagraph"/>
              <w:rPr>
                <w:rFonts w:cs="Arial"/>
                <w:lang w:eastAsia="en-AU"/>
              </w:rPr>
            </w:pPr>
            <w:r w:rsidRPr="004E5B10">
              <w:rPr>
                <w:rFonts w:cs="Arial"/>
                <w:lang w:eastAsia="en-AU"/>
              </w:rPr>
              <w:t>25</w:t>
            </w:r>
          </w:p>
        </w:tc>
        <w:tc>
          <w:tcPr>
            <w:tcW w:w="1427" w:type="pct"/>
            <w:gridSpan w:val="5"/>
            <w:shd w:val="clear" w:color="auto" w:fill="auto"/>
            <w:hideMark/>
          </w:tcPr>
          <w:p w14:paraId="13639620" w14:textId="77777777" w:rsidR="005D3C23" w:rsidRPr="004E5B10" w:rsidRDefault="005D3C23" w:rsidP="00191450">
            <w:pPr>
              <w:pStyle w:val="Tableparagraph"/>
              <w:rPr>
                <w:rFonts w:cs="Arial"/>
                <w:lang w:eastAsia="en-AU"/>
              </w:rPr>
            </w:pPr>
            <w:r w:rsidRPr="004E5B10">
              <w:rPr>
                <w:rFonts w:cs="Arial"/>
                <w:lang w:eastAsia="en-AU"/>
              </w:rPr>
              <w:t>Caves are the primary roosting habitat, but also use derelict mines, storm-water tunnels, buildings and other man-made structures. They form discrete populations centred on a maternity cave that is used annually in spring and summer for the birth and rearing of young. This species tends to hunt in forested areas.</w:t>
            </w:r>
          </w:p>
        </w:tc>
        <w:tc>
          <w:tcPr>
            <w:tcW w:w="471" w:type="pct"/>
            <w:gridSpan w:val="5"/>
          </w:tcPr>
          <w:p w14:paraId="40163593" w14:textId="073525B8" w:rsidR="005D3C23" w:rsidRPr="004E5B10" w:rsidRDefault="00C50607" w:rsidP="00191450">
            <w:pPr>
              <w:pStyle w:val="Tableparagraph"/>
              <w:rPr>
                <w:rFonts w:cs="Arial"/>
                <w:lang w:eastAsia="en-AU"/>
              </w:rPr>
            </w:pPr>
            <w:r>
              <w:rPr>
                <w:rFonts w:cs="Arial"/>
                <w:lang w:eastAsia="en-AU"/>
              </w:rPr>
              <w:t>A</w:t>
            </w:r>
          </w:p>
        </w:tc>
        <w:tc>
          <w:tcPr>
            <w:tcW w:w="440" w:type="pct"/>
            <w:gridSpan w:val="4"/>
          </w:tcPr>
          <w:p w14:paraId="52764779" w14:textId="1CF4B406" w:rsidR="005D3C23" w:rsidRPr="004E5B10" w:rsidRDefault="00C50607" w:rsidP="00191450">
            <w:pPr>
              <w:pStyle w:val="Tableparagraph"/>
              <w:rPr>
                <w:rFonts w:cs="Arial"/>
                <w:lang w:eastAsia="en-AU"/>
              </w:rPr>
            </w:pPr>
            <w:r>
              <w:rPr>
                <w:rFonts w:cs="Arial"/>
                <w:lang w:eastAsia="en-AU"/>
              </w:rPr>
              <w:t>C</w:t>
            </w:r>
          </w:p>
        </w:tc>
        <w:tc>
          <w:tcPr>
            <w:tcW w:w="476" w:type="pct"/>
            <w:gridSpan w:val="3"/>
            <w:shd w:val="clear" w:color="auto" w:fill="auto"/>
            <w:noWrap/>
            <w:hideMark/>
          </w:tcPr>
          <w:p w14:paraId="13639621" w14:textId="5A7B97AA" w:rsidR="005D3C23" w:rsidRPr="004E5B10" w:rsidRDefault="005D3C23" w:rsidP="00191450">
            <w:pPr>
              <w:pStyle w:val="Tableparagraph"/>
              <w:rPr>
                <w:rFonts w:cs="Arial"/>
                <w:lang w:eastAsia="en-AU"/>
              </w:rPr>
            </w:pPr>
            <w:r w:rsidRPr="004E5B10">
              <w:rPr>
                <w:rFonts w:cs="Arial"/>
                <w:lang w:eastAsia="en-AU"/>
              </w:rPr>
              <w:t>High</w:t>
            </w:r>
          </w:p>
        </w:tc>
      </w:tr>
      <w:tr w:rsidR="00120D33" w:rsidRPr="004E5B10" w14:paraId="1363962A" w14:textId="77777777" w:rsidTr="00120D33">
        <w:trPr>
          <w:cantSplit/>
          <w:trHeight w:val="144"/>
        </w:trPr>
        <w:tc>
          <w:tcPr>
            <w:tcW w:w="866" w:type="pct"/>
            <w:shd w:val="clear" w:color="auto" w:fill="auto"/>
            <w:hideMark/>
          </w:tcPr>
          <w:p w14:paraId="13639623" w14:textId="77777777" w:rsidR="005D3C23" w:rsidRPr="004E5B10" w:rsidRDefault="005D3C23" w:rsidP="00191450">
            <w:pPr>
              <w:pStyle w:val="Tableparagraph"/>
              <w:rPr>
                <w:rFonts w:cs="Arial"/>
                <w:i/>
              </w:rPr>
            </w:pPr>
            <w:r w:rsidRPr="004E5B10">
              <w:rPr>
                <w:rFonts w:cs="Arial"/>
                <w:i/>
              </w:rPr>
              <w:t>Mormopterus norfolkensis</w:t>
            </w:r>
          </w:p>
        </w:tc>
        <w:tc>
          <w:tcPr>
            <w:tcW w:w="540" w:type="pct"/>
            <w:gridSpan w:val="6"/>
            <w:shd w:val="clear" w:color="auto" w:fill="auto"/>
            <w:hideMark/>
          </w:tcPr>
          <w:p w14:paraId="13639624" w14:textId="77777777" w:rsidR="005D3C23" w:rsidRPr="004E5B10" w:rsidRDefault="005D3C23" w:rsidP="00191450">
            <w:pPr>
              <w:pStyle w:val="Tableparagraph"/>
              <w:rPr>
                <w:rFonts w:cs="Arial"/>
              </w:rPr>
            </w:pPr>
            <w:r w:rsidRPr="004E5B10">
              <w:rPr>
                <w:rFonts w:cs="Arial"/>
              </w:rPr>
              <w:t>Eastern Freetail Bat</w:t>
            </w:r>
          </w:p>
        </w:tc>
        <w:tc>
          <w:tcPr>
            <w:tcW w:w="294" w:type="pct"/>
            <w:gridSpan w:val="5"/>
            <w:shd w:val="clear" w:color="auto" w:fill="auto"/>
            <w:noWrap/>
            <w:hideMark/>
          </w:tcPr>
          <w:p w14:paraId="13639625" w14:textId="77777777" w:rsidR="005D3C23" w:rsidRPr="004E5B10" w:rsidRDefault="005D3C23" w:rsidP="00191450">
            <w:pPr>
              <w:pStyle w:val="Tableparagraph"/>
              <w:rPr>
                <w:rFonts w:cs="Arial"/>
              </w:rPr>
            </w:pPr>
            <w:r w:rsidRPr="004E5B10">
              <w:rPr>
                <w:rFonts w:cs="Arial"/>
              </w:rPr>
              <w:t>V</w:t>
            </w:r>
          </w:p>
        </w:tc>
        <w:tc>
          <w:tcPr>
            <w:tcW w:w="254" w:type="pct"/>
            <w:gridSpan w:val="5"/>
            <w:shd w:val="clear" w:color="auto" w:fill="auto"/>
            <w:noWrap/>
            <w:hideMark/>
          </w:tcPr>
          <w:p w14:paraId="13639626" w14:textId="77777777" w:rsidR="005D3C23" w:rsidRPr="004E5B10" w:rsidRDefault="005D3C23" w:rsidP="00191450">
            <w:pPr>
              <w:pStyle w:val="Tableparagraph"/>
              <w:rPr>
                <w:rFonts w:cs="Arial"/>
              </w:rPr>
            </w:pPr>
          </w:p>
        </w:tc>
        <w:tc>
          <w:tcPr>
            <w:tcW w:w="232" w:type="pct"/>
            <w:gridSpan w:val="3"/>
            <w:shd w:val="clear" w:color="auto" w:fill="auto"/>
            <w:noWrap/>
            <w:hideMark/>
          </w:tcPr>
          <w:p w14:paraId="13639627" w14:textId="77777777" w:rsidR="005D3C23" w:rsidRPr="004E5B10" w:rsidRDefault="005D3C23" w:rsidP="00191450">
            <w:pPr>
              <w:pStyle w:val="Tableparagraph"/>
              <w:rPr>
                <w:rFonts w:cs="Arial"/>
              </w:rPr>
            </w:pPr>
            <w:r w:rsidRPr="004E5B10">
              <w:rPr>
                <w:rFonts w:cs="Arial"/>
              </w:rPr>
              <w:t>26</w:t>
            </w:r>
          </w:p>
        </w:tc>
        <w:tc>
          <w:tcPr>
            <w:tcW w:w="1427" w:type="pct"/>
            <w:gridSpan w:val="5"/>
            <w:shd w:val="clear" w:color="auto" w:fill="auto"/>
            <w:hideMark/>
          </w:tcPr>
          <w:p w14:paraId="13639628" w14:textId="77777777" w:rsidR="005D3C23" w:rsidRPr="004E5B10" w:rsidRDefault="005D3C23" w:rsidP="00191450">
            <w:pPr>
              <w:pStyle w:val="Tableparagraph"/>
              <w:rPr>
                <w:rFonts w:cs="Arial"/>
              </w:rPr>
            </w:pPr>
            <w:r w:rsidRPr="004E5B10">
              <w:rPr>
                <w:rFonts w:cs="Arial"/>
              </w:rPr>
              <w:t>Habitats preference includes dry eucalypt forest and coastal woodlands but also include riparian zones in rainforest and wet sclerophyll forest. Forages above forest canopy or forest edge and requires roosts including tree hollows.</w:t>
            </w:r>
          </w:p>
        </w:tc>
        <w:tc>
          <w:tcPr>
            <w:tcW w:w="471" w:type="pct"/>
            <w:gridSpan w:val="5"/>
          </w:tcPr>
          <w:p w14:paraId="6494B35B" w14:textId="08BCA433" w:rsidR="005D3C23" w:rsidRPr="004E5B10" w:rsidRDefault="00854B6B" w:rsidP="00191450">
            <w:pPr>
              <w:pStyle w:val="Tableparagraph"/>
              <w:rPr>
                <w:rFonts w:cs="Arial"/>
              </w:rPr>
            </w:pPr>
            <w:r>
              <w:rPr>
                <w:rFonts w:cs="Arial"/>
              </w:rPr>
              <w:t>A</w:t>
            </w:r>
          </w:p>
        </w:tc>
        <w:tc>
          <w:tcPr>
            <w:tcW w:w="440" w:type="pct"/>
            <w:gridSpan w:val="4"/>
          </w:tcPr>
          <w:p w14:paraId="197E6BB5" w14:textId="47F3DF0A" w:rsidR="005D3C23" w:rsidRPr="004E5B10" w:rsidRDefault="00854B6B" w:rsidP="00191450">
            <w:pPr>
              <w:pStyle w:val="Tableparagraph"/>
              <w:rPr>
                <w:rFonts w:cs="Arial"/>
              </w:rPr>
            </w:pPr>
            <w:r>
              <w:rPr>
                <w:rFonts w:cs="Arial"/>
              </w:rPr>
              <w:t>C</w:t>
            </w:r>
          </w:p>
        </w:tc>
        <w:tc>
          <w:tcPr>
            <w:tcW w:w="476" w:type="pct"/>
            <w:gridSpan w:val="3"/>
            <w:shd w:val="clear" w:color="auto" w:fill="auto"/>
            <w:noWrap/>
            <w:hideMark/>
          </w:tcPr>
          <w:p w14:paraId="13639629" w14:textId="1EA0CA52" w:rsidR="005D3C23" w:rsidRPr="004E5B10" w:rsidRDefault="005D3C23" w:rsidP="00191450">
            <w:pPr>
              <w:pStyle w:val="Tableparagraph"/>
              <w:rPr>
                <w:rFonts w:cs="Arial"/>
              </w:rPr>
            </w:pPr>
            <w:r w:rsidRPr="004E5B10">
              <w:rPr>
                <w:rFonts w:cs="Arial"/>
              </w:rPr>
              <w:t>High</w:t>
            </w:r>
          </w:p>
        </w:tc>
      </w:tr>
      <w:tr w:rsidR="00120D33" w:rsidRPr="004E5B10" w14:paraId="13639632" w14:textId="77777777" w:rsidTr="00120D33">
        <w:trPr>
          <w:cantSplit/>
          <w:trHeight w:val="144"/>
        </w:trPr>
        <w:tc>
          <w:tcPr>
            <w:tcW w:w="866" w:type="pct"/>
            <w:shd w:val="clear" w:color="auto" w:fill="auto"/>
            <w:hideMark/>
          </w:tcPr>
          <w:p w14:paraId="1363962B" w14:textId="77777777" w:rsidR="005D3C23" w:rsidRPr="004E5B10" w:rsidRDefault="005D3C23" w:rsidP="00191450">
            <w:pPr>
              <w:pStyle w:val="Tableparagraph"/>
              <w:rPr>
                <w:rFonts w:cs="Arial"/>
                <w:i/>
                <w:lang w:eastAsia="en-AU"/>
              </w:rPr>
            </w:pPr>
            <w:r w:rsidRPr="004E5B10">
              <w:rPr>
                <w:rFonts w:cs="Arial"/>
                <w:i/>
                <w:lang w:eastAsia="en-AU"/>
              </w:rPr>
              <w:t>Myotis macropus</w:t>
            </w:r>
          </w:p>
        </w:tc>
        <w:tc>
          <w:tcPr>
            <w:tcW w:w="540" w:type="pct"/>
            <w:gridSpan w:val="6"/>
            <w:shd w:val="clear" w:color="auto" w:fill="auto"/>
            <w:hideMark/>
          </w:tcPr>
          <w:p w14:paraId="1363962C" w14:textId="77777777" w:rsidR="005D3C23" w:rsidRPr="004E5B10" w:rsidRDefault="005D3C23" w:rsidP="00191450">
            <w:pPr>
              <w:pStyle w:val="Tableparagraph"/>
              <w:rPr>
                <w:rFonts w:cs="Arial"/>
                <w:lang w:eastAsia="en-AU"/>
              </w:rPr>
            </w:pPr>
            <w:r w:rsidRPr="004E5B10">
              <w:rPr>
                <w:rFonts w:cs="Arial"/>
                <w:lang w:eastAsia="en-AU"/>
              </w:rPr>
              <w:t>Southern Myotis</w:t>
            </w:r>
          </w:p>
        </w:tc>
        <w:tc>
          <w:tcPr>
            <w:tcW w:w="294" w:type="pct"/>
            <w:gridSpan w:val="5"/>
            <w:shd w:val="clear" w:color="auto" w:fill="auto"/>
            <w:noWrap/>
            <w:hideMark/>
          </w:tcPr>
          <w:p w14:paraId="1363962D" w14:textId="77777777" w:rsidR="005D3C23" w:rsidRPr="004E5B10" w:rsidRDefault="005D3C23" w:rsidP="00191450">
            <w:pPr>
              <w:pStyle w:val="Tableparagraph"/>
              <w:rPr>
                <w:rFonts w:cs="Arial"/>
                <w:lang w:eastAsia="en-AU"/>
              </w:rPr>
            </w:pPr>
            <w:r w:rsidRPr="004E5B10">
              <w:rPr>
                <w:rFonts w:cs="Arial"/>
                <w:lang w:eastAsia="en-AU"/>
              </w:rPr>
              <w:t>V</w:t>
            </w:r>
          </w:p>
        </w:tc>
        <w:tc>
          <w:tcPr>
            <w:tcW w:w="254" w:type="pct"/>
            <w:gridSpan w:val="5"/>
            <w:shd w:val="clear" w:color="auto" w:fill="auto"/>
            <w:noWrap/>
            <w:hideMark/>
          </w:tcPr>
          <w:p w14:paraId="1363962E" w14:textId="77777777" w:rsidR="005D3C23" w:rsidRPr="004E5B10" w:rsidRDefault="005D3C23" w:rsidP="00191450">
            <w:pPr>
              <w:pStyle w:val="Tableparagraph"/>
              <w:rPr>
                <w:rFonts w:cs="Arial"/>
                <w:lang w:eastAsia="en-AU"/>
              </w:rPr>
            </w:pPr>
          </w:p>
        </w:tc>
        <w:tc>
          <w:tcPr>
            <w:tcW w:w="232" w:type="pct"/>
            <w:gridSpan w:val="3"/>
            <w:shd w:val="clear" w:color="auto" w:fill="auto"/>
            <w:noWrap/>
            <w:hideMark/>
          </w:tcPr>
          <w:p w14:paraId="1363962F" w14:textId="77777777" w:rsidR="005D3C23" w:rsidRPr="004E5B10" w:rsidRDefault="005D3C23" w:rsidP="00191450">
            <w:pPr>
              <w:pStyle w:val="Tableparagraph"/>
              <w:rPr>
                <w:rFonts w:cs="Arial"/>
                <w:lang w:eastAsia="en-AU"/>
              </w:rPr>
            </w:pPr>
            <w:r w:rsidRPr="004E5B10">
              <w:rPr>
                <w:rFonts w:cs="Arial"/>
                <w:lang w:eastAsia="en-AU"/>
              </w:rPr>
              <w:t>16</w:t>
            </w:r>
          </w:p>
        </w:tc>
        <w:tc>
          <w:tcPr>
            <w:tcW w:w="1427" w:type="pct"/>
            <w:gridSpan w:val="5"/>
            <w:shd w:val="clear" w:color="auto" w:fill="auto"/>
            <w:hideMark/>
          </w:tcPr>
          <w:p w14:paraId="13639630" w14:textId="77777777" w:rsidR="005D3C23" w:rsidRPr="004E5B10" w:rsidRDefault="005D3C23" w:rsidP="00191450">
            <w:pPr>
              <w:pStyle w:val="Tableparagraph"/>
              <w:rPr>
                <w:rFonts w:cs="Arial"/>
                <w:lang w:eastAsia="en-AU"/>
              </w:rPr>
            </w:pPr>
            <w:r w:rsidRPr="004E5B10">
              <w:rPr>
                <w:rFonts w:cs="Arial"/>
                <w:lang w:eastAsia="en-AU"/>
              </w:rPr>
              <w:t xml:space="preserve">This species generally roost in groups of 10 - 15 close to water in caves, mine shafts, hollow-bearing trees, storm water channels, buildings, under bridges and in dense foliage. They forage over streams and pools catching insects and small fish by raking their feet across the water surface. </w:t>
            </w:r>
          </w:p>
        </w:tc>
        <w:tc>
          <w:tcPr>
            <w:tcW w:w="471" w:type="pct"/>
            <w:gridSpan w:val="5"/>
          </w:tcPr>
          <w:p w14:paraId="35C3BF2D" w14:textId="71C06A68" w:rsidR="005D3C23" w:rsidRPr="004E5B10" w:rsidRDefault="00854B6B" w:rsidP="00191450">
            <w:pPr>
              <w:pStyle w:val="Tableparagraph"/>
              <w:rPr>
                <w:rFonts w:cs="Arial"/>
                <w:lang w:eastAsia="en-AU"/>
              </w:rPr>
            </w:pPr>
            <w:r>
              <w:rPr>
                <w:rFonts w:cs="Arial"/>
                <w:lang w:eastAsia="en-AU"/>
              </w:rPr>
              <w:t>B</w:t>
            </w:r>
          </w:p>
        </w:tc>
        <w:tc>
          <w:tcPr>
            <w:tcW w:w="440" w:type="pct"/>
            <w:gridSpan w:val="4"/>
          </w:tcPr>
          <w:p w14:paraId="0FC7371E" w14:textId="7DBF0792" w:rsidR="005D3C23" w:rsidRPr="004E5B10" w:rsidRDefault="00854B6B" w:rsidP="00191450">
            <w:pPr>
              <w:pStyle w:val="Tableparagraph"/>
              <w:rPr>
                <w:rFonts w:cs="Arial"/>
                <w:lang w:eastAsia="en-AU"/>
              </w:rPr>
            </w:pPr>
            <w:r>
              <w:rPr>
                <w:rFonts w:cs="Arial"/>
                <w:lang w:eastAsia="en-AU"/>
              </w:rPr>
              <w:t>D</w:t>
            </w:r>
          </w:p>
        </w:tc>
        <w:tc>
          <w:tcPr>
            <w:tcW w:w="476" w:type="pct"/>
            <w:gridSpan w:val="3"/>
            <w:shd w:val="clear" w:color="auto" w:fill="auto"/>
            <w:noWrap/>
            <w:hideMark/>
          </w:tcPr>
          <w:p w14:paraId="13639631" w14:textId="21F6AFE9" w:rsidR="005D3C23" w:rsidRPr="004E5B10" w:rsidRDefault="005D3C23" w:rsidP="00191450">
            <w:pPr>
              <w:pStyle w:val="Tableparagraph"/>
              <w:rPr>
                <w:rFonts w:cs="Arial"/>
                <w:lang w:eastAsia="en-AU"/>
              </w:rPr>
            </w:pPr>
            <w:r w:rsidRPr="004E5B10">
              <w:rPr>
                <w:rFonts w:cs="Arial"/>
                <w:lang w:eastAsia="en-AU"/>
              </w:rPr>
              <w:t>Moderate</w:t>
            </w:r>
          </w:p>
        </w:tc>
      </w:tr>
      <w:tr w:rsidR="00120D33" w:rsidRPr="004E5B10" w14:paraId="1363963A" w14:textId="77777777" w:rsidTr="00120D33">
        <w:trPr>
          <w:cantSplit/>
          <w:trHeight w:val="144"/>
        </w:trPr>
        <w:tc>
          <w:tcPr>
            <w:tcW w:w="866" w:type="pct"/>
            <w:shd w:val="clear" w:color="auto" w:fill="auto"/>
            <w:hideMark/>
          </w:tcPr>
          <w:p w14:paraId="13639633" w14:textId="77777777" w:rsidR="005D3C23" w:rsidRPr="004E5B10" w:rsidRDefault="005D3C23" w:rsidP="00191450">
            <w:pPr>
              <w:pStyle w:val="Tableparagraph"/>
              <w:rPr>
                <w:rFonts w:cs="Arial"/>
                <w:i/>
                <w:lang w:eastAsia="en-AU"/>
              </w:rPr>
            </w:pPr>
            <w:r w:rsidRPr="004E5B10">
              <w:rPr>
                <w:rFonts w:cs="Arial"/>
                <w:i/>
                <w:lang w:eastAsia="en-AU"/>
              </w:rPr>
              <w:t>Petrogale penicillata</w:t>
            </w:r>
          </w:p>
        </w:tc>
        <w:tc>
          <w:tcPr>
            <w:tcW w:w="540" w:type="pct"/>
            <w:gridSpan w:val="6"/>
            <w:shd w:val="clear" w:color="auto" w:fill="auto"/>
            <w:hideMark/>
          </w:tcPr>
          <w:p w14:paraId="13639634" w14:textId="77777777" w:rsidR="005D3C23" w:rsidRPr="004E5B10" w:rsidRDefault="005D3C23" w:rsidP="00191450">
            <w:pPr>
              <w:pStyle w:val="Tableparagraph"/>
              <w:rPr>
                <w:rFonts w:cs="Arial"/>
                <w:lang w:eastAsia="en-AU"/>
              </w:rPr>
            </w:pPr>
            <w:r w:rsidRPr="004E5B10">
              <w:rPr>
                <w:rFonts w:cs="Arial"/>
                <w:lang w:eastAsia="en-AU"/>
              </w:rPr>
              <w:t>Brush-tailed Rock-wallaby</w:t>
            </w:r>
          </w:p>
        </w:tc>
        <w:tc>
          <w:tcPr>
            <w:tcW w:w="294" w:type="pct"/>
            <w:gridSpan w:val="5"/>
            <w:shd w:val="clear" w:color="auto" w:fill="auto"/>
            <w:noWrap/>
            <w:hideMark/>
          </w:tcPr>
          <w:p w14:paraId="13639635" w14:textId="77777777" w:rsidR="005D3C23" w:rsidRPr="004E5B10" w:rsidRDefault="005D3C23" w:rsidP="00191450">
            <w:pPr>
              <w:pStyle w:val="Tableparagraph"/>
              <w:rPr>
                <w:rFonts w:cs="Arial"/>
                <w:lang w:eastAsia="en-AU"/>
              </w:rPr>
            </w:pPr>
            <w:r w:rsidRPr="004E5B10">
              <w:rPr>
                <w:rFonts w:cs="Arial"/>
                <w:lang w:eastAsia="en-AU"/>
              </w:rPr>
              <w:t>E</w:t>
            </w:r>
          </w:p>
        </w:tc>
        <w:tc>
          <w:tcPr>
            <w:tcW w:w="254" w:type="pct"/>
            <w:gridSpan w:val="5"/>
            <w:shd w:val="clear" w:color="auto" w:fill="auto"/>
            <w:noWrap/>
            <w:hideMark/>
          </w:tcPr>
          <w:p w14:paraId="13639636" w14:textId="77777777" w:rsidR="005D3C23" w:rsidRPr="004E5B10" w:rsidRDefault="005D3C23" w:rsidP="00191450">
            <w:pPr>
              <w:pStyle w:val="Tableparagraph"/>
              <w:rPr>
                <w:rFonts w:cs="Arial"/>
                <w:lang w:eastAsia="en-AU"/>
              </w:rPr>
            </w:pPr>
            <w:r w:rsidRPr="004E5B10">
              <w:rPr>
                <w:rFonts w:cs="Arial"/>
                <w:lang w:eastAsia="en-AU"/>
              </w:rPr>
              <w:t>V</w:t>
            </w:r>
          </w:p>
        </w:tc>
        <w:tc>
          <w:tcPr>
            <w:tcW w:w="232" w:type="pct"/>
            <w:gridSpan w:val="3"/>
            <w:shd w:val="clear" w:color="auto" w:fill="auto"/>
            <w:noWrap/>
            <w:hideMark/>
          </w:tcPr>
          <w:p w14:paraId="13639637" w14:textId="77777777" w:rsidR="005D3C23" w:rsidRPr="004E5B10" w:rsidRDefault="005D3C23" w:rsidP="00191450">
            <w:pPr>
              <w:pStyle w:val="Tableparagraph"/>
              <w:rPr>
                <w:rFonts w:cs="Arial"/>
                <w:lang w:eastAsia="en-AU"/>
              </w:rPr>
            </w:pPr>
            <w:r w:rsidRPr="004E5B10">
              <w:rPr>
                <w:rFonts w:cs="Arial"/>
                <w:lang w:eastAsia="en-AU"/>
              </w:rPr>
              <w:t>1</w:t>
            </w:r>
          </w:p>
        </w:tc>
        <w:tc>
          <w:tcPr>
            <w:tcW w:w="1427" w:type="pct"/>
            <w:gridSpan w:val="5"/>
            <w:shd w:val="clear" w:color="auto" w:fill="auto"/>
            <w:hideMark/>
          </w:tcPr>
          <w:p w14:paraId="13639638" w14:textId="77777777" w:rsidR="005D3C23" w:rsidRPr="004E5B10" w:rsidRDefault="005D3C23" w:rsidP="00191450">
            <w:pPr>
              <w:pStyle w:val="Tableparagraph"/>
              <w:rPr>
                <w:rFonts w:cs="Arial"/>
                <w:lang w:eastAsia="en-AU"/>
              </w:rPr>
            </w:pPr>
            <w:r w:rsidRPr="004E5B10">
              <w:rPr>
                <w:rFonts w:cs="Arial"/>
                <w:lang w:eastAsia="en-AU"/>
              </w:rPr>
              <w:t>This species prefers rocky habitats, including loose boulder-piles, rocky outcrops, steep rocky slopes, cliffs, gorges, isolated rock stacks and tree limbs. Preference for north-facing slopes and cliff lines. A range of vegetation types are associated with Brush-tailed Rock-wallaby habitat, including dense rainforest, wet sclerophyll forest, vine thicket, dry sclerophyll forest, and open forest.</w:t>
            </w:r>
          </w:p>
        </w:tc>
        <w:tc>
          <w:tcPr>
            <w:tcW w:w="471" w:type="pct"/>
            <w:gridSpan w:val="5"/>
          </w:tcPr>
          <w:p w14:paraId="15341516" w14:textId="24926C8B" w:rsidR="005D3C23" w:rsidRPr="004E5B10" w:rsidRDefault="00854B6B" w:rsidP="00191450">
            <w:pPr>
              <w:pStyle w:val="Tableparagraph"/>
              <w:rPr>
                <w:rFonts w:cs="Arial"/>
                <w:lang w:eastAsia="en-AU"/>
              </w:rPr>
            </w:pPr>
            <w:r>
              <w:rPr>
                <w:rFonts w:cs="Arial"/>
                <w:lang w:eastAsia="en-AU"/>
              </w:rPr>
              <w:t>D</w:t>
            </w:r>
          </w:p>
        </w:tc>
        <w:tc>
          <w:tcPr>
            <w:tcW w:w="440" w:type="pct"/>
            <w:gridSpan w:val="4"/>
          </w:tcPr>
          <w:p w14:paraId="7FA01877" w14:textId="205AD7C1" w:rsidR="005D3C23" w:rsidRPr="004E5B10" w:rsidRDefault="00854B6B" w:rsidP="00191450">
            <w:pPr>
              <w:pStyle w:val="Tableparagraph"/>
              <w:rPr>
                <w:rFonts w:cs="Arial"/>
                <w:lang w:eastAsia="en-AU"/>
              </w:rPr>
            </w:pPr>
            <w:r>
              <w:rPr>
                <w:rFonts w:cs="Arial"/>
                <w:lang w:eastAsia="en-AU"/>
              </w:rPr>
              <w:t>D</w:t>
            </w:r>
          </w:p>
        </w:tc>
        <w:tc>
          <w:tcPr>
            <w:tcW w:w="476" w:type="pct"/>
            <w:gridSpan w:val="3"/>
            <w:shd w:val="clear" w:color="auto" w:fill="auto"/>
            <w:noWrap/>
            <w:hideMark/>
          </w:tcPr>
          <w:p w14:paraId="13639639" w14:textId="689A3996"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642" w14:textId="77777777" w:rsidTr="00120D33">
        <w:trPr>
          <w:cantSplit/>
          <w:trHeight w:val="144"/>
        </w:trPr>
        <w:tc>
          <w:tcPr>
            <w:tcW w:w="866" w:type="pct"/>
            <w:shd w:val="clear" w:color="auto" w:fill="auto"/>
            <w:hideMark/>
          </w:tcPr>
          <w:p w14:paraId="1363963B" w14:textId="77777777" w:rsidR="005D3C23" w:rsidRPr="004E5B10" w:rsidRDefault="005D3C23" w:rsidP="00191450">
            <w:pPr>
              <w:pStyle w:val="Tableparagraph"/>
              <w:rPr>
                <w:rFonts w:cs="Arial"/>
                <w:i/>
              </w:rPr>
            </w:pPr>
            <w:r w:rsidRPr="004E5B10">
              <w:rPr>
                <w:rFonts w:cs="Arial"/>
                <w:i/>
              </w:rPr>
              <w:t>Phascolarctos cinereus</w:t>
            </w:r>
          </w:p>
        </w:tc>
        <w:tc>
          <w:tcPr>
            <w:tcW w:w="540" w:type="pct"/>
            <w:gridSpan w:val="6"/>
            <w:shd w:val="clear" w:color="auto" w:fill="auto"/>
            <w:hideMark/>
          </w:tcPr>
          <w:p w14:paraId="1363963C" w14:textId="77777777" w:rsidR="005D3C23" w:rsidRPr="004E5B10" w:rsidRDefault="005D3C23" w:rsidP="00191450">
            <w:pPr>
              <w:pStyle w:val="Tableparagraph"/>
              <w:rPr>
                <w:rFonts w:cs="Arial"/>
              </w:rPr>
            </w:pPr>
            <w:r w:rsidRPr="004E5B10">
              <w:rPr>
                <w:rFonts w:cs="Arial"/>
              </w:rPr>
              <w:t>Koala</w:t>
            </w:r>
          </w:p>
        </w:tc>
        <w:tc>
          <w:tcPr>
            <w:tcW w:w="294" w:type="pct"/>
            <w:gridSpan w:val="5"/>
            <w:shd w:val="clear" w:color="auto" w:fill="auto"/>
            <w:noWrap/>
            <w:hideMark/>
          </w:tcPr>
          <w:p w14:paraId="1363963D" w14:textId="77777777" w:rsidR="005D3C23" w:rsidRPr="004E5B10" w:rsidRDefault="005D3C23" w:rsidP="00191450">
            <w:pPr>
              <w:pStyle w:val="Tableparagraph"/>
              <w:rPr>
                <w:rFonts w:cs="Arial"/>
              </w:rPr>
            </w:pPr>
            <w:r w:rsidRPr="004E5B10">
              <w:rPr>
                <w:rFonts w:cs="Arial"/>
              </w:rPr>
              <w:t>V</w:t>
            </w:r>
          </w:p>
        </w:tc>
        <w:tc>
          <w:tcPr>
            <w:tcW w:w="254" w:type="pct"/>
            <w:gridSpan w:val="5"/>
            <w:shd w:val="clear" w:color="auto" w:fill="auto"/>
            <w:noWrap/>
            <w:hideMark/>
          </w:tcPr>
          <w:p w14:paraId="1363963E" w14:textId="77777777" w:rsidR="005D3C23" w:rsidRPr="004E5B10" w:rsidRDefault="005D3C23" w:rsidP="00191450">
            <w:pPr>
              <w:pStyle w:val="Tableparagraph"/>
              <w:rPr>
                <w:rFonts w:cs="Arial"/>
              </w:rPr>
            </w:pPr>
            <w:r w:rsidRPr="004E5B10">
              <w:rPr>
                <w:rFonts w:cs="Arial"/>
              </w:rPr>
              <w:t>V</w:t>
            </w:r>
          </w:p>
        </w:tc>
        <w:tc>
          <w:tcPr>
            <w:tcW w:w="232" w:type="pct"/>
            <w:gridSpan w:val="3"/>
            <w:shd w:val="clear" w:color="auto" w:fill="auto"/>
            <w:noWrap/>
            <w:hideMark/>
          </w:tcPr>
          <w:p w14:paraId="1363963F" w14:textId="77777777" w:rsidR="005D3C23" w:rsidRPr="004E5B10" w:rsidRDefault="005D3C23" w:rsidP="00191450">
            <w:pPr>
              <w:pStyle w:val="Tableparagraph"/>
              <w:rPr>
                <w:rFonts w:cs="Arial"/>
              </w:rPr>
            </w:pPr>
            <w:r w:rsidRPr="004E5B10">
              <w:rPr>
                <w:rFonts w:cs="Arial"/>
              </w:rPr>
              <w:t>2</w:t>
            </w:r>
          </w:p>
        </w:tc>
        <w:tc>
          <w:tcPr>
            <w:tcW w:w="1427" w:type="pct"/>
            <w:gridSpan w:val="5"/>
            <w:shd w:val="clear" w:color="auto" w:fill="auto"/>
            <w:hideMark/>
          </w:tcPr>
          <w:p w14:paraId="13639640" w14:textId="77777777" w:rsidR="005D3C23" w:rsidRPr="004E5B10" w:rsidRDefault="005D3C23" w:rsidP="00191450">
            <w:pPr>
              <w:pStyle w:val="Tableparagraph"/>
              <w:rPr>
                <w:rFonts w:cs="Arial"/>
              </w:rPr>
            </w:pPr>
            <w:r w:rsidRPr="004E5B10">
              <w:rPr>
                <w:rFonts w:cs="Arial"/>
              </w:rPr>
              <w:t xml:space="preserve">Inhabits a range of eucalypt forest and woodland communities. Adequate floristic diversity, availability of feed trees (primarily Eucalyptus tereticornis and E. viminalis) and presence of mature trees very important. Preferred food tree species vary with locality and there are quite distinct regional preferences. They are able to persist in fragmented habitats, and even survive in isolated trees across a predominantly agricultural landscape. </w:t>
            </w:r>
          </w:p>
        </w:tc>
        <w:tc>
          <w:tcPr>
            <w:tcW w:w="471" w:type="pct"/>
            <w:gridSpan w:val="5"/>
          </w:tcPr>
          <w:p w14:paraId="16D16EE0" w14:textId="5813D6FC" w:rsidR="005D3C23" w:rsidRPr="004E5B10" w:rsidRDefault="00854B6B" w:rsidP="00191450">
            <w:pPr>
              <w:pStyle w:val="Tableparagraph"/>
              <w:rPr>
                <w:rFonts w:cs="Arial"/>
              </w:rPr>
            </w:pPr>
            <w:r>
              <w:rPr>
                <w:rFonts w:cs="Arial"/>
              </w:rPr>
              <w:t>C</w:t>
            </w:r>
          </w:p>
        </w:tc>
        <w:tc>
          <w:tcPr>
            <w:tcW w:w="440" w:type="pct"/>
            <w:gridSpan w:val="4"/>
          </w:tcPr>
          <w:p w14:paraId="545A2F86" w14:textId="0C2B7384" w:rsidR="005D3C23" w:rsidRPr="004E5B10" w:rsidRDefault="00854B6B" w:rsidP="00191450">
            <w:pPr>
              <w:pStyle w:val="Tableparagraph"/>
              <w:rPr>
                <w:rFonts w:cs="Arial"/>
              </w:rPr>
            </w:pPr>
            <w:r>
              <w:rPr>
                <w:rFonts w:cs="Arial"/>
              </w:rPr>
              <w:t>E</w:t>
            </w:r>
          </w:p>
        </w:tc>
        <w:tc>
          <w:tcPr>
            <w:tcW w:w="476" w:type="pct"/>
            <w:gridSpan w:val="3"/>
            <w:shd w:val="clear" w:color="auto" w:fill="auto"/>
            <w:noWrap/>
            <w:hideMark/>
          </w:tcPr>
          <w:p w14:paraId="13639641" w14:textId="3BD7796D" w:rsidR="005D3C23" w:rsidRPr="004E5B10" w:rsidRDefault="005D3C23" w:rsidP="00191450">
            <w:pPr>
              <w:pStyle w:val="Tableparagraph"/>
              <w:rPr>
                <w:rFonts w:cs="Arial"/>
              </w:rPr>
            </w:pPr>
            <w:r w:rsidRPr="004E5B10">
              <w:rPr>
                <w:rFonts w:cs="Arial"/>
              </w:rPr>
              <w:t>Low</w:t>
            </w:r>
          </w:p>
        </w:tc>
      </w:tr>
      <w:tr w:rsidR="00120D33" w:rsidRPr="004E5B10" w14:paraId="1363964A" w14:textId="77777777" w:rsidTr="00120D33">
        <w:trPr>
          <w:cantSplit/>
          <w:trHeight w:val="144"/>
        </w:trPr>
        <w:tc>
          <w:tcPr>
            <w:tcW w:w="866" w:type="pct"/>
            <w:shd w:val="clear" w:color="auto" w:fill="auto"/>
            <w:hideMark/>
          </w:tcPr>
          <w:p w14:paraId="13639643" w14:textId="77777777" w:rsidR="005D3C23" w:rsidRPr="004E5B10" w:rsidRDefault="005D3C23" w:rsidP="00191450">
            <w:pPr>
              <w:pStyle w:val="Tableparagraph"/>
              <w:rPr>
                <w:rFonts w:cs="Arial"/>
                <w:i/>
                <w:lang w:eastAsia="en-AU"/>
              </w:rPr>
            </w:pPr>
            <w:r w:rsidRPr="004E5B10">
              <w:rPr>
                <w:rFonts w:cs="Arial"/>
                <w:i/>
                <w:lang w:eastAsia="en-AU"/>
              </w:rPr>
              <w:t>Pseudomys novaehollandiae</w:t>
            </w:r>
          </w:p>
        </w:tc>
        <w:tc>
          <w:tcPr>
            <w:tcW w:w="540" w:type="pct"/>
            <w:gridSpan w:val="6"/>
            <w:shd w:val="clear" w:color="auto" w:fill="auto"/>
            <w:hideMark/>
          </w:tcPr>
          <w:p w14:paraId="13639644" w14:textId="77777777" w:rsidR="005D3C23" w:rsidRPr="004E5B10" w:rsidRDefault="005D3C23" w:rsidP="00191450">
            <w:pPr>
              <w:pStyle w:val="Tableparagraph"/>
              <w:rPr>
                <w:rFonts w:cs="Arial"/>
                <w:lang w:eastAsia="en-AU"/>
              </w:rPr>
            </w:pPr>
            <w:r w:rsidRPr="004E5B10">
              <w:rPr>
                <w:rFonts w:cs="Arial"/>
                <w:lang w:eastAsia="en-AU"/>
              </w:rPr>
              <w:t>New Holland Mouse</w:t>
            </w:r>
          </w:p>
        </w:tc>
        <w:tc>
          <w:tcPr>
            <w:tcW w:w="294" w:type="pct"/>
            <w:gridSpan w:val="5"/>
            <w:shd w:val="clear" w:color="auto" w:fill="auto"/>
            <w:noWrap/>
            <w:hideMark/>
          </w:tcPr>
          <w:p w14:paraId="13639645" w14:textId="77777777" w:rsidR="005D3C23" w:rsidRPr="004E5B10" w:rsidRDefault="005D3C23" w:rsidP="00191450">
            <w:pPr>
              <w:pStyle w:val="Tableparagraph"/>
              <w:rPr>
                <w:rFonts w:cs="Arial"/>
                <w:lang w:eastAsia="en-AU"/>
              </w:rPr>
            </w:pPr>
          </w:p>
        </w:tc>
        <w:tc>
          <w:tcPr>
            <w:tcW w:w="254" w:type="pct"/>
            <w:gridSpan w:val="5"/>
            <w:shd w:val="clear" w:color="auto" w:fill="auto"/>
            <w:noWrap/>
            <w:hideMark/>
          </w:tcPr>
          <w:p w14:paraId="13639646" w14:textId="77777777" w:rsidR="005D3C23" w:rsidRPr="004E5B10" w:rsidRDefault="005D3C23" w:rsidP="00191450">
            <w:pPr>
              <w:pStyle w:val="Tableparagraph"/>
              <w:rPr>
                <w:rFonts w:cs="Arial"/>
                <w:lang w:eastAsia="en-AU"/>
              </w:rPr>
            </w:pPr>
            <w:r w:rsidRPr="004E5B10">
              <w:rPr>
                <w:rFonts w:cs="Arial"/>
                <w:lang w:eastAsia="en-AU"/>
              </w:rPr>
              <w:t>V</w:t>
            </w:r>
          </w:p>
        </w:tc>
        <w:tc>
          <w:tcPr>
            <w:tcW w:w="232" w:type="pct"/>
            <w:gridSpan w:val="3"/>
            <w:shd w:val="clear" w:color="auto" w:fill="auto"/>
            <w:noWrap/>
            <w:hideMark/>
          </w:tcPr>
          <w:p w14:paraId="13639647" w14:textId="77777777" w:rsidR="005D3C23" w:rsidRPr="004E5B10" w:rsidRDefault="005D3C23" w:rsidP="00191450">
            <w:pPr>
              <w:pStyle w:val="Tableparagraph"/>
              <w:rPr>
                <w:rFonts w:cs="Arial"/>
                <w:lang w:eastAsia="en-AU"/>
              </w:rPr>
            </w:pPr>
          </w:p>
        </w:tc>
        <w:tc>
          <w:tcPr>
            <w:tcW w:w="1427" w:type="pct"/>
            <w:gridSpan w:val="5"/>
            <w:shd w:val="clear" w:color="auto" w:fill="auto"/>
            <w:hideMark/>
          </w:tcPr>
          <w:p w14:paraId="13639648" w14:textId="77777777" w:rsidR="005D3C23" w:rsidRPr="004E5B10" w:rsidRDefault="005D3C23" w:rsidP="00191450">
            <w:pPr>
              <w:pStyle w:val="Tableparagraph"/>
              <w:rPr>
                <w:rFonts w:cs="Arial"/>
                <w:lang w:eastAsia="en-AU"/>
              </w:rPr>
            </w:pPr>
            <w:r w:rsidRPr="004E5B10">
              <w:rPr>
                <w:rFonts w:cs="Arial"/>
                <w:lang w:eastAsia="en-AU"/>
              </w:rPr>
              <w:t>Inhabit open heathlands, open woodlands with a heathland understorey, and vegetated sand dunes. Nest in burrows and have a preference for deeper top soils and softer substrates to aid digging. Spends considerable time foraging above-ground for food in areas of high floristic diversity.</w:t>
            </w:r>
          </w:p>
        </w:tc>
        <w:tc>
          <w:tcPr>
            <w:tcW w:w="471" w:type="pct"/>
            <w:gridSpan w:val="5"/>
          </w:tcPr>
          <w:p w14:paraId="7800BD97" w14:textId="79FB4CFE" w:rsidR="005D3C23" w:rsidRPr="004E5B10" w:rsidRDefault="00854B6B" w:rsidP="00191450">
            <w:pPr>
              <w:pStyle w:val="Tableparagraph"/>
              <w:rPr>
                <w:rFonts w:cs="Arial"/>
                <w:lang w:eastAsia="en-AU"/>
              </w:rPr>
            </w:pPr>
            <w:r>
              <w:rPr>
                <w:rFonts w:cs="Arial"/>
                <w:lang w:eastAsia="en-AU"/>
              </w:rPr>
              <w:t>D</w:t>
            </w:r>
          </w:p>
        </w:tc>
        <w:tc>
          <w:tcPr>
            <w:tcW w:w="440" w:type="pct"/>
            <w:gridSpan w:val="4"/>
          </w:tcPr>
          <w:p w14:paraId="3DC710A1" w14:textId="38C59566" w:rsidR="005D3C23" w:rsidRPr="004E5B10" w:rsidRDefault="00854B6B" w:rsidP="00191450">
            <w:pPr>
              <w:pStyle w:val="Tableparagraph"/>
              <w:rPr>
                <w:rFonts w:cs="Arial"/>
                <w:lang w:eastAsia="en-AU"/>
              </w:rPr>
            </w:pPr>
            <w:r>
              <w:rPr>
                <w:rFonts w:cs="Arial"/>
                <w:lang w:eastAsia="en-AU"/>
              </w:rPr>
              <w:t>E</w:t>
            </w:r>
          </w:p>
        </w:tc>
        <w:tc>
          <w:tcPr>
            <w:tcW w:w="476" w:type="pct"/>
            <w:gridSpan w:val="3"/>
            <w:shd w:val="clear" w:color="auto" w:fill="auto"/>
            <w:noWrap/>
            <w:hideMark/>
          </w:tcPr>
          <w:p w14:paraId="13639649" w14:textId="22DE1B39" w:rsidR="005D3C23" w:rsidRPr="004E5B10" w:rsidRDefault="005D3C23" w:rsidP="00191450">
            <w:pPr>
              <w:pStyle w:val="Tableparagraph"/>
              <w:rPr>
                <w:rFonts w:cs="Arial"/>
                <w:lang w:eastAsia="en-AU"/>
              </w:rPr>
            </w:pPr>
            <w:r w:rsidRPr="004E5B10">
              <w:rPr>
                <w:rFonts w:cs="Arial"/>
                <w:lang w:eastAsia="en-AU"/>
              </w:rPr>
              <w:t>Low</w:t>
            </w:r>
          </w:p>
        </w:tc>
      </w:tr>
      <w:tr w:rsidR="00120D33" w:rsidRPr="004E5B10" w14:paraId="13639652" w14:textId="77777777" w:rsidTr="00120D33">
        <w:trPr>
          <w:cantSplit/>
          <w:trHeight w:val="144"/>
        </w:trPr>
        <w:tc>
          <w:tcPr>
            <w:tcW w:w="866" w:type="pct"/>
            <w:shd w:val="clear" w:color="auto" w:fill="auto"/>
            <w:hideMark/>
          </w:tcPr>
          <w:p w14:paraId="1363964B" w14:textId="77777777" w:rsidR="005D3C23" w:rsidRPr="004E5B10" w:rsidRDefault="005D3C23" w:rsidP="00191450">
            <w:pPr>
              <w:pStyle w:val="Tableparagraph"/>
              <w:rPr>
                <w:rFonts w:cs="Arial"/>
                <w:i/>
              </w:rPr>
            </w:pPr>
            <w:r w:rsidRPr="004E5B10">
              <w:rPr>
                <w:rFonts w:cs="Arial"/>
                <w:i/>
              </w:rPr>
              <w:t>Pteropus poliocephalus</w:t>
            </w:r>
          </w:p>
        </w:tc>
        <w:tc>
          <w:tcPr>
            <w:tcW w:w="540" w:type="pct"/>
            <w:gridSpan w:val="6"/>
            <w:shd w:val="clear" w:color="auto" w:fill="auto"/>
            <w:hideMark/>
          </w:tcPr>
          <w:p w14:paraId="1363964C" w14:textId="77777777" w:rsidR="005D3C23" w:rsidRPr="004E5B10" w:rsidRDefault="005D3C23" w:rsidP="00191450">
            <w:pPr>
              <w:pStyle w:val="Tableparagraph"/>
              <w:rPr>
                <w:rFonts w:cs="Arial"/>
              </w:rPr>
            </w:pPr>
            <w:r w:rsidRPr="004E5B10">
              <w:rPr>
                <w:rFonts w:cs="Arial"/>
              </w:rPr>
              <w:t>Grey-headed Flying-fox</w:t>
            </w:r>
          </w:p>
        </w:tc>
        <w:tc>
          <w:tcPr>
            <w:tcW w:w="294" w:type="pct"/>
            <w:gridSpan w:val="5"/>
            <w:shd w:val="clear" w:color="auto" w:fill="auto"/>
            <w:noWrap/>
            <w:hideMark/>
          </w:tcPr>
          <w:p w14:paraId="1363964D" w14:textId="77777777" w:rsidR="005D3C23" w:rsidRPr="004E5B10" w:rsidRDefault="005D3C23" w:rsidP="00191450">
            <w:pPr>
              <w:pStyle w:val="Tableparagraph"/>
              <w:rPr>
                <w:rFonts w:cs="Arial"/>
              </w:rPr>
            </w:pPr>
            <w:r w:rsidRPr="004E5B10">
              <w:rPr>
                <w:rFonts w:cs="Arial"/>
              </w:rPr>
              <w:t>V</w:t>
            </w:r>
          </w:p>
        </w:tc>
        <w:tc>
          <w:tcPr>
            <w:tcW w:w="254" w:type="pct"/>
            <w:gridSpan w:val="5"/>
            <w:shd w:val="clear" w:color="auto" w:fill="auto"/>
            <w:noWrap/>
            <w:hideMark/>
          </w:tcPr>
          <w:p w14:paraId="1363964E" w14:textId="77777777" w:rsidR="005D3C23" w:rsidRPr="004E5B10" w:rsidRDefault="005D3C23" w:rsidP="00191450">
            <w:pPr>
              <w:pStyle w:val="Tableparagraph"/>
              <w:rPr>
                <w:rFonts w:cs="Arial"/>
              </w:rPr>
            </w:pPr>
            <w:r w:rsidRPr="004E5B10">
              <w:rPr>
                <w:rFonts w:cs="Arial"/>
              </w:rPr>
              <w:t>V</w:t>
            </w:r>
          </w:p>
        </w:tc>
        <w:tc>
          <w:tcPr>
            <w:tcW w:w="232" w:type="pct"/>
            <w:gridSpan w:val="3"/>
            <w:shd w:val="clear" w:color="auto" w:fill="auto"/>
            <w:noWrap/>
            <w:hideMark/>
          </w:tcPr>
          <w:p w14:paraId="1363964F" w14:textId="77777777" w:rsidR="005D3C23" w:rsidRPr="004E5B10" w:rsidRDefault="005D3C23" w:rsidP="00191450">
            <w:pPr>
              <w:pStyle w:val="Tableparagraph"/>
              <w:rPr>
                <w:rFonts w:cs="Arial"/>
              </w:rPr>
            </w:pPr>
            <w:r w:rsidRPr="004E5B10">
              <w:rPr>
                <w:rFonts w:cs="Arial"/>
              </w:rPr>
              <w:t>16</w:t>
            </w:r>
          </w:p>
        </w:tc>
        <w:tc>
          <w:tcPr>
            <w:tcW w:w="1427" w:type="pct"/>
            <w:gridSpan w:val="5"/>
            <w:shd w:val="clear" w:color="auto" w:fill="auto"/>
            <w:hideMark/>
          </w:tcPr>
          <w:p w14:paraId="13639650" w14:textId="77777777" w:rsidR="005D3C23" w:rsidRPr="004E5B10" w:rsidRDefault="005D3C23" w:rsidP="00191450">
            <w:pPr>
              <w:pStyle w:val="Tableparagraph"/>
              <w:rPr>
                <w:rFonts w:cs="Arial"/>
              </w:rPr>
            </w:pPr>
            <w:r w:rsidRPr="004E5B10">
              <w:rPr>
                <w:rFonts w:cs="Arial"/>
              </w:rPr>
              <w:t xml:space="preserve">Occur in subtropical and temperate rainforests, tall sclerophyll forests and woodlands, heaths and swamps as well as urban gardens and cultivated fruit crops. Roosting camps are commonly found in gullies, close to water, in vegetation with a dense canopy. They travel up to 50 km to forage, on the nectar and pollen of native trees, in particular Eucalyptus, Melaleuca and Banksia, and fruits of rainforest trees and vines. </w:t>
            </w:r>
          </w:p>
        </w:tc>
        <w:tc>
          <w:tcPr>
            <w:tcW w:w="471" w:type="pct"/>
            <w:gridSpan w:val="5"/>
          </w:tcPr>
          <w:p w14:paraId="085FEF10" w14:textId="27B4DF9F" w:rsidR="005D3C23" w:rsidRPr="004E5B10" w:rsidRDefault="00854B6B" w:rsidP="00191450">
            <w:pPr>
              <w:pStyle w:val="Tableparagraph"/>
              <w:rPr>
                <w:rFonts w:cs="Arial"/>
              </w:rPr>
            </w:pPr>
            <w:r>
              <w:rPr>
                <w:rFonts w:cs="Arial"/>
              </w:rPr>
              <w:t>B</w:t>
            </w:r>
          </w:p>
        </w:tc>
        <w:tc>
          <w:tcPr>
            <w:tcW w:w="440" w:type="pct"/>
            <w:gridSpan w:val="4"/>
          </w:tcPr>
          <w:p w14:paraId="5D91A0BF" w14:textId="60F38D75" w:rsidR="005D3C23" w:rsidRPr="004E5B10" w:rsidRDefault="00854B6B" w:rsidP="00191450">
            <w:pPr>
              <w:pStyle w:val="Tableparagraph"/>
              <w:rPr>
                <w:rFonts w:cs="Arial"/>
              </w:rPr>
            </w:pPr>
            <w:r>
              <w:rPr>
                <w:rFonts w:cs="Arial"/>
              </w:rPr>
              <w:t>D</w:t>
            </w:r>
          </w:p>
        </w:tc>
        <w:tc>
          <w:tcPr>
            <w:tcW w:w="476" w:type="pct"/>
            <w:gridSpan w:val="3"/>
            <w:shd w:val="clear" w:color="auto" w:fill="auto"/>
            <w:noWrap/>
            <w:hideMark/>
          </w:tcPr>
          <w:p w14:paraId="13639651" w14:textId="18D5CFCD" w:rsidR="005D3C23" w:rsidRPr="004E5B10" w:rsidRDefault="005D3C23" w:rsidP="00191450">
            <w:pPr>
              <w:pStyle w:val="Tableparagraph"/>
              <w:rPr>
                <w:rFonts w:cs="Arial"/>
              </w:rPr>
            </w:pPr>
            <w:r w:rsidRPr="004E5B10">
              <w:rPr>
                <w:rFonts w:cs="Arial"/>
              </w:rPr>
              <w:t>Moderate</w:t>
            </w:r>
          </w:p>
        </w:tc>
      </w:tr>
      <w:tr w:rsidR="00120D33" w:rsidRPr="004E5B10" w14:paraId="1363965A" w14:textId="77777777" w:rsidTr="00120D33">
        <w:trPr>
          <w:cantSplit/>
          <w:trHeight w:val="144"/>
        </w:trPr>
        <w:tc>
          <w:tcPr>
            <w:tcW w:w="866" w:type="pct"/>
            <w:shd w:val="clear" w:color="auto" w:fill="auto"/>
            <w:hideMark/>
          </w:tcPr>
          <w:p w14:paraId="13639653" w14:textId="77777777" w:rsidR="005D3C23" w:rsidRPr="004E5B10" w:rsidRDefault="005D3C23" w:rsidP="00191450">
            <w:pPr>
              <w:pStyle w:val="Tableparagraph"/>
              <w:rPr>
                <w:rFonts w:cs="Arial"/>
                <w:i/>
              </w:rPr>
            </w:pPr>
            <w:r w:rsidRPr="004E5B10">
              <w:rPr>
                <w:rFonts w:cs="Arial"/>
                <w:i/>
              </w:rPr>
              <w:t>Scoteanax rueppellii</w:t>
            </w:r>
          </w:p>
        </w:tc>
        <w:tc>
          <w:tcPr>
            <w:tcW w:w="540" w:type="pct"/>
            <w:gridSpan w:val="6"/>
            <w:tcBorders>
              <w:bottom w:val="single" w:sz="4" w:space="0" w:color="C66005"/>
            </w:tcBorders>
            <w:shd w:val="clear" w:color="auto" w:fill="auto"/>
            <w:hideMark/>
          </w:tcPr>
          <w:p w14:paraId="13639654" w14:textId="77777777" w:rsidR="005D3C23" w:rsidRPr="004E5B10" w:rsidRDefault="005D3C23" w:rsidP="00191450">
            <w:pPr>
              <w:pStyle w:val="Tableparagraph"/>
              <w:rPr>
                <w:rFonts w:cs="Arial"/>
              </w:rPr>
            </w:pPr>
            <w:r w:rsidRPr="004E5B10">
              <w:rPr>
                <w:rFonts w:cs="Arial"/>
              </w:rPr>
              <w:t>Greater Broad-nosed Bat</w:t>
            </w:r>
          </w:p>
        </w:tc>
        <w:tc>
          <w:tcPr>
            <w:tcW w:w="294" w:type="pct"/>
            <w:gridSpan w:val="5"/>
            <w:tcBorders>
              <w:bottom w:val="single" w:sz="4" w:space="0" w:color="C66005"/>
            </w:tcBorders>
            <w:shd w:val="clear" w:color="auto" w:fill="auto"/>
            <w:noWrap/>
            <w:hideMark/>
          </w:tcPr>
          <w:p w14:paraId="13639655" w14:textId="77777777" w:rsidR="005D3C23" w:rsidRPr="004E5B10" w:rsidRDefault="005D3C23" w:rsidP="00191450">
            <w:pPr>
              <w:pStyle w:val="Tableparagraph"/>
              <w:rPr>
                <w:rFonts w:cs="Arial"/>
              </w:rPr>
            </w:pPr>
            <w:r w:rsidRPr="004E5B10">
              <w:rPr>
                <w:rFonts w:cs="Arial"/>
              </w:rPr>
              <w:t>V</w:t>
            </w:r>
          </w:p>
        </w:tc>
        <w:tc>
          <w:tcPr>
            <w:tcW w:w="254" w:type="pct"/>
            <w:gridSpan w:val="5"/>
            <w:tcBorders>
              <w:bottom w:val="single" w:sz="4" w:space="0" w:color="C66005"/>
            </w:tcBorders>
            <w:shd w:val="clear" w:color="auto" w:fill="auto"/>
            <w:noWrap/>
            <w:hideMark/>
          </w:tcPr>
          <w:p w14:paraId="13639656" w14:textId="77777777" w:rsidR="005D3C23" w:rsidRPr="004E5B10" w:rsidRDefault="005D3C23" w:rsidP="00191450">
            <w:pPr>
              <w:pStyle w:val="Tableparagraph"/>
              <w:rPr>
                <w:rFonts w:cs="Arial"/>
              </w:rPr>
            </w:pPr>
          </w:p>
        </w:tc>
        <w:tc>
          <w:tcPr>
            <w:tcW w:w="232" w:type="pct"/>
            <w:gridSpan w:val="3"/>
            <w:tcBorders>
              <w:bottom w:val="single" w:sz="4" w:space="0" w:color="C66005"/>
            </w:tcBorders>
            <w:shd w:val="clear" w:color="auto" w:fill="auto"/>
            <w:noWrap/>
            <w:hideMark/>
          </w:tcPr>
          <w:p w14:paraId="13639657" w14:textId="77777777" w:rsidR="005D3C23" w:rsidRPr="004E5B10" w:rsidRDefault="005D3C23" w:rsidP="00191450">
            <w:pPr>
              <w:pStyle w:val="Tableparagraph"/>
              <w:rPr>
                <w:rFonts w:cs="Arial"/>
              </w:rPr>
            </w:pPr>
            <w:r w:rsidRPr="004E5B10">
              <w:rPr>
                <w:rFonts w:cs="Arial"/>
              </w:rPr>
              <w:t>10</w:t>
            </w:r>
          </w:p>
        </w:tc>
        <w:tc>
          <w:tcPr>
            <w:tcW w:w="1427" w:type="pct"/>
            <w:gridSpan w:val="5"/>
            <w:tcBorders>
              <w:bottom w:val="single" w:sz="4" w:space="0" w:color="C66005"/>
            </w:tcBorders>
            <w:shd w:val="clear" w:color="auto" w:fill="auto"/>
            <w:hideMark/>
          </w:tcPr>
          <w:p w14:paraId="13639658" w14:textId="77777777" w:rsidR="005D3C23" w:rsidRPr="004E5B10" w:rsidRDefault="005D3C23" w:rsidP="00191450">
            <w:pPr>
              <w:pStyle w:val="Tableparagraph"/>
              <w:rPr>
                <w:rFonts w:cs="Arial"/>
              </w:rPr>
            </w:pPr>
            <w:r w:rsidRPr="004E5B10">
              <w:rPr>
                <w:rFonts w:cs="Arial"/>
              </w:rPr>
              <w:t xml:space="preserve">Occurs in a variety of habitats including rainforest, dry and wet sclerophyll forest and eucalypt woodland. Large hollow bearing trees required for roosting. </w:t>
            </w:r>
          </w:p>
        </w:tc>
        <w:tc>
          <w:tcPr>
            <w:tcW w:w="471" w:type="pct"/>
            <w:gridSpan w:val="5"/>
            <w:tcBorders>
              <w:bottom w:val="single" w:sz="4" w:space="0" w:color="C66005"/>
            </w:tcBorders>
          </w:tcPr>
          <w:p w14:paraId="6385D645" w14:textId="59070F82" w:rsidR="005D3C23" w:rsidRPr="004E5B10" w:rsidRDefault="00854B6B" w:rsidP="00191450">
            <w:pPr>
              <w:pStyle w:val="Tableparagraph"/>
              <w:rPr>
                <w:rFonts w:cs="Arial"/>
              </w:rPr>
            </w:pPr>
            <w:r>
              <w:rPr>
                <w:rFonts w:cs="Arial"/>
              </w:rPr>
              <w:t>B</w:t>
            </w:r>
          </w:p>
        </w:tc>
        <w:tc>
          <w:tcPr>
            <w:tcW w:w="440" w:type="pct"/>
            <w:gridSpan w:val="4"/>
            <w:tcBorders>
              <w:bottom w:val="single" w:sz="4" w:space="0" w:color="C66005"/>
            </w:tcBorders>
          </w:tcPr>
          <w:p w14:paraId="7C6AAE0A" w14:textId="7EEAE25D" w:rsidR="005D3C23" w:rsidRPr="004E5B10" w:rsidRDefault="00854B6B" w:rsidP="00191450">
            <w:pPr>
              <w:pStyle w:val="Tableparagraph"/>
              <w:rPr>
                <w:rFonts w:cs="Arial"/>
              </w:rPr>
            </w:pPr>
            <w:r>
              <w:rPr>
                <w:rFonts w:cs="Arial"/>
              </w:rPr>
              <w:t>D</w:t>
            </w:r>
          </w:p>
        </w:tc>
        <w:tc>
          <w:tcPr>
            <w:tcW w:w="476" w:type="pct"/>
            <w:gridSpan w:val="3"/>
            <w:shd w:val="clear" w:color="auto" w:fill="auto"/>
            <w:noWrap/>
            <w:hideMark/>
          </w:tcPr>
          <w:p w14:paraId="13639659" w14:textId="36D09ED9" w:rsidR="005D3C23" w:rsidRPr="004E5B10" w:rsidRDefault="005D3C23" w:rsidP="00191450">
            <w:pPr>
              <w:pStyle w:val="Tableparagraph"/>
              <w:rPr>
                <w:rFonts w:cs="Arial"/>
              </w:rPr>
            </w:pPr>
            <w:r w:rsidRPr="004E5B10">
              <w:rPr>
                <w:rFonts w:cs="Arial"/>
              </w:rPr>
              <w:t>Moderate</w:t>
            </w:r>
          </w:p>
        </w:tc>
      </w:tr>
      <w:tr w:rsidR="00120D33" w:rsidRPr="004E5B10" w14:paraId="1363965C" w14:textId="77777777" w:rsidTr="00120D33">
        <w:trPr>
          <w:cantSplit/>
          <w:trHeight w:val="77"/>
        </w:trPr>
        <w:tc>
          <w:tcPr>
            <w:tcW w:w="866" w:type="pct"/>
            <w:tcBorders>
              <w:right w:val="nil"/>
            </w:tcBorders>
            <w:shd w:val="clear" w:color="auto" w:fill="FDE9D9" w:themeFill="accent6" w:themeFillTint="33"/>
          </w:tcPr>
          <w:p w14:paraId="6C7E2CAD" w14:textId="77777777" w:rsidR="00DF533F" w:rsidRPr="004E5B10" w:rsidRDefault="00DF533F" w:rsidP="00191450">
            <w:pPr>
              <w:pStyle w:val="Tableparagraph7PTcriterion"/>
              <w:rPr>
                <w:rFonts w:cs="Arial"/>
              </w:rPr>
            </w:pPr>
            <w:r w:rsidRPr="004E5B10">
              <w:rPr>
                <w:rFonts w:cs="Arial"/>
              </w:rPr>
              <w:t>Reptiles (1)</w:t>
            </w:r>
          </w:p>
        </w:tc>
        <w:tc>
          <w:tcPr>
            <w:tcW w:w="534" w:type="pct"/>
            <w:gridSpan w:val="5"/>
            <w:tcBorders>
              <w:left w:val="nil"/>
              <w:right w:val="nil"/>
            </w:tcBorders>
            <w:shd w:val="clear" w:color="auto" w:fill="FDE9D9" w:themeFill="accent6" w:themeFillTint="33"/>
          </w:tcPr>
          <w:p w14:paraId="3F84E9F3" w14:textId="77777777" w:rsidR="00DF533F" w:rsidRPr="004E5B10" w:rsidRDefault="00DF533F" w:rsidP="00191450">
            <w:pPr>
              <w:pStyle w:val="Tableparagraph7PTcriterion"/>
              <w:rPr>
                <w:rFonts w:cs="Arial"/>
              </w:rPr>
            </w:pPr>
          </w:p>
        </w:tc>
        <w:tc>
          <w:tcPr>
            <w:tcW w:w="293" w:type="pct"/>
            <w:gridSpan w:val="5"/>
            <w:tcBorders>
              <w:left w:val="nil"/>
              <w:right w:val="nil"/>
            </w:tcBorders>
            <w:shd w:val="clear" w:color="auto" w:fill="FDE9D9" w:themeFill="accent6" w:themeFillTint="33"/>
          </w:tcPr>
          <w:p w14:paraId="690FE7EA" w14:textId="77777777" w:rsidR="00DF533F" w:rsidRPr="004E5B10" w:rsidRDefault="00DF533F" w:rsidP="00191450">
            <w:pPr>
              <w:pStyle w:val="Tableparagraph7PTcriterion"/>
              <w:rPr>
                <w:rFonts w:cs="Arial"/>
              </w:rPr>
            </w:pPr>
          </w:p>
        </w:tc>
        <w:tc>
          <w:tcPr>
            <w:tcW w:w="261" w:type="pct"/>
            <w:gridSpan w:val="6"/>
            <w:tcBorders>
              <w:left w:val="nil"/>
              <w:right w:val="nil"/>
            </w:tcBorders>
            <w:shd w:val="clear" w:color="auto" w:fill="FDE9D9" w:themeFill="accent6" w:themeFillTint="33"/>
          </w:tcPr>
          <w:p w14:paraId="2240F7A4" w14:textId="77777777" w:rsidR="00DF533F" w:rsidRPr="004E5B10" w:rsidRDefault="00DF533F" w:rsidP="00191450">
            <w:pPr>
              <w:pStyle w:val="Tableparagraph7PTcriterion"/>
              <w:rPr>
                <w:rFonts w:cs="Arial"/>
              </w:rPr>
            </w:pPr>
          </w:p>
        </w:tc>
        <w:tc>
          <w:tcPr>
            <w:tcW w:w="234" w:type="pct"/>
            <w:gridSpan w:val="4"/>
            <w:tcBorders>
              <w:left w:val="nil"/>
              <w:right w:val="nil"/>
            </w:tcBorders>
            <w:shd w:val="clear" w:color="auto" w:fill="FDE9D9" w:themeFill="accent6" w:themeFillTint="33"/>
          </w:tcPr>
          <w:p w14:paraId="31691D2E" w14:textId="77777777" w:rsidR="00DF533F" w:rsidRPr="004E5B10" w:rsidRDefault="00DF533F" w:rsidP="00191450">
            <w:pPr>
              <w:pStyle w:val="Tableparagraph7PTcriterion"/>
              <w:rPr>
                <w:rFonts w:cs="Arial"/>
              </w:rPr>
            </w:pPr>
          </w:p>
        </w:tc>
        <w:tc>
          <w:tcPr>
            <w:tcW w:w="1421" w:type="pct"/>
            <w:gridSpan w:val="3"/>
            <w:tcBorders>
              <w:left w:val="nil"/>
              <w:right w:val="nil"/>
            </w:tcBorders>
            <w:shd w:val="clear" w:color="auto" w:fill="FDE9D9" w:themeFill="accent6" w:themeFillTint="33"/>
          </w:tcPr>
          <w:p w14:paraId="289135F2" w14:textId="77777777" w:rsidR="00DF533F" w:rsidRPr="004E5B10" w:rsidRDefault="00DF533F" w:rsidP="00191450">
            <w:pPr>
              <w:pStyle w:val="Tableparagraph7PTcriterion"/>
              <w:rPr>
                <w:rFonts w:cs="Arial"/>
              </w:rPr>
            </w:pPr>
          </w:p>
        </w:tc>
        <w:tc>
          <w:tcPr>
            <w:tcW w:w="478" w:type="pct"/>
            <w:gridSpan w:val="7"/>
            <w:tcBorders>
              <w:left w:val="nil"/>
              <w:right w:val="nil"/>
            </w:tcBorders>
            <w:shd w:val="clear" w:color="auto" w:fill="FDE9D9" w:themeFill="accent6" w:themeFillTint="33"/>
          </w:tcPr>
          <w:p w14:paraId="65CF3C49" w14:textId="77777777" w:rsidR="00DF533F" w:rsidRPr="004E5B10" w:rsidRDefault="00DF533F" w:rsidP="00191450">
            <w:pPr>
              <w:pStyle w:val="Tableparagraph7PTcriterion"/>
              <w:rPr>
                <w:rFonts w:cs="Arial"/>
              </w:rPr>
            </w:pPr>
          </w:p>
        </w:tc>
        <w:tc>
          <w:tcPr>
            <w:tcW w:w="437" w:type="pct"/>
            <w:gridSpan w:val="3"/>
            <w:tcBorders>
              <w:left w:val="nil"/>
              <w:right w:val="nil"/>
            </w:tcBorders>
            <w:shd w:val="clear" w:color="auto" w:fill="FDE9D9" w:themeFill="accent6" w:themeFillTint="33"/>
          </w:tcPr>
          <w:p w14:paraId="5A489F46" w14:textId="77777777" w:rsidR="00DF533F" w:rsidRPr="004E5B10" w:rsidRDefault="00DF533F" w:rsidP="00191450">
            <w:pPr>
              <w:pStyle w:val="Tableparagraph7PTcriterion"/>
              <w:rPr>
                <w:rFonts w:cs="Arial"/>
              </w:rPr>
            </w:pPr>
          </w:p>
        </w:tc>
        <w:tc>
          <w:tcPr>
            <w:tcW w:w="476" w:type="pct"/>
            <w:gridSpan w:val="3"/>
            <w:tcBorders>
              <w:left w:val="nil"/>
            </w:tcBorders>
            <w:shd w:val="clear" w:color="auto" w:fill="FDE9D9" w:themeFill="accent6" w:themeFillTint="33"/>
          </w:tcPr>
          <w:p w14:paraId="1363965B" w14:textId="68C1C3B7" w:rsidR="00DF533F" w:rsidRPr="004E5B10" w:rsidRDefault="00DF533F" w:rsidP="00191450">
            <w:pPr>
              <w:pStyle w:val="Tableparagraph7PTcriterion"/>
              <w:rPr>
                <w:rFonts w:cs="Arial"/>
              </w:rPr>
            </w:pPr>
          </w:p>
        </w:tc>
      </w:tr>
      <w:tr w:rsidR="00120D33" w:rsidRPr="004E5B10" w14:paraId="13639664" w14:textId="77777777" w:rsidTr="00120D33">
        <w:trPr>
          <w:cantSplit/>
          <w:trHeight w:val="144"/>
        </w:trPr>
        <w:tc>
          <w:tcPr>
            <w:tcW w:w="866" w:type="pct"/>
            <w:shd w:val="clear" w:color="auto" w:fill="auto"/>
            <w:hideMark/>
          </w:tcPr>
          <w:p w14:paraId="1363965D" w14:textId="77777777" w:rsidR="005D3C23" w:rsidRPr="004E5B10" w:rsidRDefault="005D3C23" w:rsidP="00191450">
            <w:pPr>
              <w:pStyle w:val="Tableparagraph"/>
              <w:rPr>
                <w:rFonts w:cs="Arial"/>
                <w:i/>
              </w:rPr>
            </w:pPr>
            <w:r w:rsidRPr="004E5B10">
              <w:rPr>
                <w:rFonts w:cs="Arial"/>
                <w:i/>
              </w:rPr>
              <w:t>Hoplocephalus bungaroides</w:t>
            </w:r>
          </w:p>
        </w:tc>
        <w:tc>
          <w:tcPr>
            <w:tcW w:w="540" w:type="pct"/>
            <w:gridSpan w:val="6"/>
            <w:shd w:val="clear" w:color="auto" w:fill="auto"/>
            <w:hideMark/>
          </w:tcPr>
          <w:p w14:paraId="1363965E" w14:textId="77777777" w:rsidR="005D3C23" w:rsidRPr="004E5B10" w:rsidRDefault="005D3C23" w:rsidP="00191450">
            <w:pPr>
              <w:pStyle w:val="Tableparagraph"/>
              <w:rPr>
                <w:rFonts w:cs="Arial"/>
              </w:rPr>
            </w:pPr>
            <w:r w:rsidRPr="004E5B10">
              <w:rPr>
                <w:rFonts w:cs="Arial"/>
              </w:rPr>
              <w:t>Broad-headed Snake</w:t>
            </w:r>
          </w:p>
        </w:tc>
        <w:tc>
          <w:tcPr>
            <w:tcW w:w="294" w:type="pct"/>
            <w:gridSpan w:val="5"/>
            <w:shd w:val="clear" w:color="auto" w:fill="auto"/>
            <w:noWrap/>
            <w:hideMark/>
          </w:tcPr>
          <w:p w14:paraId="1363965F" w14:textId="77777777" w:rsidR="005D3C23" w:rsidRPr="004E5B10" w:rsidRDefault="005D3C23" w:rsidP="00191450">
            <w:pPr>
              <w:pStyle w:val="Tableparagraph"/>
              <w:rPr>
                <w:rFonts w:cs="Arial"/>
              </w:rPr>
            </w:pPr>
            <w:r w:rsidRPr="004E5B10">
              <w:rPr>
                <w:rFonts w:cs="Arial"/>
              </w:rPr>
              <w:t>E</w:t>
            </w:r>
          </w:p>
        </w:tc>
        <w:tc>
          <w:tcPr>
            <w:tcW w:w="254" w:type="pct"/>
            <w:gridSpan w:val="5"/>
            <w:shd w:val="clear" w:color="auto" w:fill="auto"/>
            <w:noWrap/>
            <w:hideMark/>
          </w:tcPr>
          <w:p w14:paraId="13639660" w14:textId="77777777" w:rsidR="005D3C23" w:rsidRPr="004E5B10" w:rsidRDefault="005D3C23" w:rsidP="00191450">
            <w:pPr>
              <w:pStyle w:val="Tableparagraph"/>
              <w:rPr>
                <w:rFonts w:cs="Arial"/>
              </w:rPr>
            </w:pPr>
            <w:r w:rsidRPr="004E5B10">
              <w:rPr>
                <w:rFonts w:cs="Arial"/>
              </w:rPr>
              <w:t>V</w:t>
            </w:r>
          </w:p>
        </w:tc>
        <w:tc>
          <w:tcPr>
            <w:tcW w:w="244" w:type="pct"/>
            <w:gridSpan w:val="5"/>
            <w:shd w:val="clear" w:color="auto" w:fill="auto"/>
            <w:noWrap/>
            <w:hideMark/>
          </w:tcPr>
          <w:p w14:paraId="13639661" w14:textId="77777777" w:rsidR="005D3C23" w:rsidRPr="004E5B10" w:rsidRDefault="005D3C23" w:rsidP="00191450">
            <w:pPr>
              <w:pStyle w:val="Tableparagraph"/>
              <w:rPr>
                <w:rFonts w:cs="Arial"/>
              </w:rPr>
            </w:pPr>
          </w:p>
        </w:tc>
        <w:tc>
          <w:tcPr>
            <w:tcW w:w="1415" w:type="pct"/>
            <w:gridSpan w:val="3"/>
            <w:shd w:val="clear" w:color="auto" w:fill="auto"/>
            <w:hideMark/>
          </w:tcPr>
          <w:p w14:paraId="13639662" w14:textId="77777777" w:rsidR="005D3C23" w:rsidRPr="004E5B10" w:rsidRDefault="005D3C23" w:rsidP="00191450">
            <w:pPr>
              <w:pStyle w:val="Tableparagraph"/>
              <w:rPr>
                <w:rFonts w:cs="Arial"/>
              </w:rPr>
            </w:pPr>
            <w:r w:rsidRPr="004E5B10">
              <w:rPr>
                <w:rFonts w:cs="Arial"/>
              </w:rPr>
              <w:t>Confined to the Sydney basin within a radius of approximately 200 km of Sydney. Preferred habitat of sandstone outcrops with woodland, open woodland and/or heath vegetation. Shelters in rock crevices and under flat sandstone rocks on exposed cliff edges and tree hollows.</w:t>
            </w:r>
          </w:p>
        </w:tc>
        <w:tc>
          <w:tcPr>
            <w:tcW w:w="471" w:type="pct"/>
            <w:gridSpan w:val="5"/>
          </w:tcPr>
          <w:p w14:paraId="2B093F55" w14:textId="13FAF875" w:rsidR="005D3C23" w:rsidRPr="004E5B10" w:rsidRDefault="00854B6B" w:rsidP="00191450">
            <w:pPr>
              <w:pStyle w:val="Tableparagraph"/>
              <w:rPr>
                <w:rFonts w:cs="Arial"/>
              </w:rPr>
            </w:pPr>
            <w:r>
              <w:rPr>
                <w:rFonts w:cs="Arial"/>
              </w:rPr>
              <w:t>D</w:t>
            </w:r>
          </w:p>
        </w:tc>
        <w:tc>
          <w:tcPr>
            <w:tcW w:w="454" w:type="pct"/>
            <w:gridSpan w:val="5"/>
          </w:tcPr>
          <w:p w14:paraId="626201AE" w14:textId="1E1A5EEC" w:rsidR="005D3C23" w:rsidRPr="004E5B10" w:rsidRDefault="00854B6B" w:rsidP="00191450">
            <w:pPr>
              <w:pStyle w:val="Tableparagraph"/>
              <w:rPr>
                <w:rFonts w:cs="Arial"/>
              </w:rPr>
            </w:pPr>
            <w:r>
              <w:rPr>
                <w:rFonts w:cs="Arial"/>
              </w:rPr>
              <w:t>F</w:t>
            </w:r>
          </w:p>
        </w:tc>
        <w:tc>
          <w:tcPr>
            <w:tcW w:w="462" w:type="pct"/>
            <w:gridSpan w:val="2"/>
            <w:shd w:val="clear" w:color="auto" w:fill="auto"/>
            <w:noWrap/>
            <w:hideMark/>
          </w:tcPr>
          <w:p w14:paraId="13639663" w14:textId="73A6D5B9" w:rsidR="005D3C23" w:rsidRPr="004E5B10" w:rsidRDefault="005D3C23" w:rsidP="00191450">
            <w:pPr>
              <w:pStyle w:val="Tableparagraph"/>
              <w:rPr>
                <w:rFonts w:cs="Arial"/>
              </w:rPr>
            </w:pPr>
            <w:r w:rsidRPr="004E5B10">
              <w:rPr>
                <w:rFonts w:cs="Arial"/>
              </w:rPr>
              <w:t>Low</w:t>
            </w:r>
          </w:p>
        </w:tc>
      </w:tr>
    </w:tbl>
    <w:p w14:paraId="13639667" w14:textId="03ECB5D3" w:rsidR="00923855" w:rsidRDefault="00923855" w:rsidP="008D45ED">
      <w:pPr>
        <w:spacing w:after="0" w:line="240" w:lineRule="auto"/>
        <w:rPr>
          <w:rFonts w:cs="Arial"/>
          <w:i/>
          <w:sz w:val="18"/>
          <w:szCs w:val="18"/>
        </w:rPr>
      </w:pPr>
    </w:p>
    <w:p w14:paraId="1E823CEC" w14:textId="77777777" w:rsidR="00CA0A39" w:rsidRDefault="00CA0A39" w:rsidP="00923855">
      <w:pPr>
        <w:pStyle w:val="Headernonumber"/>
        <w:rPr>
          <w:rFonts w:hint="eastAsia"/>
        </w:rPr>
        <w:sectPr w:rsidR="00CA0A39" w:rsidSect="001E7CA2">
          <w:pgSz w:w="16846" w:h="11901" w:orient="landscape" w:code="9"/>
          <w:pgMar w:top="851" w:right="1134" w:bottom="567" w:left="1134" w:header="567" w:footer="851" w:gutter="0"/>
          <w:cols w:space="720"/>
          <w:formProt w:val="0"/>
          <w:titlePg/>
          <w:docGrid w:linePitch="299"/>
        </w:sectPr>
      </w:pPr>
      <w:bookmarkStart w:id="93" w:name="_Toc401844368"/>
    </w:p>
    <w:p w14:paraId="13639668" w14:textId="57CE4036" w:rsidR="00923855" w:rsidRDefault="00923855" w:rsidP="00923855">
      <w:pPr>
        <w:pStyle w:val="Headernonumber"/>
        <w:rPr>
          <w:rFonts w:hint="eastAsia"/>
        </w:rPr>
      </w:pPr>
      <w:r w:rsidRPr="00E0628D">
        <w:t xml:space="preserve">Appendix </w:t>
      </w:r>
      <w:r>
        <w:t>4</w:t>
      </w:r>
      <w:r w:rsidRPr="00E0628D">
        <w:t xml:space="preserve">: </w:t>
      </w:r>
      <w:r>
        <w:t>Survey Guidelines for species with a moderate to high likelihood of occurence in the study area</w:t>
      </w:r>
      <w:bookmarkEnd w:id="93"/>
    </w:p>
    <w:p w14:paraId="13639669" w14:textId="77777777" w:rsidR="00352435" w:rsidRDefault="00352435" w:rsidP="00352435">
      <w:pPr>
        <w:rPr>
          <w:i/>
        </w:rPr>
        <w:sectPr w:rsidR="00352435" w:rsidSect="001E7CA2">
          <w:pgSz w:w="16846" w:h="11901" w:orient="landscape" w:code="9"/>
          <w:pgMar w:top="851" w:right="1134" w:bottom="567" w:left="1134" w:header="567" w:footer="851" w:gutter="0"/>
          <w:cols w:space="720"/>
          <w:formProt w:val="0"/>
          <w:titlePg/>
          <w:docGrid w:linePitch="299"/>
        </w:sectPr>
      </w:pPr>
    </w:p>
    <w:p w14:paraId="1363966A" w14:textId="77777777" w:rsidR="005F4AB2" w:rsidRPr="00352435" w:rsidRDefault="005F4AB2" w:rsidP="005F4AB2">
      <w:pPr>
        <w:rPr>
          <w:rFonts w:cs="Arial"/>
          <w:i/>
          <w:sz w:val="18"/>
          <w:szCs w:val="18"/>
        </w:rPr>
      </w:pPr>
      <w:r w:rsidRPr="00352435">
        <w:rPr>
          <w:rFonts w:cs="Arial"/>
          <w:i/>
          <w:sz w:val="18"/>
          <w:szCs w:val="18"/>
        </w:rPr>
        <w:t>V = Vulnerable</w:t>
      </w:r>
      <w:r>
        <w:rPr>
          <w:rFonts w:cs="Arial"/>
          <w:i/>
          <w:sz w:val="18"/>
          <w:szCs w:val="18"/>
        </w:rPr>
        <w:t xml:space="preserve"> species or </w:t>
      </w:r>
      <w:r w:rsidRPr="00352435">
        <w:rPr>
          <w:rFonts w:cs="Arial"/>
          <w:i/>
          <w:sz w:val="18"/>
          <w:szCs w:val="18"/>
        </w:rPr>
        <w:t>ecological community.</w:t>
      </w:r>
    </w:p>
    <w:p w14:paraId="1363966B" w14:textId="77777777" w:rsidR="005F4AB2" w:rsidRPr="00352435" w:rsidRDefault="005F4AB2" w:rsidP="005F4AB2">
      <w:pPr>
        <w:rPr>
          <w:rFonts w:cs="Arial"/>
          <w:i/>
          <w:sz w:val="18"/>
          <w:szCs w:val="18"/>
        </w:rPr>
      </w:pPr>
      <w:r w:rsidRPr="00352435">
        <w:rPr>
          <w:rFonts w:cs="Arial"/>
          <w:i/>
          <w:sz w:val="18"/>
          <w:szCs w:val="18"/>
        </w:rPr>
        <w:t>E</w:t>
      </w:r>
      <w:r>
        <w:rPr>
          <w:rFonts w:cs="Arial"/>
          <w:i/>
          <w:sz w:val="18"/>
          <w:szCs w:val="18"/>
        </w:rPr>
        <w:t xml:space="preserve"> </w:t>
      </w:r>
      <w:r w:rsidRPr="00352435">
        <w:rPr>
          <w:rFonts w:cs="Arial"/>
          <w:i/>
          <w:sz w:val="18"/>
          <w:szCs w:val="18"/>
        </w:rPr>
        <w:t>= Endangered species</w:t>
      </w:r>
      <w:r>
        <w:rPr>
          <w:rFonts w:cs="Arial"/>
          <w:i/>
          <w:sz w:val="18"/>
          <w:szCs w:val="18"/>
        </w:rPr>
        <w:t xml:space="preserve"> or ecological community</w:t>
      </w:r>
    </w:p>
    <w:p w14:paraId="1363966C" w14:textId="77777777" w:rsidR="005F4AB2" w:rsidRPr="00352435" w:rsidRDefault="005F4AB2" w:rsidP="005F4AB2">
      <w:pPr>
        <w:rPr>
          <w:rFonts w:cs="Arial"/>
          <w:i/>
          <w:sz w:val="18"/>
          <w:szCs w:val="18"/>
        </w:rPr>
      </w:pPr>
      <w:r>
        <w:rPr>
          <w:rFonts w:cs="Arial"/>
          <w:i/>
          <w:sz w:val="18"/>
          <w:szCs w:val="18"/>
        </w:rPr>
        <w:t>EP</w:t>
      </w:r>
      <w:r w:rsidRPr="00352435">
        <w:rPr>
          <w:rFonts w:cs="Arial"/>
          <w:i/>
          <w:sz w:val="18"/>
          <w:szCs w:val="18"/>
        </w:rPr>
        <w:t xml:space="preserve"> = Endangered population</w:t>
      </w:r>
    </w:p>
    <w:p w14:paraId="1363966D" w14:textId="77777777" w:rsidR="005F4AB2" w:rsidRPr="00352435" w:rsidRDefault="005F4AB2" w:rsidP="005F4AB2">
      <w:pPr>
        <w:rPr>
          <w:rFonts w:cs="Arial"/>
          <w:i/>
          <w:sz w:val="18"/>
          <w:szCs w:val="18"/>
        </w:rPr>
      </w:pPr>
      <w:r>
        <w:rPr>
          <w:rFonts w:cs="Arial"/>
          <w:i/>
          <w:sz w:val="18"/>
          <w:szCs w:val="18"/>
        </w:rPr>
        <w:t>X</w:t>
      </w:r>
      <w:r w:rsidRPr="00352435">
        <w:rPr>
          <w:rFonts w:cs="Arial"/>
          <w:i/>
          <w:sz w:val="18"/>
          <w:szCs w:val="18"/>
        </w:rPr>
        <w:t xml:space="preserve"> = Extinct</w:t>
      </w:r>
    </w:p>
    <w:p w14:paraId="1363966E" w14:textId="77777777" w:rsidR="005F4AB2" w:rsidRPr="00E0628D" w:rsidRDefault="005F4AB2" w:rsidP="005F4AB2">
      <w:pPr>
        <w:rPr>
          <w:rFonts w:cs="Arial"/>
          <w:i/>
          <w:sz w:val="18"/>
          <w:szCs w:val="18"/>
        </w:rPr>
      </w:pPr>
      <w:r>
        <w:rPr>
          <w:rFonts w:cs="Arial"/>
          <w:i/>
          <w:sz w:val="18"/>
          <w:szCs w:val="18"/>
        </w:rPr>
        <w:t>CE</w:t>
      </w:r>
      <w:r w:rsidRPr="00352435">
        <w:rPr>
          <w:rFonts w:cs="Arial"/>
          <w:i/>
          <w:sz w:val="18"/>
          <w:szCs w:val="18"/>
        </w:rPr>
        <w:t xml:space="preserve"> = Critically endangered species</w:t>
      </w:r>
      <w:r>
        <w:rPr>
          <w:rFonts w:cs="Arial"/>
          <w:i/>
          <w:sz w:val="18"/>
          <w:szCs w:val="18"/>
        </w:rPr>
        <w:t xml:space="preserve"> or </w:t>
      </w:r>
      <w:r w:rsidRPr="00352435">
        <w:rPr>
          <w:rFonts w:cs="Arial"/>
          <w:i/>
          <w:sz w:val="18"/>
          <w:szCs w:val="18"/>
        </w:rPr>
        <w:t>ecological community</w:t>
      </w:r>
    </w:p>
    <w:p w14:paraId="1363966F" w14:textId="77777777" w:rsidR="00352435" w:rsidRPr="00352435" w:rsidRDefault="00352435" w:rsidP="00352435">
      <w:pPr>
        <w:rPr>
          <w:i/>
          <w:sz w:val="20"/>
        </w:rPr>
      </w:pPr>
    </w:p>
    <w:p w14:paraId="13639670" w14:textId="77777777" w:rsidR="00352435" w:rsidRDefault="00352435" w:rsidP="00923855">
      <w:pPr>
        <w:pStyle w:val="Tableheading"/>
        <w:rPr>
          <w:lang w:eastAsia="en-AU"/>
        </w:rPr>
        <w:sectPr w:rsidR="00352435" w:rsidSect="001E7CA2">
          <w:type w:val="continuous"/>
          <w:pgSz w:w="16846" w:h="11901" w:orient="landscape" w:code="9"/>
          <w:pgMar w:top="567" w:right="1134" w:bottom="567" w:left="1134" w:header="720" w:footer="720" w:gutter="0"/>
          <w:cols w:num="3" w:space="720"/>
          <w:formProt w:val="0"/>
          <w:titlePg/>
          <w:docGrid w:linePitch="299"/>
        </w:sectPr>
      </w:pPr>
    </w:p>
    <w:tbl>
      <w:tblPr>
        <w:tblW w:w="14759" w:type="dxa"/>
        <w:tblInd w:w="91" w:type="dxa"/>
        <w:tblBorders>
          <w:top w:val="single" w:sz="4" w:space="0" w:color="C66005"/>
          <w:left w:val="single" w:sz="4" w:space="0" w:color="C66005"/>
          <w:bottom w:val="single" w:sz="4" w:space="0" w:color="C66005"/>
          <w:right w:val="single" w:sz="4" w:space="0" w:color="C66005"/>
          <w:insideH w:val="single" w:sz="4" w:space="0" w:color="C66005"/>
          <w:insideV w:val="single" w:sz="4" w:space="0" w:color="C66005"/>
        </w:tblBorders>
        <w:tblLayout w:type="fixed"/>
        <w:tblLook w:val="04A0" w:firstRow="1" w:lastRow="0" w:firstColumn="1" w:lastColumn="0" w:noHBand="0" w:noVBand="1"/>
        <w:tblCaption w:val="SURVEY GUIDELINES FOR SPECIES WITH A MODERATE TO HIGH LIKELIHOOD OF OCCURENCE IN THE STUDY AREA"/>
        <w:tblDescription w:val="SURVEY GUIDELINES FOR SPECIES WITH A MODERATE TO HIGH LIKELIHOOD OF OCCURENCE IN THE STUDY AREA"/>
      </w:tblPr>
      <w:tblGrid>
        <w:gridCol w:w="2569"/>
        <w:gridCol w:w="2268"/>
        <w:gridCol w:w="992"/>
        <w:gridCol w:w="992"/>
        <w:gridCol w:w="709"/>
        <w:gridCol w:w="1134"/>
        <w:gridCol w:w="3402"/>
        <w:gridCol w:w="1843"/>
        <w:gridCol w:w="850"/>
      </w:tblGrid>
      <w:tr w:rsidR="00352435" w:rsidRPr="00AF51CC" w14:paraId="1363967A" w14:textId="77777777" w:rsidTr="00120D33">
        <w:trPr>
          <w:cantSplit/>
          <w:trHeight w:val="1134"/>
          <w:tblHeader/>
        </w:trPr>
        <w:tc>
          <w:tcPr>
            <w:tcW w:w="2569" w:type="dxa"/>
            <w:tcBorders>
              <w:right w:val="single" w:sz="4" w:space="0" w:color="FFFFFF" w:themeColor="background1"/>
            </w:tcBorders>
            <w:shd w:val="clear" w:color="auto" w:fill="C66005"/>
            <w:noWrap/>
            <w:vAlign w:val="center"/>
            <w:hideMark/>
          </w:tcPr>
          <w:p w14:paraId="13639671" w14:textId="77777777" w:rsidR="00352435" w:rsidRPr="00AF51CC" w:rsidRDefault="00352435" w:rsidP="00A061E8">
            <w:pPr>
              <w:pStyle w:val="Tableheading"/>
              <w:rPr>
                <w:rFonts w:cs="Arial"/>
                <w:lang w:eastAsia="en-AU"/>
              </w:rPr>
            </w:pPr>
            <w:r w:rsidRPr="00AF51CC">
              <w:rPr>
                <w:rFonts w:cs="Arial"/>
                <w:lang w:eastAsia="en-AU"/>
              </w:rPr>
              <w:t>Scientific Name</w:t>
            </w:r>
          </w:p>
        </w:tc>
        <w:tc>
          <w:tcPr>
            <w:tcW w:w="2268" w:type="dxa"/>
            <w:tcBorders>
              <w:left w:val="single" w:sz="4" w:space="0" w:color="FFFFFF" w:themeColor="background1"/>
              <w:bottom w:val="single" w:sz="4" w:space="0" w:color="C66005"/>
              <w:right w:val="single" w:sz="4" w:space="0" w:color="FFFFFF" w:themeColor="background1"/>
            </w:tcBorders>
            <w:shd w:val="clear" w:color="auto" w:fill="C66005"/>
            <w:noWrap/>
            <w:vAlign w:val="center"/>
            <w:hideMark/>
          </w:tcPr>
          <w:p w14:paraId="13639672" w14:textId="77777777" w:rsidR="00352435" w:rsidRPr="00AF51CC" w:rsidRDefault="00352435" w:rsidP="00A061E8">
            <w:pPr>
              <w:pStyle w:val="Tableheading"/>
              <w:rPr>
                <w:rFonts w:cs="Arial"/>
                <w:lang w:eastAsia="en-AU"/>
              </w:rPr>
            </w:pPr>
            <w:r w:rsidRPr="00AF51CC">
              <w:rPr>
                <w:rFonts w:cs="Arial"/>
                <w:lang w:eastAsia="en-AU"/>
              </w:rPr>
              <w:t>Common Name</w:t>
            </w:r>
          </w:p>
        </w:tc>
        <w:tc>
          <w:tcPr>
            <w:tcW w:w="992" w:type="dxa"/>
            <w:tcBorders>
              <w:left w:val="single" w:sz="4" w:space="0" w:color="FFFFFF" w:themeColor="background1"/>
              <w:bottom w:val="single" w:sz="4" w:space="0" w:color="C66005"/>
              <w:right w:val="single" w:sz="4" w:space="0" w:color="FFFFFF" w:themeColor="background1"/>
            </w:tcBorders>
            <w:shd w:val="clear" w:color="auto" w:fill="C66005"/>
            <w:vAlign w:val="center"/>
            <w:hideMark/>
          </w:tcPr>
          <w:p w14:paraId="13639673" w14:textId="77777777" w:rsidR="00352435" w:rsidRPr="00AF51CC" w:rsidRDefault="00352435" w:rsidP="00A061E8">
            <w:pPr>
              <w:pStyle w:val="Tableheading"/>
              <w:rPr>
                <w:rFonts w:cs="Arial"/>
                <w:lang w:eastAsia="en-AU"/>
              </w:rPr>
            </w:pPr>
            <w:r w:rsidRPr="00AF51CC">
              <w:rPr>
                <w:rFonts w:cs="Arial"/>
                <w:lang w:eastAsia="en-AU"/>
              </w:rPr>
              <w:t>TSC Act/</w:t>
            </w:r>
            <w:r w:rsidRPr="00AF51CC">
              <w:rPr>
                <w:rFonts w:cs="Arial"/>
                <w:lang w:eastAsia="en-AU"/>
              </w:rPr>
              <w:br/>
              <w:t>FM Act</w:t>
            </w:r>
          </w:p>
        </w:tc>
        <w:tc>
          <w:tcPr>
            <w:tcW w:w="992" w:type="dxa"/>
            <w:tcBorders>
              <w:left w:val="single" w:sz="4" w:space="0" w:color="FFFFFF" w:themeColor="background1"/>
              <w:bottom w:val="single" w:sz="4" w:space="0" w:color="C66005"/>
              <w:right w:val="single" w:sz="4" w:space="0" w:color="FFFFFF" w:themeColor="background1"/>
            </w:tcBorders>
            <w:shd w:val="clear" w:color="auto" w:fill="C66005"/>
            <w:vAlign w:val="center"/>
            <w:hideMark/>
          </w:tcPr>
          <w:p w14:paraId="13639674" w14:textId="77777777" w:rsidR="00352435" w:rsidRPr="00AF51CC" w:rsidRDefault="00352435" w:rsidP="00A061E8">
            <w:pPr>
              <w:pStyle w:val="Tableheading"/>
              <w:rPr>
                <w:rFonts w:cs="Arial"/>
                <w:lang w:eastAsia="en-AU"/>
              </w:rPr>
            </w:pPr>
            <w:r w:rsidRPr="00AF51CC">
              <w:rPr>
                <w:rFonts w:cs="Arial"/>
                <w:lang w:eastAsia="en-AU"/>
              </w:rPr>
              <w:t>EPBC Act</w:t>
            </w:r>
          </w:p>
        </w:tc>
        <w:tc>
          <w:tcPr>
            <w:tcW w:w="709" w:type="dxa"/>
            <w:tcBorders>
              <w:left w:val="single" w:sz="4" w:space="0" w:color="FFFFFF" w:themeColor="background1"/>
              <w:bottom w:val="single" w:sz="4" w:space="0" w:color="C66005"/>
              <w:right w:val="single" w:sz="4" w:space="0" w:color="FFFFFF" w:themeColor="background1"/>
            </w:tcBorders>
            <w:shd w:val="clear" w:color="auto" w:fill="C66005"/>
            <w:textDirection w:val="tbRl"/>
            <w:vAlign w:val="center"/>
            <w:hideMark/>
          </w:tcPr>
          <w:p w14:paraId="13639675" w14:textId="77777777" w:rsidR="00352435" w:rsidRPr="00AF51CC" w:rsidRDefault="00352435" w:rsidP="00A061E8">
            <w:pPr>
              <w:pStyle w:val="Tableheading"/>
              <w:ind w:left="113" w:right="113"/>
              <w:rPr>
                <w:rFonts w:cs="Arial"/>
                <w:lang w:eastAsia="en-AU"/>
              </w:rPr>
            </w:pPr>
            <w:r>
              <w:rPr>
                <w:rFonts w:cs="Arial"/>
                <w:lang w:eastAsia="en-AU"/>
              </w:rPr>
              <w:t xml:space="preserve">No. Atlas </w:t>
            </w:r>
            <w:r w:rsidRPr="00AF51CC">
              <w:rPr>
                <w:rFonts w:cs="Arial"/>
                <w:lang w:eastAsia="en-AU"/>
              </w:rPr>
              <w:t>Records</w:t>
            </w:r>
          </w:p>
        </w:tc>
        <w:tc>
          <w:tcPr>
            <w:tcW w:w="1134" w:type="dxa"/>
            <w:tcBorders>
              <w:left w:val="single" w:sz="4" w:space="0" w:color="FFFFFF" w:themeColor="background1"/>
              <w:bottom w:val="single" w:sz="4" w:space="0" w:color="C66005"/>
              <w:right w:val="single" w:sz="4" w:space="0" w:color="FFFFFF" w:themeColor="background1"/>
            </w:tcBorders>
            <w:shd w:val="clear" w:color="auto" w:fill="C66005"/>
            <w:vAlign w:val="center"/>
            <w:hideMark/>
          </w:tcPr>
          <w:p w14:paraId="13639676" w14:textId="77777777" w:rsidR="00352435" w:rsidRPr="00951DF6" w:rsidRDefault="00352435" w:rsidP="00A061E8">
            <w:pPr>
              <w:pStyle w:val="Tableheading"/>
              <w:rPr>
                <w:rFonts w:cs="Arial"/>
                <w:sz w:val="16"/>
                <w:szCs w:val="18"/>
                <w:lang w:eastAsia="en-AU"/>
              </w:rPr>
            </w:pPr>
            <w:r w:rsidRPr="00951DF6">
              <w:rPr>
                <w:rFonts w:cs="Arial"/>
                <w:sz w:val="16"/>
                <w:szCs w:val="18"/>
                <w:lang w:eastAsia="en-AU"/>
              </w:rPr>
              <w:t>Likelihood of occurrence</w:t>
            </w:r>
          </w:p>
        </w:tc>
        <w:tc>
          <w:tcPr>
            <w:tcW w:w="3402" w:type="dxa"/>
            <w:tcBorders>
              <w:left w:val="single" w:sz="4" w:space="0" w:color="FFFFFF" w:themeColor="background1"/>
              <w:bottom w:val="single" w:sz="4" w:space="0" w:color="C66005"/>
              <w:right w:val="single" w:sz="4" w:space="0" w:color="FFFFFF" w:themeColor="background1"/>
            </w:tcBorders>
            <w:shd w:val="clear" w:color="auto" w:fill="C66005"/>
            <w:noWrap/>
            <w:vAlign w:val="center"/>
            <w:hideMark/>
          </w:tcPr>
          <w:p w14:paraId="13639677" w14:textId="77777777" w:rsidR="00352435" w:rsidRPr="00AF51CC" w:rsidRDefault="00352435" w:rsidP="00A061E8">
            <w:pPr>
              <w:pStyle w:val="Tableheading"/>
              <w:rPr>
                <w:rFonts w:cs="Arial"/>
                <w:lang w:eastAsia="en-AU"/>
              </w:rPr>
            </w:pPr>
            <w:r w:rsidRPr="00AF51CC">
              <w:rPr>
                <w:rFonts w:cs="Arial"/>
                <w:lang w:eastAsia="en-AU"/>
              </w:rPr>
              <w:t>Survey methods</w:t>
            </w:r>
          </w:p>
        </w:tc>
        <w:tc>
          <w:tcPr>
            <w:tcW w:w="1843" w:type="dxa"/>
            <w:tcBorders>
              <w:left w:val="single" w:sz="4" w:space="0" w:color="FFFFFF" w:themeColor="background1"/>
              <w:bottom w:val="single" w:sz="4" w:space="0" w:color="C66005"/>
              <w:right w:val="single" w:sz="4" w:space="0" w:color="FFFFFF" w:themeColor="background1"/>
            </w:tcBorders>
            <w:shd w:val="clear" w:color="auto" w:fill="C66005"/>
            <w:noWrap/>
            <w:vAlign w:val="center"/>
            <w:hideMark/>
          </w:tcPr>
          <w:p w14:paraId="13639678" w14:textId="77777777" w:rsidR="00352435" w:rsidRPr="00AF51CC" w:rsidRDefault="00352435" w:rsidP="00A061E8">
            <w:pPr>
              <w:pStyle w:val="Tableheading"/>
              <w:rPr>
                <w:rFonts w:cs="Arial"/>
                <w:lang w:eastAsia="en-AU"/>
              </w:rPr>
            </w:pPr>
            <w:r w:rsidRPr="00AF51CC">
              <w:rPr>
                <w:rFonts w:cs="Arial"/>
                <w:lang w:eastAsia="en-AU"/>
              </w:rPr>
              <w:t>Survey timing</w:t>
            </w:r>
          </w:p>
        </w:tc>
        <w:tc>
          <w:tcPr>
            <w:tcW w:w="850" w:type="dxa"/>
            <w:tcBorders>
              <w:left w:val="single" w:sz="4" w:space="0" w:color="FFFFFF" w:themeColor="background1"/>
            </w:tcBorders>
            <w:shd w:val="clear" w:color="auto" w:fill="C66005"/>
            <w:noWrap/>
            <w:vAlign w:val="center"/>
            <w:hideMark/>
          </w:tcPr>
          <w:p w14:paraId="13639679" w14:textId="77777777" w:rsidR="00352435" w:rsidRPr="00951DF6" w:rsidRDefault="00352435" w:rsidP="00A061E8">
            <w:pPr>
              <w:pStyle w:val="Tableheading"/>
              <w:rPr>
                <w:rFonts w:cs="Arial"/>
                <w:sz w:val="18"/>
                <w:lang w:eastAsia="en-AU"/>
              </w:rPr>
            </w:pPr>
            <w:r w:rsidRPr="00951DF6">
              <w:rPr>
                <w:rFonts w:cs="Arial"/>
                <w:sz w:val="18"/>
                <w:lang w:eastAsia="en-AU"/>
              </w:rPr>
              <w:t>Source</w:t>
            </w:r>
          </w:p>
        </w:tc>
      </w:tr>
      <w:tr w:rsidR="00120D33" w:rsidRPr="00AF51CC" w14:paraId="13639684" w14:textId="77777777" w:rsidTr="00120D33">
        <w:trPr>
          <w:trHeight w:val="77"/>
        </w:trPr>
        <w:tc>
          <w:tcPr>
            <w:tcW w:w="2569" w:type="dxa"/>
            <w:tcBorders>
              <w:right w:val="nil"/>
            </w:tcBorders>
            <w:shd w:val="clear" w:color="000000" w:fill="FAC090"/>
            <w:noWrap/>
            <w:vAlign w:val="center"/>
            <w:hideMark/>
          </w:tcPr>
          <w:p w14:paraId="08AD4ED6" w14:textId="77777777" w:rsidR="00120D33" w:rsidRPr="00951DF6" w:rsidRDefault="00120D33" w:rsidP="00120D33">
            <w:pPr>
              <w:keepNext/>
              <w:spacing w:before="40" w:after="40" w:line="240" w:lineRule="auto"/>
              <w:rPr>
                <w:rFonts w:cs="Arial"/>
                <w:color w:val="000000"/>
                <w:sz w:val="20"/>
                <w:szCs w:val="20"/>
                <w:lang w:eastAsia="en-AU"/>
              </w:rPr>
            </w:pPr>
            <w:r w:rsidRPr="00951DF6">
              <w:rPr>
                <w:rFonts w:cs="Arial"/>
                <w:b/>
                <w:bCs/>
                <w:color w:val="000000"/>
                <w:sz w:val="20"/>
                <w:szCs w:val="20"/>
                <w:lang w:eastAsia="en-AU"/>
              </w:rPr>
              <w:t>Flora</w:t>
            </w:r>
          </w:p>
        </w:tc>
        <w:tc>
          <w:tcPr>
            <w:tcW w:w="2268" w:type="dxa"/>
            <w:tcBorders>
              <w:left w:val="nil"/>
              <w:right w:val="nil"/>
            </w:tcBorders>
            <w:shd w:val="clear" w:color="000000" w:fill="FAC090"/>
            <w:vAlign w:val="center"/>
          </w:tcPr>
          <w:p w14:paraId="7BB6100D" w14:textId="77777777" w:rsidR="00120D33" w:rsidRPr="00951DF6" w:rsidRDefault="00120D33" w:rsidP="00120D33">
            <w:pPr>
              <w:keepNext/>
              <w:spacing w:before="40" w:after="40" w:line="240" w:lineRule="auto"/>
              <w:rPr>
                <w:rFonts w:cs="Arial"/>
                <w:color w:val="000000"/>
                <w:sz w:val="20"/>
                <w:szCs w:val="20"/>
                <w:lang w:eastAsia="en-AU"/>
              </w:rPr>
            </w:pPr>
          </w:p>
        </w:tc>
        <w:tc>
          <w:tcPr>
            <w:tcW w:w="992" w:type="dxa"/>
            <w:tcBorders>
              <w:left w:val="nil"/>
              <w:right w:val="nil"/>
            </w:tcBorders>
            <w:shd w:val="clear" w:color="000000" w:fill="FAC090"/>
            <w:vAlign w:val="center"/>
          </w:tcPr>
          <w:p w14:paraId="1292B84A" w14:textId="77777777" w:rsidR="00120D33" w:rsidRPr="00951DF6" w:rsidRDefault="00120D33" w:rsidP="00120D33">
            <w:pPr>
              <w:keepNext/>
              <w:spacing w:before="40" w:after="40" w:line="240" w:lineRule="auto"/>
              <w:rPr>
                <w:rFonts w:cs="Arial"/>
                <w:color w:val="000000"/>
                <w:sz w:val="20"/>
                <w:szCs w:val="20"/>
                <w:lang w:eastAsia="en-AU"/>
              </w:rPr>
            </w:pPr>
          </w:p>
        </w:tc>
        <w:tc>
          <w:tcPr>
            <w:tcW w:w="992" w:type="dxa"/>
            <w:tcBorders>
              <w:left w:val="nil"/>
              <w:right w:val="nil"/>
            </w:tcBorders>
            <w:shd w:val="clear" w:color="000000" w:fill="FAC090"/>
            <w:vAlign w:val="center"/>
          </w:tcPr>
          <w:p w14:paraId="21B4A236" w14:textId="77777777" w:rsidR="00120D33" w:rsidRPr="00951DF6" w:rsidRDefault="00120D33" w:rsidP="00120D33">
            <w:pPr>
              <w:keepNext/>
              <w:spacing w:before="40" w:after="40" w:line="240" w:lineRule="auto"/>
              <w:rPr>
                <w:rFonts w:cs="Arial"/>
                <w:color w:val="000000"/>
                <w:sz w:val="20"/>
                <w:szCs w:val="20"/>
                <w:lang w:eastAsia="en-AU"/>
              </w:rPr>
            </w:pPr>
          </w:p>
        </w:tc>
        <w:tc>
          <w:tcPr>
            <w:tcW w:w="709" w:type="dxa"/>
            <w:tcBorders>
              <w:left w:val="nil"/>
              <w:right w:val="nil"/>
            </w:tcBorders>
            <w:shd w:val="clear" w:color="000000" w:fill="FAC090"/>
            <w:vAlign w:val="center"/>
          </w:tcPr>
          <w:p w14:paraId="29BFB55B" w14:textId="77777777" w:rsidR="00120D33" w:rsidRPr="00951DF6" w:rsidRDefault="00120D33" w:rsidP="00120D33">
            <w:pPr>
              <w:keepNext/>
              <w:spacing w:before="40" w:after="40" w:line="240" w:lineRule="auto"/>
              <w:rPr>
                <w:rFonts w:cs="Arial"/>
                <w:color w:val="000000"/>
                <w:sz w:val="20"/>
                <w:szCs w:val="20"/>
                <w:lang w:eastAsia="en-AU"/>
              </w:rPr>
            </w:pPr>
          </w:p>
        </w:tc>
        <w:tc>
          <w:tcPr>
            <w:tcW w:w="1134" w:type="dxa"/>
            <w:tcBorders>
              <w:left w:val="nil"/>
              <w:right w:val="nil"/>
            </w:tcBorders>
            <w:shd w:val="clear" w:color="000000" w:fill="FAC090"/>
            <w:vAlign w:val="center"/>
          </w:tcPr>
          <w:p w14:paraId="3A9D1F54" w14:textId="77777777" w:rsidR="00120D33" w:rsidRPr="00951DF6" w:rsidRDefault="00120D33" w:rsidP="00120D33">
            <w:pPr>
              <w:keepNext/>
              <w:spacing w:before="40" w:after="40" w:line="240" w:lineRule="auto"/>
              <w:rPr>
                <w:rFonts w:cs="Arial"/>
                <w:color w:val="000000"/>
                <w:sz w:val="20"/>
                <w:szCs w:val="20"/>
                <w:lang w:eastAsia="en-AU"/>
              </w:rPr>
            </w:pPr>
          </w:p>
        </w:tc>
        <w:tc>
          <w:tcPr>
            <w:tcW w:w="3402" w:type="dxa"/>
            <w:tcBorders>
              <w:left w:val="nil"/>
              <w:right w:val="nil"/>
            </w:tcBorders>
            <w:shd w:val="clear" w:color="000000" w:fill="FAC090"/>
            <w:vAlign w:val="center"/>
          </w:tcPr>
          <w:p w14:paraId="38C7A6FE" w14:textId="77777777" w:rsidR="00120D33" w:rsidRPr="00951DF6" w:rsidRDefault="00120D33" w:rsidP="00120D33">
            <w:pPr>
              <w:keepNext/>
              <w:spacing w:before="40" w:after="40" w:line="240" w:lineRule="auto"/>
              <w:rPr>
                <w:rFonts w:cs="Arial"/>
                <w:color w:val="000000"/>
                <w:sz w:val="20"/>
                <w:szCs w:val="20"/>
                <w:lang w:eastAsia="en-AU"/>
              </w:rPr>
            </w:pPr>
          </w:p>
        </w:tc>
        <w:tc>
          <w:tcPr>
            <w:tcW w:w="1843" w:type="dxa"/>
            <w:tcBorders>
              <w:left w:val="nil"/>
              <w:right w:val="nil"/>
            </w:tcBorders>
            <w:shd w:val="clear" w:color="000000" w:fill="FAC090"/>
            <w:vAlign w:val="center"/>
          </w:tcPr>
          <w:p w14:paraId="5E5E3111" w14:textId="77777777" w:rsidR="00120D33" w:rsidRPr="00951DF6" w:rsidRDefault="00120D33" w:rsidP="00120D33">
            <w:pPr>
              <w:keepNext/>
              <w:spacing w:before="40" w:after="40" w:line="240" w:lineRule="auto"/>
              <w:rPr>
                <w:rFonts w:cs="Arial"/>
                <w:color w:val="000000"/>
                <w:sz w:val="20"/>
                <w:szCs w:val="20"/>
                <w:lang w:eastAsia="en-AU"/>
              </w:rPr>
            </w:pPr>
          </w:p>
        </w:tc>
        <w:tc>
          <w:tcPr>
            <w:tcW w:w="850" w:type="dxa"/>
            <w:tcBorders>
              <w:left w:val="nil"/>
            </w:tcBorders>
            <w:shd w:val="clear" w:color="000000" w:fill="FAC090"/>
            <w:vAlign w:val="center"/>
          </w:tcPr>
          <w:p w14:paraId="13639683" w14:textId="1E3F97BF" w:rsidR="00120D33" w:rsidRPr="00951DF6" w:rsidRDefault="00120D33" w:rsidP="00120D33">
            <w:pPr>
              <w:keepNext/>
              <w:spacing w:before="40" w:after="40" w:line="240" w:lineRule="auto"/>
              <w:rPr>
                <w:rFonts w:cs="Arial"/>
                <w:color w:val="000000"/>
                <w:sz w:val="20"/>
                <w:szCs w:val="20"/>
                <w:lang w:eastAsia="en-AU"/>
              </w:rPr>
            </w:pPr>
          </w:p>
        </w:tc>
      </w:tr>
      <w:tr w:rsidR="0032136B" w:rsidRPr="00AF51CC" w14:paraId="1363968E" w14:textId="77777777" w:rsidTr="00CA0A39">
        <w:trPr>
          <w:cantSplit/>
          <w:trHeight w:val="300"/>
        </w:trPr>
        <w:tc>
          <w:tcPr>
            <w:tcW w:w="2569" w:type="dxa"/>
            <w:shd w:val="clear" w:color="auto" w:fill="auto"/>
            <w:noWrap/>
            <w:hideMark/>
          </w:tcPr>
          <w:p w14:paraId="13639685" w14:textId="77777777" w:rsidR="0032136B" w:rsidRPr="00AF51CC" w:rsidRDefault="0032136B" w:rsidP="000F6D8D">
            <w:pPr>
              <w:pStyle w:val="Tableparagraph"/>
              <w:rPr>
                <w:rFonts w:cs="Arial"/>
                <w:i/>
                <w:lang w:eastAsia="en-AU"/>
              </w:rPr>
            </w:pPr>
            <w:r w:rsidRPr="00AF51CC">
              <w:rPr>
                <w:rFonts w:cs="Arial"/>
                <w:i/>
                <w:lang w:eastAsia="en-AU"/>
              </w:rPr>
              <w:t>Acacia pubescens</w:t>
            </w:r>
          </w:p>
        </w:tc>
        <w:tc>
          <w:tcPr>
            <w:tcW w:w="2268" w:type="dxa"/>
            <w:shd w:val="clear" w:color="auto" w:fill="auto"/>
            <w:noWrap/>
            <w:hideMark/>
          </w:tcPr>
          <w:p w14:paraId="13639686" w14:textId="77777777" w:rsidR="0032136B" w:rsidRPr="00AF51CC" w:rsidRDefault="0032136B" w:rsidP="000F6D8D">
            <w:pPr>
              <w:pStyle w:val="Tableparagraph"/>
              <w:rPr>
                <w:rFonts w:cs="Arial"/>
                <w:lang w:eastAsia="en-AU"/>
              </w:rPr>
            </w:pPr>
            <w:r w:rsidRPr="00AF51CC">
              <w:rPr>
                <w:rFonts w:cs="Arial"/>
                <w:lang w:eastAsia="en-AU"/>
              </w:rPr>
              <w:t>Downy Wattle</w:t>
            </w:r>
          </w:p>
        </w:tc>
        <w:tc>
          <w:tcPr>
            <w:tcW w:w="992" w:type="dxa"/>
            <w:shd w:val="clear" w:color="auto" w:fill="auto"/>
            <w:noWrap/>
            <w:hideMark/>
          </w:tcPr>
          <w:p w14:paraId="13639687" w14:textId="77777777" w:rsidR="0032136B" w:rsidRPr="00AF51CC" w:rsidRDefault="0032136B" w:rsidP="000F6D8D">
            <w:pPr>
              <w:pStyle w:val="Tableparagraph"/>
              <w:rPr>
                <w:rFonts w:cs="Arial"/>
                <w:lang w:eastAsia="en-AU"/>
              </w:rPr>
            </w:pPr>
            <w:r w:rsidRPr="00AF51CC">
              <w:rPr>
                <w:rFonts w:cs="Arial"/>
                <w:lang w:eastAsia="en-AU"/>
              </w:rPr>
              <w:t>V</w:t>
            </w:r>
          </w:p>
        </w:tc>
        <w:tc>
          <w:tcPr>
            <w:tcW w:w="992" w:type="dxa"/>
            <w:shd w:val="clear" w:color="auto" w:fill="auto"/>
            <w:noWrap/>
            <w:hideMark/>
          </w:tcPr>
          <w:p w14:paraId="13639688" w14:textId="77777777" w:rsidR="0032136B" w:rsidRPr="00AF51CC" w:rsidRDefault="0032136B" w:rsidP="000F6D8D">
            <w:pPr>
              <w:pStyle w:val="Tableparagraph"/>
              <w:rPr>
                <w:rFonts w:cs="Arial"/>
                <w:lang w:eastAsia="en-AU"/>
              </w:rPr>
            </w:pPr>
            <w:r w:rsidRPr="00AF51CC">
              <w:rPr>
                <w:rFonts w:cs="Arial"/>
                <w:lang w:eastAsia="en-AU"/>
              </w:rPr>
              <w:t>V</w:t>
            </w:r>
          </w:p>
        </w:tc>
        <w:tc>
          <w:tcPr>
            <w:tcW w:w="709" w:type="dxa"/>
            <w:shd w:val="clear" w:color="auto" w:fill="auto"/>
            <w:hideMark/>
          </w:tcPr>
          <w:p w14:paraId="13639689" w14:textId="77777777" w:rsidR="0032136B" w:rsidRPr="00AF51CC" w:rsidRDefault="0032136B" w:rsidP="000F6D8D">
            <w:pPr>
              <w:pStyle w:val="Tableparagraph"/>
              <w:rPr>
                <w:rFonts w:cs="Arial"/>
                <w:lang w:eastAsia="en-AU"/>
              </w:rPr>
            </w:pPr>
            <w:r w:rsidRPr="00AF51CC">
              <w:rPr>
                <w:rFonts w:cs="Arial"/>
                <w:lang w:eastAsia="en-AU"/>
              </w:rPr>
              <w:t>12</w:t>
            </w:r>
          </w:p>
        </w:tc>
        <w:tc>
          <w:tcPr>
            <w:tcW w:w="1134" w:type="dxa"/>
            <w:shd w:val="clear" w:color="auto" w:fill="auto"/>
            <w:noWrap/>
            <w:hideMark/>
          </w:tcPr>
          <w:p w14:paraId="1363968A" w14:textId="77777777" w:rsidR="0032136B" w:rsidRPr="00AF51CC" w:rsidRDefault="0032136B" w:rsidP="000F6D8D">
            <w:pPr>
              <w:pStyle w:val="Tableparagraph"/>
              <w:rPr>
                <w:rFonts w:cs="Arial"/>
                <w:lang w:eastAsia="en-AU"/>
              </w:rPr>
            </w:pPr>
            <w:r w:rsidRPr="00AF51CC">
              <w:rPr>
                <w:rFonts w:cs="Arial"/>
                <w:lang w:eastAsia="en-AU"/>
              </w:rPr>
              <w:t>Moderate</w:t>
            </w:r>
          </w:p>
        </w:tc>
        <w:tc>
          <w:tcPr>
            <w:tcW w:w="3402" w:type="dxa"/>
            <w:shd w:val="clear" w:color="auto" w:fill="auto"/>
            <w:noWrap/>
            <w:hideMark/>
          </w:tcPr>
          <w:p w14:paraId="1363968B" w14:textId="77777777" w:rsidR="0032136B" w:rsidRPr="00AF51CC" w:rsidRDefault="0032136B" w:rsidP="000F6D8D">
            <w:pPr>
              <w:pStyle w:val="Tableparagraph"/>
              <w:rPr>
                <w:rFonts w:cs="Arial"/>
                <w:lang w:eastAsia="en-AU"/>
              </w:rPr>
            </w:pPr>
            <w:r w:rsidRPr="00AF51CC">
              <w:rPr>
                <w:rFonts w:cs="Arial"/>
                <w:lang w:eastAsia="en-AU"/>
              </w:rPr>
              <w:t>30 minute random meander search in suitable habitat.</w:t>
            </w:r>
          </w:p>
        </w:tc>
        <w:tc>
          <w:tcPr>
            <w:tcW w:w="1843" w:type="dxa"/>
            <w:shd w:val="clear" w:color="auto" w:fill="auto"/>
            <w:noWrap/>
            <w:hideMark/>
          </w:tcPr>
          <w:p w14:paraId="1363968C" w14:textId="77777777" w:rsidR="0032136B" w:rsidRPr="00AF51CC" w:rsidRDefault="0032136B" w:rsidP="000F6D8D">
            <w:pPr>
              <w:pStyle w:val="Tableparagraph"/>
              <w:rPr>
                <w:rFonts w:cs="Arial"/>
                <w:lang w:eastAsia="en-AU"/>
              </w:rPr>
            </w:pPr>
            <w:r w:rsidRPr="00AF51CC">
              <w:rPr>
                <w:rFonts w:cs="Arial"/>
                <w:lang w:eastAsia="en-AU"/>
              </w:rPr>
              <w:t>Flowers from August to October.</w:t>
            </w:r>
          </w:p>
        </w:tc>
        <w:tc>
          <w:tcPr>
            <w:tcW w:w="850" w:type="dxa"/>
            <w:shd w:val="clear" w:color="auto" w:fill="auto"/>
            <w:noWrap/>
            <w:hideMark/>
          </w:tcPr>
          <w:p w14:paraId="1363968D" w14:textId="77777777" w:rsidR="0032136B" w:rsidRPr="00AF51CC" w:rsidRDefault="0032136B" w:rsidP="000F6D8D">
            <w:pPr>
              <w:pStyle w:val="Tableparagraph"/>
              <w:rPr>
                <w:rFonts w:cs="Arial"/>
                <w:lang w:eastAsia="en-AU"/>
              </w:rPr>
            </w:pPr>
            <w:r w:rsidRPr="00AF51CC">
              <w:rPr>
                <w:rFonts w:cs="Arial"/>
                <w:lang w:eastAsia="en-AU"/>
              </w:rPr>
              <w:t>2</w:t>
            </w:r>
          </w:p>
        </w:tc>
      </w:tr>
      <w:tr w:rsidR="00352435" w:rsidRPr="00AF51CC" w14:paraId="13639698" w14:textId="77777777" w:rsidTr="00CA0A39">
        <w:trPr>
          <w:cantSplit/>
          <w:trHeight w:val="780"/>
        </w:trPr>
        <w:tc>
          <w:tcPr>
            <w:tcW w:w="2569" w:type="dxa"/>
            <w:shd w:val="clear" w:color="auto" w:fill="auto"/>
            <w:noWrap/>
            <w:hideMark/>
          </w:tcPr>
          <w:p w14:paraId="1363968F" w14:textId="77777777" w:rsidR="00352435" w:rsidRPr="00AF51CC" w:rsidRDefault="00352435" w:rsidP="00A061E8">
            <w:pPr>
              <w:pStyle w:val="Tableparagraph"/>
              <w:rPr>
                <w:rFonts w:cs="Arial"/>
                <w:i/>
              </w:rPr>
            </w:pPr>
            <w:r w:rsidRPr="00AF51CC">
              <w:rPr>
                <w:rFonts w:cs="Arial"/>
                <w:i/>
              </w:rPr>
              <w:t>Cynanchum elegans</w:t>
            </w:r>
          </w:p>
        </w:tc>
        <w:tc>
          <w:tcPr>
            <w:tcW w:w="2268" w:type="dxa"/>
            <w:shd w:val="clear" w:color="auto" w:fill="auto"/>
            <w:noWrap/>
            <w:hideMark/>
          </w:tcPr>
          <w:p w14:paraId="13639690" w14:textId="77777777" w:rsidR="00352435" w:rsidRPr="00AF51CC" w:rsidRDefault="00352435" w:rsidP="00A061E8">
            <w:pPr>
              <w:pStyle w:val="Tableparagraph"/>
              <w:rPr>
                <w:rFonts w:cs="Arial"/>
              </w:rPr>
            </w:pPr>
            <w:r w:rsidRPr="00AF51CC">
              <w:rPr>
                <w:rFonts w:cs="Arial"/>
              </w:rPr>
              <w:t>White-flowered Wax Plant</w:t>
            </w:r>
          </w:p>
        </w:tc>
        <w:tc>
          <w:tcPr>
            <w:tcW w:w="992" w:type="dxa"/>
            <w:shd w:val="clear" w:color="auto" w:fill="auto"/>
            <w:noWrap/>
            <w:hideMark/>
          </w:tcPr>
          <w:p w14:paraId="13639691" w14:textId="77777777" w:rsidR="00352435" w:rsidRPr="00AF51CC" w:rsidRDefault="00352435" w:rsidP="00A061E8">
            <w:pPr>
              <w:pStyle w:val="Tableparagraph"/>
              <w:rPr>
                <w:rFonts w:cs="Arial"/>
              </w:rPr>
            </w:pPr>
            <w:r w:rsidRPr="00AF51CC">
              <w:rPr>
                <w:rFonts w:cs="Arial"/>
              </w:rPr>
              <w:t>E</w:t>
            </w:r>
          </w:p>
        </w:tc>
        <w:tc>
          <w:tcPr>
            <w:tcW w:w="992" w:type="dxa"/>
            <w:shd w:val="clear" w:color="auto" w:fill="auto"/>
            <w:noWrap/>
            <w:hideMark/>
          </w:tcPr>
          <w:p w14:paraId="13639692" w14:textId="77777777" w:rsidR="00352435" w:rsidRPr="00AF51CC" w:rsidRDefault="00352435" w:rsidP="00A061E8">
            <w:pPr>
              <w:pStyle w:val="Tableparagraph"/>
              <w:rPr>
                <w:rFonts w:cs="Arial"/>
              </w:rPr>
            </w:pPr>
            <w:r w:rsidRPr="00AF51CC">
              <w:rPr>
                <w:rFonts w:cs="Arial"/>
              </w:rPr>
              <w:t>E</w:t>
            </w:r>
          </w:p>
        </w:tc>
        <w:tc>
          <w:tcPr>
            <w:tcW w:w="709" w:type="dxa"/>
            <w:shd w:val="clear" w:color="auto" w:fill="auto"/>
            <w:hideMark/>
          </w:tcPr>
          <w:p w14:paraId="13639693" w14:textId="77777777" w:rsidR="00352435" w:rsidRPr="00AF51CC" w:rsidRDefault="00352435" w:rsidP="00A061E8">
            <w:pPr>
              <w:pStyle w:val="Tableparagraph"/>
              <w:rPr>
                <w:rFonts w:cs="Arial"/>
              </w:rPr>
            </w:pPr>
            <w:r w:rsidRPr="00AF51CC">
              <w:rPr>
                <w:rFonts w:cs="Arial"/>
              </w:rPr>
              <w:t>3</w:t>
            </w:r>
          </w:p>
        </w:tc>
        <w:tc>
          <w:tcPr>
            <w:tcW w:w="1134" w:type="dxa"/>
            <w:shd w:val="clear" w:color="auto" w:fill="auto"/>
            <w:noWrap/>
            <w:hideMark/>
          </w:tcPr>
          <w:p w14:paraId="13639694" w14:textId="77777777" w:rsidR="00352435" w:rsidRPr="00AF51CC" w:rsidRDefault="002E683E" w:rsidP="00A061E8">
            <w:pPr>
              <w:pStyle w:val="Tableparagraph"/>
              <w:rPr>
                <w:rFonts w:cs="Arial"/>
              </w:rPr>
            </w:pPr>
            <w:r>
              <w:rPr>
                <w:rFonts w:cs="Arial"/>
              </w:rPr>
              <w:t>Moderate</w:t>
            </w:r>
          </w:p>
        </w:tc>
        <w:tc>
          <w:tcPr>
            <w:tcW w:w="3402" w:type="dxa"/>
            <w:shd w:val="clear" w:color="auto" w:fill="auto"/>
            <w:noWrap/>
            <w:hideMark/>
          </w:tcPr>
          <w:p w14:paraId="13639695" w14:textId="77777777" w:rsidR="00352435" w:rsidRPr="00AF51CC" w:rsidRDefault="00352435" w:rsidP="00A061E8">
            <w:pPr>
              <w:pStyle w:val="Tableparagraph"/>
              <w:rPr>
                <w:rFonts w:cs="Arial"/>
              </w:rPr>
            </w:pPr>
            <w:r w:rsidRPr="00AF51CC">
              <w:rPr>
                <w:rFonts w:cs="Arial"/>
              </w:rPr>
              <w:t>30 minute random meander search in suitable habitat.</w:t>
            </w:r>
            <w:r w:rsidR="0032136B">
              <w:rPr>
                <w:rFonts w:cs="Arial"/>
              </w:rPr>
              <w:t xml:space="preserve"> Low stem numbers and/or highly </w:t>
            </w:r>
            <w:r w:rsidR="0032136B" w:rsidRPr="000903BD">
              <w:rPr>
                <w:rFonts w:cs="Arial"/>
              </w:rPr>
              <w:t>localised d</w:t>
            </w:r>
            <w:r w:rsidR="0032136B">
              <w:rPr>
                <w:rFonts w:cs="Arial"/>
              </w:rPr>
              <w:t xml:space="preserve">istributions are characteristic </w:t>
            </w:r>
            <w:r w:rsidR="0032136B" w:rsidRPr="000903BD">
              <w:rPr>
                <w:rFonts w:cs="Arial"/>
              </w:rPr>
              <w:t xml:space="preserve">of </w:t>
            </w:r>
            <w:r w:rsidR="0032136B" w:rsidRPr="000903BD">
              <w:rPr>
                <w:rFonts w:cs="Arial"/>
                <w:i/>
              </w:rPr>
              <w:t xml:space="preserve">C. elegans </w:t>
            </w:r>
            <w:r w:rsidR="0032136B">
              <w:rPr>
                <w:rFonts w:cs="Arial"/>
              </w:rPr>
              <w:t xml:space="preserve">sites and consequently, the </w:t>
            </w:r>
            <w:r w:rsidR="0032136B" w:rsidRPr="000903BD">
              <w:rPr>
                <w:rFonts w:cs="Arial"/>
              </w:rPr>
              <w:t>se</w:t>
            </w:r>
            <w:r w:rsidR="0032136B">
              <w:rPr>
                <w:rFonts w:cs="Arial"/>
              </w:rPr>
              <w:t xml:space="preserve">arch effort required to confirm </w:t>
            </w:r>
            <w:r w:rsidR="0032136B" w:rsidRPr="000903BD">
              <w:rPr>
                <w:rFonts w:cs="Arial"/>
              </w:rPr>
              <w:t>presen</w:t>
            </w:r>
            <w:r w:rsidR="0032136B">
              <w:rPr>
                <w:rFonts w:cs="Arial"/>
              </w:rPr>
              <w:t xml:space="preserve">ce or absence of the species is </w:t>
            </w:r>
            <w:r w:rsidR="0032136B" w:rsidRPr="000903BD">
              <w:rPr>
                <w:rFonts w:cs="Arial"/>
              </w:rPr>
              <w:t>high.</w:t>
            </w:r>
          </w:p>
        </w:tc>
        <w:tc>
          <w:tcPr>
            <w:tcW w:w="1843" w:type="dxa"/>
            <w:shd w:val="clear" w:color="auto" w:fill="auto"/>
            <w:hideMark/>
          </w:tcPr>
          <w:p w14:paraId="13639696" w14:textId="77777777" w:rsidR="00352435" w:rsidRPr="00AF51CC" w:rsidRDefault="00352435" w:rsidP="00A061E8">
            <w:pPr>
              <w:pStyle w:val="Tableparagraph"/>
              <w:rPr>
                <w:rFonts w:cs="Arial"/>
              </w:rPr>
            </w:pPr>
            <w:r w:rsidRPr="00AF51CC">
              <w:rPr>
                <w:rFonts w:cs="Arial"/>
              </w:rPr>
              <w:t>Flowering occurs between August and May, with a peak in November.</w:t>
            </w:r>
          </w:p>
        </w:tc>
        <w:tc>
          <w:tcPr>
            <w:tcW w:w="850" w:type="dxa"/>
            <w:shd w:val="clear" w:color="auto" w:fill="auto"/>
            <w:noWrap/>
            <w:hideMark/>
          </w:tcPr>
          <w:p w14:paraId="13639697" w14:textId="77777777" w:rsidR="00352435" w:rsidRPr="00AF51CC" w:rsidRDefault="00352435" w:rsidP="00A061E8">
            <w:pPr>
              <w:pStyle w:val="Tableparagraph"/>
              <w:rPr>
                <w:rFonts w:cs="Arial"/>
              </w:rPr>
            </w:pPr>
            <w:r w:rsidRPr="00AF51CC">
              <w:rPr>
                <w:rFonts w:cs="Arial"/>
              </w:rPr>
              <w:t>2</w:t>
            </w:r>
          </w:p>
        </w:tc>
      </w:tr>
      <w:tr w:rsidR="00352435" w:rsidRPr="00AF51CC" w14:paraId="136396A2" w14:textId="77777777" w:rsidTr="00CA0A39">
        <w:trPr>
          <w:cantSplit/>
          <w:trHeight w:val="77"/>
        </w:trPr>
        <w:tc>
          <w:tcPr>
            <w:tcW w:w="2569" w:type="dxa"/>
            <w:shd w:val="clear" w:color="auto" w:fill="auto"/>
            <w:noWrap/>
            <w:hideMark/>
          </w:tcPr>
          <w:p w14:paraId="13639699" w14:textId="77777777" w:rsidR="00352435" w:rsidRPr="00AF51CC" w:rsidRDefault="00352435" w:rsidP="00A061E8">
            <w:pPr>
              <w:pStyle w:val="Tableparagraph"/>
              <w:rPr>
                <w:rFonts w:cs="Arial"/>
                <w:i/>
              </w:rPr>
            </w:pPr>
            <w:r w:rsidRPr="00AF51CC">
              <w:rPr>
                <w:rFonts w:cs="Arial"/>
                <w:i/>
              </w:rPr>
              <w:t>Dillwynia tenuifolia</w:t>
            </w:r>
          </w:p>
        </w:tc>
        <w:tc>
          <w:tcPr>
            <w:tcW w:w="2268" w:type="dxa"/>
            <w:shd w:val="clear" w:color="auto" w:fill="auto"/>
            <w:noWrap/>
            <w:hideMark/>
          </w:tcPr>
          <w:p w14:paraId="1363969A" w14:textId="77777777" w:rsidR="00352435" w:rsidRPr="00AF51CC" w:rsidRDefault="00352435" w:rsidP="00A061E8">
            <w:pPr>
              <w:pStyle w:val="Tableparagraph"/>
              <w:rPr>
                <w:rFonts w:cs="Arial"/>
              </w:rPr>
            </w:pPr>
            <w:r w:rsidRPr="00C13D12">
              <w:rPr>
                <w:rFonts w:cs="Arial"/>
                <w:i/>
              </w:rPr>
              <w:t>Dillwynia tenuifolia</w:t>
            </w:r>
            <w:r w:rsidRPr="00AF51CC">
              <w:rPr>
                <w:rFonts w:cs="Arial"/>
              </w:rPr>
              <w:t>, Kemps Creek</w:t>
            </w:r>
          </w:p>
        </w:tc>
        <w:tc>
          <w:tcPr>
            <w:tcW w:w="992" w:type="dxa"/>
            <w:shd w:val="clear" w:color="auto" w:fill="auto"/>
            <w:noWrap/>
            <w:hideMark/>
          </w:tcPr>
          <w:p w14:paraId="1363969B" w14:textId="77777777" w:rsidR="00352435" w:rsidRPr="00AF51CC" w:rsidRDefault="00352435" w:rsidP="00A061E8">
            <w:pPr>
              <w:pStyle w:val="Tableparagraph"/>
              <w:rPr>
                <w:rFonts w:cs="Arial"/>
              </w:rPr>
            </w:pPr>
            <w:r w:rsidRPr="00AF51CC">
              <w:rPr>
                <w:rFonts w:cs="Arial"/>
              </w:rPr>
              <w:t>E</w:t>
            </w:r>
            <w:r w:rsidR="006C6072">
              <w:rPr>
                <w:rFonts w:cs="Arial"/>
              </w:rPr>
              <w:t>P</w:t>
            </w:r>
            <w:r w:rsidRPr="00AF51CC">
              <w:rPr>
                <w:rFonts w:cs="Arial"/>
              </w:rPr>
              <w:t>,V</w:t>
            </w:r>
          </w:p>
        </w:tc>
        <w:tc>
          <w:tcPr>
            <w:tcW w:w="992" w:type="dxa"/>
            <w:shd w:val="clear" w:color="auto" w:fill="auto"/>
            <w:noWrap/>
            <w:hideMark/>
          </w:tcPr>
          <w:p w14:paraId="1363969C" w14:textId="77777777" w:rsidR="00352435" w:rsidRPr="00AF51CC" w:rsidRDefault="00352435" w:rsidP="00A061E8">
            <w:pPr>
              <w:pStyle w:val="Tableparagraph"/>
              <w:rPr>
                <w:rFonts w:cs="Arial"/>
              </w:rPr>
            </w:pPr>
          </w:p>
        </w:tc>
        <w:tc>
          <w:tcPr>
            <w:tcW w:w="709" w:type="dxa"/>
            <w:shd w:val="clear" w:color="auto" w:fill="auto"/>
            <w:hideMark/>
          </w:tcPr>
          <w:p w14:paraId="1363969D" w14:textId="77777777" w:rsidR="00352435" w:rsidRPr="00AF51CC" w:rsidRDefault="00352435" w:rsidP="00A061E8">
            <w:pPr>
              <w:pStyle w:val="Tableparagraph"/>
              <w:rPr>
                <w:rFonts w:cs="Arial"/>
              </w:rPr>
            </w:pPr>
            <w:r w:rsidRPr="00AF51CC">
              <w:rPr>
                <w:rFonts w:cs="Arial"/>
              </w:rPr>
              <w:t>69</w:t>
            </w:r>
          </w:p>
        </w:tc>
        <w:tc>
          <w:tcPr>
            <w:tcW w:w="1134" w:type="dxa"/>
            <w:shd w:val="clear" w:color="auto" w:fill="auto"/>
            <w:noWrap/>
            <w:hideMark/>
          </w:tcPr>
          <w:p w14:paraId="1363969E" w14:textId="77777777" w:rsidR="00352435" w:rsidRPr="00AF51CC" w:rsidRDefault="00352435" w:rsidP="00A061E8">
            <w:pPr>
              <w:pStyle w:val="Tableparagraph"/>
              <w:rPr>
                <w:rFonts w:cs="Arial"/>
              </w:rPr>
            </w:pPr>
            <w:r w:rsidRPr="00AF51CC">
              <w:rPr>
                <w:rFonts w:cs="Arial"/>
              </w:rPr>
              <w:t>High</w:t>
            </w:r>
          </w:p>
        </w:tc>
        <w:tc>
          <w:tcPr>
            <w:tcW w:w="3402" w:type="dxa"/>
            <w:shd w:val="clear" w:color="auto" w:fill="auto"/>
            <w:noWrap/>
            <w:hideMark/>
          </w:tcPr>
          <w:p w14:paraId="1363969F" w14:textId="77777777" w:rsidR="00352435" w:rsidRPr="00AF51CC" w:rsidRDefault="00352435" w:rsidP="00A061E8">
            <w:pPr>
              <w:pStyle w:val="Tableparagraph"/>
              <w:rPr>
                <w:rFonts w:cs="Arial"/>
              </w:rPr>
            </w:pPr>
            <w:r w:rsidRPr="00AF51CC">
              <w:rPr>
                <w:rFonts w:cs="Arial"/>
              </w:rPr>
              <w:t>30 minute random meander search in suitable habitat.</w:t>
            </w:r>
            <w:r w:rsidR="0032136B">
              <w:rPr>
                <w:rFonts w:cs="Arial"/>
              </w:rPr>
              <w:t xml:space="preserve"> </w:t>
            </w:r>
            <w:r w:rsidR="0032136B" w:rsidRPr="006C0D9A">
              <w:rPr>
                <w:rFonts w:cs="Arial"/>
              </w:rPr>
              <w:t xml:space="preserve">Surveys </w:t>
            </w:r>
            <w:r w:rsidR="0032136B">
              <w:rPr>
                <w:rFonts w:cs="Arial"/>
              </w:rPr>
              <w:t xml:space="preserve">should initially concentrate in </w:t>
            </w:r>
            <w:r w:rsidR="0032136B" w:rsidRPr="006C0D9A">
              <w:rPr>
                <w:rFonts w:cs="Arial"/>
              </w:rPr>
              <w:t>open are</w:t>
            </w:r>
            <w:r w:rsidR="0032136B">
              <w:rPr>
                <w:rFonts w:cs="Arial"/>
              </w:rPr>
              <w:t xml:space="preserve">as within woodland/open forest, </w:t>
            </w:r>
            <w:r w:rsidR="0032136B" w:rsidRPr="006C0D9A">
              <w:rPr>
                <w:rFonts w:cs="Arial"/>
              </w:rPr>
              <w:t>particularly targeting areas possessing</w:t>
            </w:r>
            <w:r w:rsidR="0032136B">
              <w:rPr>
                <w:rFonts w:cs="Arial"/>
              </w:rPr>
              <w:t xml:space="preserve"> </w:t>
            </w:r>
            <w:r w:rsidR="0032136B" w:rsidRPr="006C0D9A">
              <w:rPr>
                <w:rFonts w:cs="Arial"/>
              </w:rPr>
              <w:t>laterised g</w:t>
            </w:r>
            <w:r w:rsidR="0032136B">
              <w:rPr>
                <w:rFonts w:cs="Arial"/>
              </w:rPr>
              <w:t xml:space="preserve">ravels, or low rises which have </w:t>
            </w:r>
            <w:r w:rsidR="0032136B" w:rsidRPr="006C0D9A">
              <w:rPr>
                <w:rFonts w:cs="Arial"/>
              </w:rPr>
              <w:t>a wel</w:t>
            </w:r>
            <w:r w:rsidR="0032136B">
              <w:rPr>
                <w:rFonts w:cs="Arial"/>
              </w:rPr>
              <w:t xml:space="preserve">l-developed or regenerating low </w:t>
            </w:r>
            <w:r w:rsidR="0032136B" w:rsidRPr="006C0D9A">
              <w:rPr>
                <w:rFonts w:cs="Arial"/>
              </w:rPr>
              <w:t>shrub layer.</w:t>
            </w:r>
            <w:r w:rsidR="002E683E">
              <w:rPr>
                <w:rFonts w:cs="Arial"/>
              </w:rPr>
              <w:t xml:space="preserve"> </w:t>
            </w:r>
            <w:r w:rsidR="007065DD">
              <w:rPr>
                <w:rFonts w:cs="Arial"/>
                <w:lang w:eastAsia="en-AU"/>
              </w:rPr>
              <w:t>Roadsides with suitable habitat should also be surveyed.</w:t>
            </w:r>
          </w:p>
        </w:tc>
        <w:tc>
          <w:tcPr>
            <w:tcW w:w="1843" w:type="dxa"/>
            <w:shd w:val="clear" w:color="auto" w:fill="auto"/>
            <w:hideMark/>
          </w:tcPr>
          <w:p w14:paraId="136396A0" w14:textId="77777777" w:rsidR="00352435" w:rsidRPr="00AF51CC" w:rsidRDefault="00352435" w:rsidP="00A061E8">
            <w:pPr>
              <w:pStyle w:val="Tableparagraph"/>
              <w:rPr>
                <w:rFonts w:cs="Arial"/>
              </w:rPr>
            </w:pPr>
            <w:r w:rsidRPr="00AF51CC">
              <w:rPr>
                <w:rFonts w:cs="Arial"/>
              </w:rPr>
              <w:t>Flowering occurs August to March, peaking in Sept</w:t>
            </w:r>
            <w:r w:rsidR="00C13D12">
              <w:rPr>
                <w:rFonts w:cs="Arial"/>
              </w:rPr>
              <w:t>ember.</w:t>
            </w:r>
          </w:p>
        </w:tc>
        <w:tc>
          <w:tcPr>
            <w:tcW w:w="850" w:type="dxa"/>
            <w:shd w:val="clear" w:color="auto" w:fill="auto"/>
            <w:noWrap/>
            <w:hideMark/>
          </w:tcPr>
          <w:p w14:paraId="136396A1" w14:textId="77777777" w:rsidR="00352435" w:rsidRPr="00951DF6" w:rsidRDefault="00352435" w:rsidP="00A061E8">
            <w:pPr>
              <w:pStyle w:val="Tableparagraph"/>
              <w:rPr>
                <w:rFonts w:cs="Arial"/>
                <w:lang w:eastAsia="en-AU"/>
              </w:rPr>
            </w:pPr>
            <w:r w:rsidRPr="00951DF6">
              <w:rPr>
                <w:rFonts w:cs="Arial"/>
                <w:lang w:eastAsia="en-AU"/>
              </w:rPr>
              <w:t>2</w:t>
            </w:r>
          </w:p>
        </w:tc>
      </w:tr>
      <w:tr w:rsidR="0032136B" w:rsidRPr="00AF51CC" w14:paraId="136396AC" w14:textId="77777777" w:rsidTr="00CA0A39">
        <w:trPr>
          <w:cantSplit/>
          <w:trHeight w:val="96"/>
        </w:trPr>
        <w:tc>
          <w:tcPr>
            <w:tcW w:w="2569" w:type="dxa"/>
            <w:shd w:val="clear" w:color="auto" w:fill="auto"/>
            <w:noWrap/>
            <w:hideMark/>
          </w:tcPr>
          <w:p w14:paraId="136396A3" w14:textId="77777777" w:rsidR="0032136B" w:rsidRPr="00AF51CC" w:rsidRDefault="0032136B" w:rsidP="000F6D8D">
            <w:pPr>
              <w:pStyle w:val="Tableparagraph"/>
              <w:rPr>
                <w:rFonts w:cs="Arial"/>
                <w:i/>
                <w:lang w:eastAsia="en-AU"/>
              </w:rPr>
            </w:pPr>
            <w:r w:rsidRPr="00AF51CC">
              <w:rPr>
                <w:rFonts w:cs="Arial"/>
                <w:i/>
                <w:lang w:eastAsia="en-AU"/>
              </w:rPr>
              <w:t>Grevillea juniperina subsp. juniperina</w:t>
            </w:r>
          </w:p>
        </w:tc>
        <w:tc>
          <w:tcPr>
            <w:tcW w:w="2268" w:type="dxa"/>
            <w:shd w:val="clear" w:color="auto" w:fill="auto"/>
            <w:noWrap/>
            <w:hideMark/>
          </w:tcPr>
          <w:p w14:paraId="136396A4" w14:textId="77777777" w:rsidR="0032136B" w:rsidRPr="00AF51CC" w:rsidRDefault="0032136B" w:rsidP="000F6D8D">
            <w:pPr>
              <w:pStyle w:val="Tableparagraph"/>
              <w:rPr>
                <w:rFonts w:cs="Arial"/>
                <w:lang w:eastAsia="en-AU"/>
              </w:rPr>
            </w:pPr>
            <w:r w:rsidRPr="00AF51CC">
              <w:rPr>
                <w:rFonts w:cs="Arial"/>
                <w:lang w:eastAsia="en-AU"/>
              </w:rPr>
              <w:t>Juniper-leaved Grevillea</w:t>
            </w:r>
          </w:p>
        </w:tc>
        <w:tc>
          <w:tcPr>
            <w:tcW w:w="992" w:type="dxa"/>
            <w:shd w:val="clear" w:color="auto" w:fill="auto"/>
            <w:noWrap/>
            <w:hideMark/>
          </w:tcPr>
          <w:p w14:paraId="136396A5" w14:textId="77777777" w:rsidR="0032136B" w:rsidRPr="00AF51CC" w:rsidRDefault="0032136B" w:rsidP="000F6D8D">
            <w:pPr>
              <w:pStyle w:val="Tableparagraph"/>
              <w:rPr>
                <w:rFonts w:cs="Arial"/>
                <w:lang w:eastAsia="en-AU"/>
              </w:rPr>
            </w:pPr>
            <w:r w:rsidRPr="00AF51CC">
              <w:rPr>
                <w:rFonts w:cs="Arial"/>
                <w:lang w:eastAsia="en-AU"/>
              </w:rPr>
              <w:t>V</w:t>
            </w:r>
          </w:p>
        </w:tc>
        <w:tc>
          <w:tcPr>
            <w:tcW w:w="992" w:type="dxa"/>
            <w:shd w:val="clear" w:color="auto" w:fill="auto"/>
            <w:noWrap/>
            <w:hideMark/>
          </w:tcPr>
          <w:p w14:paraId="136396A6" w14:textId="77777777" w:rsidR="0032136B" w:rsidRPr="00AF51CC" w:rsidRDefault="0032136B" w:rsidP="000F6D8D">
            <w:pPr>
              <w:pStyle w:val="Tableparagraph"/>
              <w:rPr>
                <w:rFonts w:cs="Arial"/>
                <w:lang w:eastAsia="en-AU"/>
              </w:rPr>
            </w:pPr>
          </w:p>
        </w:tc>
        <w:tc>
          <w:tcPr>
            <w:tcW w:w="709" w:type="dxa"/>
            <w:shd w:val="clear" w:color="auto" w:fill="auto"/>
            <w:hideMark/>
          </w:tcPr>
          <w:p w14:paraId="136396A7" w14:textId="77777777" w:rsidR="0032136B" w:rsidRPr="00AF51CC" w:rsidRDefault="0032136B" w:rsidP="000F6D8D">
            <w:pPr>
              <w:pStyle w:val="Tableparagraph"/>
              <w:rPr>
                <w:rFonts w:cs="Arial"/>
                <w:lang w:eastAsia="en-AU"/>
              </w:rPr>
            </w:pPr>
            <w:r w:rsidRPr="00AF51CC">
              <w:rPr>
                <w:rFonts w:cs="Arial"/>
                <w:lang w:eastAsia="en-AU"/>
              </w:rPr>
              <w:t>90</w:t>
            </w:r>
          </w:p>
        </w:tc>
        <w:tc>
          <w:tcPr>
            <w:tcW w:w="1134" w:type="dxa"/>
            <w:shd w:val="clear" w:color="auto" w:fill="auto"/>
            <w:noWrap/>
            <w:hideMark/>
          </w:tcPr>
          <w:p w14:paraId="136396A8" w14:textId="77777777" w:rsidR="0032136B" w:rsidRPr="00AF51CC" w:rsidRDefault="0032136B" w:rsidP="000F6D8D">
            <w:pPr>
              <w:pStyle w:val="Tableparagraph"/>
              <w:rPr>
                <w:rFonts w:cs="Arial"/>
                <w:lang w:eastAsia="en-AU"/>
              </w:rPr>
            </w:pPr>
            <w:r>
              <w:rPr>
                <w:rFonts w:cs="Arial"/>
              </w:rPr>
              <w:t>High</w:t>
            </w:r>
          </w:p>
        </w:tc>
        <w:tc>
          <w:tcPr>
            <w:tcW w:w="3402" w:type="dxa"/>
            <w:shd w:val="clear" w:color="auto" w:fill="auto"/>
            <w:noWrap/>
            <w:hideMark/>
          </w:tcPr>
          <w:p w14:paraId="136396A9" w14:textId="77777777" w:rsidR="0032136B" w:rsidRPr="00AF51CC" w:rsidRDefault="0032136B" w:rsidP="007065DD">
            <w:pPr>
              <w:pStyle w:val="Tableparagraph"/>
              <w:rPr>
                <w:rFonts w:cs="Arial"/>
                <w:lang w:eastAsia="en-AU"/>
              </w:rPr>
            </w:pPr>
            <w:r w:rsidRPr="00AF51CC">
              <w:rPr>
                <w:rFonts w:cs="Arial"/>
                <w:lang w:eastAsia="en-AU"/>
              </w:rPr>
              <w:t>30 minute random meander search in suitable habitat.</w:t>
            </w:r>
            <w:r>
              <w:rPr>
                <w:rFonts w:cs="Arial"/>
                <w:lang w:eastAsia="en-AU"/>
              </w:rPr>
              <w:t xml:space="preserve"> </w:t>
            </w:r>
            <w:r w:rsidRPr="00EF55F0">
              <w:rPr>
                <w:rFonts w:cs="Arial"/>
                <w:lang w:eastAsia="en-AU"/>
              </w:rPr>
              <w:t>Poten</w:t>
            </w:r>
            <w:r>
              <w:rPr>
                <w:rFonts w:cs="Arial"/>
                <w:lang w:eastAsia="en-AU"/>
              </w:rPr>
              <w:t xml:space="preserve">tial habitat comprises woodland </w:t>
            </w:r>
            <w:r w:rsidRPr="00EF55F0">
              <w:rPr>
                <w:rFonts w:cs="Arial"/>
                <w:lang w:eastAsia="en-AU"/>
              </w:rPr>
              <w:t>areas o</w:t>
            </w:r>
            <w:r>
              <w:rPr>
                <w:rFonts w:cs="Arial"/>
                <w:lang w:eastAsia="en-AU"/>
              </w:rPr>
              <w:t xml:space="preserve">n Wianamatta Shale and Tertiary </w:t>
            </w:r>
            <w:r w:rsidRPr="00EF55F0">
              <w:rPr>
                <w:rFonts w:cs="Arial"/>
                <w:lang w:eastAsia="en-AU"/>
              </w:rPr>
              <w:t>alluvi</w:t>
            </w:r>
            <w:r>
              <w:rPr>
                <w:rFonts w:cs="Arial"/>
                <w:lang w:eastAsia="en-AU"/>
              </w:rPr>
              <w:t xml:space="preserve">um (often close to the boundary </w:t>
            </w:r>
            <w:r w:rsidRPr="00EF55F0">
              <w:rPr>
                <w:rFonts w:cs="Arial"/>
                <w:lang w:eastAsia="en-AU"/>
              </w:rPr>
              <w:t>between the t</w:t>
            </w:r>
            <w:r>
              <w:rPr>
                <w:rFonts w:cs="Arial"/>
                <w:lang w:eastAsia="en-AU"/>
              </w:rPr>
              <w:t xml:space="preserve">wo geologies), and is </w:t>
            </w:r>
            <w:r w:rsidRPr="00EF55F0">
              <w:rPr>
                <w:rFonts w:cs="Arial"/>
                <w:lang w:eastAsia="en-AU"/>
              </w:rPr>
              <w:t>usually ass</w:t>
            </w:r>
            <w:r>
              <w:rPr>
                <w:rFonts w:cs="Arial"/>
                <w:lang w:eastAsia="en-AU"/>
              </w:rPr>
              <w:t xml:space="preserve">ociated with lateritic gravels. </w:t>
            </w:r>
            <w:r w:rsidRPr="00EF55F0">
              <w:rPr>
                <w:rFonts w:cs="Arial"/>
                <w:lang w:eastAsia="en-AU"/>
              </w:rPr>
              <w:t>Population</w:t>
            </w:r>
            <w:r>
              <w:rPr>
                <w:rFonts w:cs="Arial"/>
                <w:lang w:eastAsia="en-AU"/>
              </w:rPr>
              <w:t xml:space="preserve">s are often found in relatively </w:t>
            </w:r>
            <w:r w:rsidRPr="00EF55F0">
              <w:rPr>
                <w:rFonts w:cs="Arial"/>
                <w:lang w:eastAsia="en-AU"/>
              </w:rPr>
              <w:t>open an</w:t>
            </w:r>
            <w:r>
              <w:rPr>
                <w:rFonts w:cs="Arial"/>
                <w:lang w:eastAsia="en-AU"/>
              </w:rPr>
              <w:t>d/or disturbed sites</w:t>
            </w:r>
            <w:r w:rsidR="007065DD">
              <w:rPr>
                <w:rFonts w:cs="Arial"/>
                <w:lang w:eastAsia="en-AU"/>
              </w:rPr>
              <w:t>, including roadsides</w:t>
            </w:r>
            <w:r>
              <w:rPr>
                <w:rFonts w:cs="Arial"/>
                <w:lang w:eastAsia="en-AU"/>
              </w:rPr>
              <w:t xml:space="preserve"> and wetter </w:t>
            </w:r>
            <w:r w:rsidRPr="00EF55F0">
              <w:rPr>
                <w:rFonts w:cs="Arial"/>
                <w:lang w:eastAsia="en-AU"/>
              </w:rPr>
              <w:t>areas.</w:t>
            </w:r>
            <w:r w:rsidR="007065DD">
              <w:rPr>
                <w:rFonts w:cs="Arial"/>
                <w:lang w:eastAsia="en-AU"/>
              </w:rPr>
              <w:t xml:space="preserve"> </w:t>
            </w:r>
          </w:p>
        </w:tc>
        <w:tc>
          <w:tcPr>
            <w:tcW w:w="1843" w:type="dxa"/>
            <w:shd w:val="clear" w:color="auto" w:fill="auto"/>
            <w:hideMark/>
          </w:tcPr>
          <w:p w14:paraId="136396AA" w14:textId="77777777" w:rsidR="0032136B" w:rsidRPr="00AF51CC" w:rsidRDefault="0032136B" w:rsidP="000F6D8D">
            <w:pPr>
              <w:pStyle w:val="Tableparagraph"/>
              <w:rPr>
                <w:rFonts w:cs="Arial"/>
                <w:lang w:eastAsia="en-AU"/>
              </w:rPr>
            </w:pPr>
            <w:r w:rsidRPr="00AF51CC">
              <w:rPr>
                <w:rFonts w:cs="Arial"/>
                <w:lang w:eastAsia="en-AU"/>
              </w:rPr>
              <w:t xml:space="preserve">All year. Flowering may occur sporadically throughout the year, but particularly between July and October. </w:t>
            </w:r>
          </w:p>
        </w:tc>
        <w:tc>
          <w:tcPr>
            <w:tcW w:w="850" w:type="dxa"/>
            <w:shd w:val="clear" w:color="auto" w:fill="auto"/>
            <w:noWrap/>
            <w:hideMark/>
          </w:tcPr>
          <w:p w14:paraId="136396AB" w14:textId="77777777" w:rsidR="0032136B" w:rsidRPr="00AF51CC" w:rsidRDefault="0032136B" w:rsidP="000F6D8D">
            <w:pPr>
              <w:pStyle w:val="Tableparagraph"/>
              <w:rPr>
                <w:rFonts w:cs="Arial"/>
                <w:lang w:eastAsia="en-AU"/>
              </w:rPr>
            </w:pPr>
            <w:r w:rsidRPr="00AF51CC">
              <w:rPr>
                <w:rFonts w:cs="Arial"/>
                <w:lang w:eastAsia="en-AU"/>
              </w:rPr>
              <w:t>2</w:t>
            </w:r>
          </w:p>
        </w:tc>
      </w:tr>
      <w:tr w:rsidR="0032136B" w:rsidRPr="00AF51CC" w14:paraId="136396B6" w14:textId="77777777" w:rsidTr="00CA0A39">
        <w:trPr>
          <w:cantSplit/>
          <w:trHeight w:val="525"/>
        </w:trPr>
        <w:tc>
          <w:tcPr>
            <w:tcW w:w="2569" w:type="dxa"/>
            <w:shd w:val="clear" w:color="auto" w:fill="auto"/>
            <w:noWrap/>
            <w:hideMark/>
          </w:tcPr>
          <w:p w14:paraId="136396AD" w14:textId="77777777" w:rsidR="0032136B" w:rsidRPr="00AF51CC" w:rsidRDefault="0032136B" w:rsidP="000F6D8D">
            <w:pPr>
              <w:pStyle w:val="Tableparagraph"/>
              <w:rPr>
                <w:rFonts w:cs="Arial"/>
                <w:i/>
                <w:lang w:eastAsia="en-AU"/>
              </w:rPr>
            </w:pPr>
            <w:r w:rsidRPr="00AF51CC">
              <w:rPr>
                <w:rFonts w:cs="Arial"/>
                <w:i/>
                <w:lang w:eastAsia="en-AU"/>
              </w:rPr>
              <w:t>Grevillea parviflora subsp. parviflora</w:t>
            </w:r>
          </w:p>
        </w:tc>
        <w:tc>
          <w:tcPr>
            <w:tcW w:w="2268" w:type="dxa"/>
            <w:shd w:val="clear" w:color="auto" w:fill="auto"/>
            <w:noWrap/>
            <w:hideMark/>
          </w:tcPr>
          <w:p w14:paraId="136396AE" w14:textId="77777777" w:rsidR="0032136B" w:rsidRPr="00AF51CC" w:rsidRDefault="0032136B" w:rsidP="000F6D8D">
            <w:pPr>
              <w:pStyle w:val="Tableparagraph"/>
              <w:rPr>
                <w:rFonts w:cs="Arial"/>
                <w:lang w:eastAsia="en-AU"/>
              </w:rPr>
            </w:pPr>
            <w:r w:rsidRPr="00AF51CC">
              <w:rPr>
                <w:rFonts w:cs="Arial"/>
                <w:lang w:eastAsia="en-AU"/>
              </w:rPr>
              <w:t>Small-flower Grevillea</w:t>
            </w:r>
          </w:p>
        </w:tc>
        <w:tc>
          <w:tcPr>
            <w:tcW w:w="992" w:type="dxa"/>
            <w:shd w:val="clear" w:color="auto" w:fill="auto"/>
            <w:noWrap/>
            <w:hideMark/>
          </w:tcPr>
          <w:p w14:paraId="136396AF" w14:textId="77777777" w:rsidR="0032136B" w:rsidRPr="00AF51CC" w:rsidRDefault="0032136B" w:rsidP="000F6D8D">
            <w:pPr>
              <w:pStyle w:val="Tableparagraph"/>
              <w:rPr>
                <w:rFonts w:cs="Arial"/>
                <w:lang w:eastAsia="en-AU"/>
              </w:rPr>
            </w:pPr>
            <w:r w:rsidRPr="00AF51CC">
              <w:rPr>
                <w:rFonts w:cs="Arial"/>
                <w:lang w:eastAsia="en-AU"/>
              </w:rPr>
              <w:t>V</w:t>
            </w:r>
          </w:p>
        </w:tc>
        <w:tc>
          <w:tcPr>
            <w:tcW w:w="992" w:type="dxa"/>
            <w:shd w:val="clear" w:color="auto" w:fill="auto"/>
            <w:noWrap/>
            <w:hideMark/>
          </w:tcPr>
          <w:p w14:paraId="136396B0" w14:textId="77777777" w:rsidR="0032136B" w:rsidRPr="00AF51CC" w:rsidRDefault="0032136B" w:rsidP="000F6D8D">
            <w:pPr>
              <w:pStyle w:val="Tableparagraph"/>
              <w:rPr>
                <w:rFonts w:cs="Arial"/>
                <w:lang w:eastAsia="en-AU"/>
              </w:rPr>
            </w:pPr>
            <w:r w:rsidRPr="00AF51CC">
              <w:rPr>
                <w:rFonts w:cs="Arial"/>
                <w:lang w:eastAsia="en-AU"/>
              </w:rPr>
              <w:t>V</w:t>
            </w:r>
          </w:p>
        </w:tc>
        <w:tc>
          <w:tcPr>
            <w:tcW w:w="709" w:type="dxa"/>
            <w:shd w:val="clear" w:color="auto" w:fill="auto"/>
            <w:hideMark/>
          </w:tcPr>
          <w:p w14:paraId="136396B1" w14:textId="77777777" w:rsidR="0032136B" w:rsidRPr="00AF51CC" w:rsidRDefault="0032136B" w:rsidP="000F6D8D">
            <w:pPr>
              <w:pStyle w:val="Tableparagraph"/>
              <w:rPr>
                <w:rFonts w:cs="Arial"/>
                <w:lang w:eastAsia="en-AU"/>
              </w:rPr>
            </w:pPr>
            <w:r w:rsidRPr="00AF51CC">
              <w:rPr>
                <w:rFonts w:cs="Arial"/>
                <w:lang w:eastAsia="en-AU"/>
              </w:rPr>
              <w:t>12</w:t>
            </w:r>
          </w:p>
        </w:tc>
        <w:tc>
          <w:tcPr>
            <w:tcW w:w="1134" w:type="dxa"/>
            <w:shd w:val="clear" w:color="auto" w:fill="auto"/>
            <w:noWrap/>
            <w:hideMark/>
          </w:tcPr>
          <w:p w14:paraId="136396B2" w14:textId="77777777" w:rsidR="0032136B" w:rsidRPr="00AF51CC" w:rsidRDefault="0032136B" w:rsidP="000F6D8D">
            <w:pPr>
              <w:pStyle w:val="Tableparagraph"/>
              <w:rPr>
                <w:rFonts w:cs="Arial"/>
                <w:lang w:eastAsia="en-AU"/>
              </w:rPr>
            </w:pPr>
            <w:r w:rsidRPr="00AF51CC">
              <w:rPr>
                <w:rFonts w:cs="Arial"/>
                <w:lang w:eastAsia="en-AU"/>
              </w:rPr>
              <w:t>Moderate</w:t>
            </w:r>
          </w:p>
        </w:tc>
        <w:tc>
          <w:tcPr>
            <w:tcW w:w="3402" w:type="dxa"/>
            <w:shd w:val="clear" w:color="auto" w:fill="auto"/>
            <w:noWrap/>
            <w:hideMark/>
          </w:tcPr>
          <w:p w14:paraId="136396B3" w14:textId="77777777" w:rsidR="0032136B" w:rsidRPr="00AF51CC" w:rsidRDefault="0032136B" w:rsidP="002E683E">
            <w:pPr>
              <w:pStyle w:val="Tableparagraph"/>
              <w:rPr>
                <w:rFonts w:cs="Arial"/>
                <w:lang w:eastAsia="en-AU"/>
              </w:rPr>
            </w:pPr>
            <w:r w:rsidRPr="00AF51CC">
              <w:rPr>
                <w:rFonts w:cs="Arial"/>
                <w:lang w:eastAsia="en-AU"/>
              </w:rPr>
              <w:t>30 minute random meander search in suitable habitat.</w:t>
            </w:r>
            <w:r>
              <w:rPr>
                <w:rFonts w:cs="Arial"/>
                <w:lang w:eastAsia="en-AU"/>
              </w:rPr>
              <w:t xml:space="preserve"> </w:t>
            </w:r>
            <w:r w:rsidRPr="00581D51">
              <w:rPr>
                <w:rFonts w:cs="Arial"/>
                <w:lang w:eastAsia="en-AU"/>
              </w:rPr>
              <w:t>Surve</w:t>
            </w:r>
            <w:r>
              <w:rPr>
                <w:rFonts w:cs="Arial"/>
                <w:lang w:eastAsia="en-AU"/>
              </w:rPr>
              <w:t xml:space="preserve">ys should target flat to gently </w:t>
            </w:r>
            <w:r w:rsidRPr="00581D51">
              <w:rPr>
                <w:rFonts w:cs="Arial"/>
                <w:lang w:eastAsia="en-AU"/>
              </w:rPr>
              <w:t>sloping la</w:t>
            </w:r>
            <w:r>
              <w:rPr>
                <w:rFonts w:cs="Arial"/>
                <w:lang w:eastAsia="en-AU"/>
              </w:rPr>
              <w:t xml:space="preserve">nd within areas of geology with </w:t>
            </w:r>
            <w:r w:rsidRPr="00581D51">
              <w:rPr>
                <w:rFonts w:cs="Arial"/>
                <w:lang w:eastAsia="en-AU"/>
              </w:rPr>
              <w:t>both a shale and sandstone</w:t>
            </w:r>
            <w:r w:rsidR="002E683E">
              <w:rPr>
                <w:rFonts w:cs="Arial"/>
                <w:lang w:eastAsia="en-AU"/>
              </w:rPr>
              <w:t xml:space="preserve"> or tertiary alluvium</w:t>
            </w:r>
            <w:r w:rsidRPr="00581D51">
              <w:rPr>
                <w:rFonts w:cs="Arial"/>
                <w:lang w:eastAsia="en-AU"/>
              </w:rPr>
              <w:t xml:space="preserve"> influence</w:t>
            </w:r>
            <w:r w:rsidR="002E683E">
              <w:rPr>
                <w:rFonts w:cs="Arial"/>
                <w:lang w:eastAsia="en-AU"/>
              </w:rPr>
              <w:t xml:space="preserve"> as at Kemps Creek</w:t>
            </w:r>
            <w:r w:rsidRPr="00581D51">
              <w:rPr>
                <w:rFonts w:cs="Arial"/>
                <w:lang w:eastAsia="en-AU"/>
              </w:rPr>
              <w:t>.</w:t>
            </w:r>
            <w:r>
              <w:rPr>
                <w:rFonts w:cs="Arial"/>
                <w:lang w:eastAsia="en-AU"/>
              </w:rPr>
              <w:t xml:space="preserve"> Soils often contain ironstone </w:t>
            </w:r>
            <w:r w:rsidRPr="00581D51">
              <w:rPr>
                <w:rFonts w:cs="Arial"/>
                <w:lang w:eastAsia="en-AU"/>
              </w:rPr>
              <w:t>gravels and</w:t>
            </w:r>
            <w:r>
              <w:rPr>
                <w:rFonts w:cs="Arial"/>
                <w:lang w:eastAsia="en-AU"/>
              </w:rPr>
              <w:t xml:space="preserve"> are highly infertile andoften </w:t>
            </w:r>
            <w:r w:rsidRPr="00581D51">
              <w:rPr>
                <w:rFonts w:cs="Arial"/>
                <w:lang w:eastAsia="en-AU"/>
              </w:rPr>
              <w:t>poorl</w:t>
            </w:r>
            <w:r>
              <w:rPr>
                <w:rFonts w:cs="Arial"/>
                <w:lang w:eastAsia="en-AU"/>
              </w:rPr>
              <w:t xml:space="preserve">y drained. Populations are more </w:t>
            </w:r>
            <w:r w:rsidRPr="00581D51">
              <w:rPr>
                <w:rFonts w:cs="Arial"/>
                <w:lang w:eastAsia="en-AU"/>
              </w:rPr>
              <w:t>com</w:t>
            </w:r>
            <w:r>
              <w:rPr>
                <w:rFonts w:cs="Arial"/>
                <w:lang w:eastAsia="en-AU"/>
              </w:rPr>
              <w:t xml:space="preserve">monly found in relatively open, </w:t>
            </w:r>
            <w:r w:rsidRPr="00581D51">
              <w:rPr>
                <w:rFonts w:cs="Arial"/>
                <w:lang w:eastAsia="en-AU"/>
              </w:rPr>
              <w:t xml:space="preserve">disturbed </w:t>
            </w:r>
            <w:r>
              <w:rPr>
                <w:rFonts w:cs="Arial"/>
                <w:lang w:eastAsia="en-AU"/>
              </w:rPr>
              <w:t xml:space="preserve">sites along roads and tracks in </w:t>
            </w:r>
            <w:r w:rsidRPr="00581D51">
              <w:rPr>
                <w:rFonts w:cs="Arial"/>
                <w:lang w:eastAsia="en-AU"/>
              </w:rPr>
              <w:t>areas of open-forest or woodland.</w:t>
            </w:r>
          </w:p>
        </w:tc>
        <w:tc>
          <w:tcPr>
            <w:tcW w:w="1843" w:type="dxa"/>
            <w:shd w:val="clear" w:color="auto" w:fill="auto"/>
            <w:hideMark/>
          </w:tcPr>
          <w:p w14:paraId="136396B4" w14:textId="77777777" w:rsidR="0032136B" w:rsidRPr="00AF51CC" w:rsidRDefault="0032136B" w:rsidP="000F6D8D">
            <w:pPr>
              <w:pStyle w:val="Tableparagraph"/>
              <w:rPr>
                <w:rFonts w:cs="Arial"/>
                <w:lang w:eastAsia="en-AU"/>
              </w:rPr>
            </w:pPr>
            <w:r w:rsidRPr="00AF51CC">
              <w:rPr>
                <w:rFonts w:cs="Arial"/>
                <w:lang w:eastAsia="en-AU"/>
              </w:rPr>
              <w:t>Flowering occurs July to December.</w:t>
            </w:r>
          </w:p>
        </w:tc>
        <w:tc>
          <w:tcPr>
            <w:tcW w:w="850" w:type="dxa"/>
            <w:shd w:val="clear" w:color="auto" w:fill="auto"/>
            <w:noWrap/>
            <w:hideMark/>
          </w:tcPr>
          <w:p w14:paraId="136396B5" w14:textId="77777777" w:rsidR="0032136B" w:rsidRPr="00AF51CC" w:rsidRDefault="0032136B" w:rsidP="000F6D8D">
            <w:pPr>
              <w:pStyle w:val="Tableparagraph"/>
              <w:rPr>
                <w:rFonts w:cs="Arial"/>
                <w:lang w:eastAsia="en-AU"/>
              </w:rPr>
            </w:pPr>
            <w:r w:rsidRPr="00AF51CC">
              <w:rPr>
                <w:rFonts w:cs="Arial"/>
                <w:lang w:eastAsia="en-AU"/>
              </w:rPr>
              <w:t>2</w:t>
            </w:r>
          </w:p>
        </w:tc>
      </w:tr>
      <w:tr w:rsidR="0032136B" w:rsidRPr="00AF51CC" w14:paraId="136396C0" w14:textId="77777777" w:rsidTr="00CA0A39">
        <w:trPr>
          <w:cantSplit/>
          <w:trHeight w:val="300"/>
        </w:trPr>
        <w:tc>
          <w:tcPr>
            <w:tcW w:w="2569" w:type="dxa"/>
            <w:shd w:val="clear" w:color="auto" w:fill="auto"/>
            <w:noWrap/>
            <w:hideMark/>
          </w:tcPr>
          <w:p w14:paraId="136396B7" w14:textId="77777777" w:rsidR="0032136B" w:rsidRPr="00AF51CC" w:rsidRDefault="0032136B" w:rsidP="000F6D8D">
            <w:pPr>
              <w:pStyle w:val="Tableparagraph"/>
              <w:rPr>
                <w:rFonts w:cs="Arial"/>
                <w:i/>
                <w:lang w:eastAsia="en-AU"/>
              </w:rPr>
            </w:pPr>
            <w:r>
              <w:rPr>
                <w:rFonts w:cs="Arial"/>
                <w:i/>
                <w:lang w:eastAsia="en-AU"/>
              </w:rPr>
              <w:t xml:space="preserve">Isotoma </w:t>
            </w:r>
            <w:r w:rsidRPr="00AF51CC">
              <w:rPr>
                <w:rFonts w:cs="Arial"/>
                <w:i/>
                <w:lang w:eastAsia="en-AU"/>
              </w:rPr>
              <w:t>sessiliflora</w:t>
            </w:r>
          </w:p>
        </w:tc>
        <w:tc>
          <w:tcPr>
            <w:tcW w:w="2268" w:type="dxa"/>
            <w:shd w:val="clear" w:color="auto" w:fill="auto"/>
            <w:noWrap/>
            <w:hideMark/>
          </w:tcPr>
          <w:p w14:paraId="136396B8" w14:textId="77777777" w:rsidR="0032136B" w:rsidRPr="00AF51CC" w:rsidRDefault="0032136B" w:rsidP="000F6D8D">
            <w:pPr>
              <w:pStyle w:val="Tableparagraph"/>
              <w:rPr>
                <w:rFonts w:cs="Arial"/>
                <w:lang w:eastAsia="en-AU"/>
              </w:rPr>
            </w:pPr>
          </w:p>
        </w:tc>
        <w:tc>
          <w:tcPr>
            <w:tcW w:w="992" w:type="dxa"/>
            <w:shd w:val="clear" w:color="auto" w:fill="auto"/>
            <w:noWrap/>
            <w:hideMark/>
          </w:tcPr>
          <w:p w14:paraId="136396B9" w14:textId="77777777" w:rsidR="0032136B" w:rsidRPr="00AF51CC" w:rsidRDefault="0032136B" w:rsidP="000F6D8D">
            <w:pPr>
              <w:pStyle w:val="Tableparagraph"/>
              <w:rPr>
                <w:rFonts w:cs="Arial"/>
                <w:lang w:eastAsia="en-AU"/>
              </w:rPr>
            </w:pPr>
            <w:r w:rsidRPr="00AF51CC">
              <w:rPr>
                <w:rFonts w:cs="Arial"/>
                <w:lang w:eastAsia="en-AU"/>
              </w:rPr>
              <w:t>E</w:t>
            </w:r>
          </w:p>
        </w:tc>
        <w:tc>
          <w:tcPr>
            <w:tcW w:w="992" w:type="dxa"/>
            <w:shd w:val="clear" w:color="auto" w:fill="auto"/>
            <w:noWrap/>
            <w:hideMark/>
          </w:tcPr>
          <w:p w14:paraId="136396BA" w14:textId="77777777" w:rsidR="0032136B" w:rsidRPr="0032136B" w:rsidRDefault="0032136B" w:rsidP="000F6D8D">
            <w:pPr>
              <w:pStyle w:val="Tableparagraph"/>
              <w:rPr>
                <w:rFonts w:cs="Arial"/>
                <w:lang w:eastAsia="en-AU"/>
              </w:rPr>
            </w:pPr>
            <w:r w:rsidRPr="0032136B">
              <w:rPr>
                <w:rFonts w:cs="Arial"/>
                <w:lang w:eastAsia="en-AU"/>
              </w:rPr>
              <w:t>X</w:t>
            </w:r>
          </w:p>
        </w:tc>
        <w:tc>
          <w:tcPr>
            <w:tcW w:w="709" w:type="dxa"/>
            <w:shd w:val="clear" w:color="auto" w:fill="auto"/>
            <w:hideMark/>
          </w:tcPr>
          <w:p w14:paraId="136396BB" w14:textId="77777777" w:rsidR="0032136B" w:rsidRPr="00AF51CC" w:rsidRDefault="0032136B" w:rsidP="000F6D8D">
            <w:pPr>
              <w:pStyle w:val="Tableparagraph"/>
              <w:rPr>
                <w:rFonts w:cs="Arial"/>
                <w:lang w:eastAsia="en-AU"/>
              </w:rPr>
            </w:pPr>
            <w:r w:rsidRPr="00AF51CC">
              <w:rPr>
                <w:rFonts w:cs="Arial"/>
                <w:lang w:eastAsia="en-AU"/>
              </w:rPr>
              <w:t>7</w:t>
            </w:r>
          </w:p>
        </w:tc>
        <w:tc>
          <w:tcPr>
            <w:tcW w:w="1134" w:type="dxa"/>
            <w:shd w:val="clear" w:color="auto" w:fill="auto"/>
            <w:noWrap/>
            <w:hideMark/>
          </w:tcPr>
          <w:p w14:paraId="136396BC" w14:textId="77777777" w:rsidR="0032136B" w:rsidRPr="00AF51CC" w:rsidRDefault="0032136B" w:rsidP="000F6D8D">
            <w:pPr>
              <w:pStyle w:val="Tableparagraph"/>
              <w:rPr>
                <w:rFonts w:cs="Arial"/>
                <w:lang w:eastAsia="en-AU"/>
              </w:rPr>
            </w:pPr>
            <w:r>
              <w:rPr>
                <w:rFonts w:cs="Arial"/>
                <w:lang w:eastAsia="en-AU"/>
              </w:rPr>
              <w:t>Moderate</w:t>
            </w:r>
          </w:p>
        </w:tc>
        <w:tc>
          <w:tcPr>
            <w:tcW w:w="3402" w:type="dxa"/>
            <w:shd w:val="clear" w:color="auto" w:fill="auto"/>
            <w:noWrap/>
            <w:hideMark/>
          </w:tcPr>
          <w:p w14:paraId="136396BD" w14:textId="77777777" w:rsidR="0032136B" w:rsidRPr="00AF51CC" w:rsidRDefault="0032136B" w:rsidP="000F6D8D">
            <w:pPr>
              <w:pStyle w:val="Tableparagraph"/>
              <w:rPr>
                <w:rFonts w:cs="Arial"/>
                <w:lang w:eastAsia="en-AU"/>
              </w:rPr>
            </w:pPr>
            <w:r w:rsidRPr="00AF51CC">
              <w:rPr>
                <w:rFonts w:cs="Arial"/>
                <w:lang w:eastAsia="en-AU"/>
              </w:rPr>
              <w:t>30 minute random meander search in suitable habitat.</w:t>
            </w:r>
            <w:r w:rsidR="002E683E">
              <w:rPr>
                <w:rFonts w:cs="Arial"/>
                <w:lang w:eastAsia="en-AU"/>
              </w:rPr>
              <w:t xml:space="preserve"> Surveys should target periodically inundated areas close to creek lines or dams on recent alluvium or shale. </w:t>
            </w:r>
          </w:p>
        </w:tc>
        <w:tc>
          <w:tcPr>
            <w:tcW w:w="1843" w:type="dxa"/>
            <w:shd w:val="clear" w:color="auto" w:fill="auto"/>
            <w:noWrap/>
            <w:hideMark/>
          </w:tcPr>
          <w:p w14:paraId="136396BE" w14:textId="77777777" w:rsidR="0032136B" w:rsidRPr="00AF51CC" w:rsidRDefault="0032136B" w:rsidP="000F6D8D">
            <w:pPr>
              <w:pStyle w:val="Tableparagraph"/>
              <w:rPr>
                <w:rFonts w:cs="Arial"/>
                <w:lang w:eastAsia="en-AU"/>
              </w:rPr>
            </w:pPr>
            <w:r w:rsidRPr="00AF51CC">
              <w:rPr>
                <w:rFonts w:cs="Arial"/>
                <w:lang w:eastAsia="en-AU"/>
              </w:rPr>
              <w:t>Spring to summer</w:t>
            </w:r>
            <w:r w:rsidR="002E683E">
              <w:rPr>
                <w:rFonts w:cs="Arial"/>
                <w:lang w:eastAsia="en-AU"/>
              </w:rPr>
              <w:t>, after good rains</w:t>
            </w:r>
            <w:r w:rsidRPr="00AF51CC">
              <w:rPr>
                <w:rFonts w:cs="Arial"/>
                <w:lang w:eastAsia="en-AU"/>
              </w:rPr>
              <w:t>.</w:t>
            </w:r>
          </w:p>
        </w:tc>
        <w:tc>
          <w:tcPr>
            <w:tcW w:w="850" w:type="dxa"/>
            <w:shd w:val="clear" w:color="auto" w:fill="auto"/>
            <w:noWrap/>
            <w:hideMark/>
          </w:tcPr>
          <w:p w14:paraId="136396BF" w14:textId="77777777" w:rsidR="0032136B" w:rsidRPr="00AF51CC" w:rsidRDefault="0032136B" w:rsidP="000F6D8D">
            <w:pPr>
              <w:pStyle w:val="Tableparagraph"/>
              <w:rPr>
                <w:rFonts w:cs="Arial"/>
                <w:lang w:eastAsia="en-AU"/>
              </w:rPr>
            </w:pPr>
            <w:r w:rsidRPr="00AF51CC">
              <w:rPr>
                <w:rFonts w:cs="Arial"/>
                <w:lang w:eastAsia="en-AU"/>
              </w:rPr>
              <w:t>2</w:t>
            </w:r>
          </w:p>
        </w:tc>
      </w:tr>
      <w:tr w:rsidR="0032136B" w:rsidRPr="00AF51CC" w14:paraId="136396CA" w14:textId="77777777" w:rsidTr="00CA0A39">
        <w:trPr>
          <w:cantSplit/>
          <w:trHeight w:val="1090"/>
        </w:trPr>
        <w:tc>
          <w:tcPr>
            <w:tcW w:w="2569" w:type="dxa"/>
            <w:shd w:val="clear" w:color="auto" w:fill="auto"/>
            <w:noWrap/>
            <w:hideMark/>
          </w:tcPr>
          <w:p w14:paraId="136396C1" w14:textId="77777777" w:rsidR="0032136B" w:rsidRPr="00AF51CC" w:rsidRDefault="0032136B" w:rsidP="000F6D8D">
            <w:pPr>
              <w:pStyle w:val="Tableparagraph"/>
              <w:rPr>
                <w:rFonts w:cs="Arial"/>
                <w:i/>
              </w:rPr>
            </w:pPr>
            <w:r w:rsidRPr="00AF51CC">
              <w:rPr>
                <w:rFonts w:cs="Arial"/>
                <w:i/>
              </w:rPr>
              <w:t>Marsdenia viridiflora subsp. viridiflora</w:t>
            </w:r>
          </w:p>
        </w:tc>
        <w:tc>
          <w:tcPr>
            <w:tcW w:w="2268" w:type="dxa"/>
            <w:shd w:val="clear" w:color="auto" w:fill="auto"/>
            <w:hideMark/>
          </w:tcPr>
          <w:p w14:paraId="136396C2" w14:textId="77777777" w:rsidR="0032136B" w:rsidRPr="00AF51CC" w:rsidRDefault="0032136B" w:rsidP="000F6D8D">
            <w:pPr>
              <w:pStyle w:val="Tableparagraph"/>
              <w:rPr>
                <w:rFonts w:cs="Arial"/>
              </w:rPr>
            </w:pPr>
            <w:r w:rsidRPr="00C13D12">
              <w:rPr>
                <w:rFonts w:cs="Arial"/>
                <w:i/>
              </w:rPr>
              <w:t>Marsdenia viridiflora R. Br. subsp. viridiflora</w:t>
            </w:r>
            <w:r w:rsidRPr="00AF51CC">
              <w:rPr>
                <w:rFonts w:cs="Arial"/>
              </w:rPr>
              <w:t xml:space="preserve"> population in the Bankstown, Blacktown, Camden, Campbelltown, Fairfield, Holroyd, Liverpool and Penrith local government areas</w:t>
            </w:r>
          </w:p>
        </w:tc>
        <w:tc>
          <w:tcPr>
            <w:tcW w:w="992" w:type="dxa"/>
            <w:shd w:val="clear" w:color="auto" w:fill="auto"/>
            <w:noWrap/>
            <w:hideMark/>
          </w:tcPr>
          <w:p w14:paraId="136396C3" w14:textId="77777777" w:rsidR="0032136B" w:rsidRPr="00AF51CC" w:rsidRDefault="0032136B" w:rsidP="006C6072">
            <w:pPr>
              <w:pStyle w:val="Tableparagraph"/>
              <w:rPr>
                <w:rFonts w:cs="Arial"/>
              </w:rPr>
            </w:pPr>
            <w:r w:rsidRPr="00AF51CC">
              <w:rPr>
                <w:rFonts w:cs="Arial"/>
              </w:rPr>
              <w:t>E</w:t>
            </w:r>
            <w:r w:rsidR="006C6072">
              <w:rPr>
                <w:rFonts w:cs="Arial"/>
              </w:rPr>
              <w:t>P</w:t>
            </w:r>
          </w:p>
        </w:tc>
        <w:tc>
          <w:tcPr>
            <w:tcW w:w="992" w:type="dxa"/>
            <w:shd w:val="clear" w:color="auto" w:fill="auto"/>
            <w:noWrap/>
            <w:hideMark/>
          </w:tcPr>
          <w:p w14:paraId="136396C4" w14:textId="77777777" w:rsidR="0032136B" w:rsidRPr="00AF51CC" w:rsidRDefault="0032136B" w:rsidP="000F6D8D">
            <w:pPr>
              <w:pStyle w:val="Tableparagraph"/>
              <w:rPr>
                <w:rFonts w:cs="Arial"/>
              </w:rPr>
            </w:pPr>
          </w:p>
        </w:tc>
        <w:tc>
          <w:tcPr>
            <w:tcW w:w="709" w:type="dxa"/>
            <w:shd w:val="clear" w:color="auto" w:fill="auto"/>
            <w:hideMark/>
          </w:tcPr>
          <w:p w14:paraId="136396C5" w14:textId="77777777" w:rsidR="0032136B" w:rsidRPr="00AF51CC" w:rsidRDefault="0032136B" w:rsidP="000F6D8D">
            <w:pPr>
              <w:pStyle w:val="Tableparagraph"/>
              <w:rPr>
                <w:rFonts w:cs="Arial"/>
              </w:rPr>
            </w:pPr>
            <w:r w:rsidRPr="00AF51CC">
              <w:rPr>
                <w:rFonts w:cs="Arial"/>
              </w:rPr>
              <w:t>22</w:t>
            </w:r>
          </w:p>
        </w:tc>
        <w:tc>
          <w:tcPr>
            <w:tcW w:w="1134" w:type="dxa"/>
            <w:shd w:val="clear" w:color="auto" w:fill="auto"/>
            <w:noWrap/>
            <w:hideMark/>
          </w:tcPr>
          <w:p w14:paraId="136396C6" w14:textId="77777777" w:rsidR="0032136B" w:rsidRPr="00AF51CC" w:rsidRDefault="0032136B" w:rsidP="000F6D8D">
            <w:pPr>
              <w:pStyle w:val="Tableparagraph"/>
              <w:rPr>
                <w:rFonts w:cs="Arial"/>
              </w:rPr>
            </w:pPr>
            <w:r w:rsidRPr="00AF51CC">
              <w:rPr>
                <w:rFonts w:cs="Arial"/>
              </w:rPr>
              <w:t>High</w:t>
            </w:r>
          </w:p>
        </w:tc>
        <w:tc>
          <w:tcPr>
            <w:tcW w:w="3402" w:type="dxa"/>
            <w:shd w:val="clear" w:color="auto" w:fill="auto"/>
            <w:noWrap/>
            <w:hideMark/>
          </w:tcPr>
          <w:p w14:paraId="136396C7" w14:textId="77777777" w:rsidR="0032136B" w:rsidRPr="00AF51CC" w:rsidRDefault="0032136B" w:rsidP="000F6D8D">
            <w:pPr>
              <w:pStyle w:val="Tableparagraph"/>
              <w:rPr>
                <w:rFonts w:cs="Arial"/>
              </w:rPr>
            </w:pPr>
            <w:r w:rsidRPr="00AF51CC">
              <w:rPr>
                <w:rFonts w:cs="Arial"/>
              </w:rPr>
              <w:t>30 minute random meander search in suitable habitat.</w:t>
            </w:r>
            <w:r>
              <w:rPr>
                <w:rFonts w:cs="Arial"/>
              </w:rPr>
              <w:t xml:space="preserve"> </w:t>
            </w:r>
            <w:r w:rsidR="002E683E">
              <w:rPr>
                <w:rFonts w:cs="Arial"/>
              </w:rPr>
              <w:t xml:space="preserve">Surveys should target </w:t>
            </w:r>
            <w:r w:rsidR="002E683E">
              <w:rPr>
                <w:rFonts w:cs="Arial"/>
                <w:lang w:eastAsia="en-AU"/>
              </w:rPr>
              <w:t xml:space="preserve">woodland or adjoining open </w:t>
            </w:r>
            <w:r w:rsidR="002E683E" w:rsidRPr="00EF55F0">
              <w:rPr>
                <w:rFonts w:cs="Arial"/>
                <w:lang w:eastAsia="en-AU"/>
              </w:rPr>
              <w:t xml:space="preserve">areas </w:t>
            </w:r>
            <w:r w:rsidR="002E683E">
              <w:rPr>
                <w:rFonts w:cs="Arial"/>
                <w:lang w:eastAsia="en-AU"/>
              </w:rPr>
              <w:t xml:space="preserve">(including </w:t>
            </w:r>
            <w:r w:rsidR="0028254B" w:rsidRPr="0028254B">
              <w:rPr>
                <w:rFonts w:cs="Arial"/>
                <w:i/>
                <w:lang w:eastAsia="en-AU"/>
              </w:rPr>
              <w:t>Bursaria</w:t>
            </w:r>
            <w:r w:rsidR="002E683E">
              <w:rPr>
                <w:rFonts w:cs="Arial"/>
                <w:lang w:eastAsia="en-AU"/>
              </w:rPr>
              <w:t xml:space="preserve"> regrowth) </w:t>
            </w:r>
            <w:r w:rsidR="002E683E" w:rsidRPr="00EF55F0">
              <w:rPr>
                <w:rFonts w:cs="Arial"/>
                <w:lang w:eastAsia="en-AU"/>
              </w:rPr>
              <w:t>o</w:t>
            </w:r>
            <w:r w:rsidR="002E683E">
              <w:rPr>
                <w:rFonts w:cs="Arial"/>
                <w:lang w:eastAsia="en-AU"/>
              </w:rPr>
              <w:t>n Wianamatta Shale or in ecotone between shale and recent alluvium of creek-lines. Roadsides with suitable habitat should also be surveyed.</w:t>
            </w:r>
          </w:p>
        </w:tc>
        <w:tc>
          <w:tcPr>
            <w:tcW w:w="1843" w:type="dxa"/>
            <w:shd w:val="clear" w:color="auto" w:fill="auto"/>
            <w:noWrap/>
            <w:hideMark/>
          </w:tcPr>
          <w:p w14:paraId="136396C8" w14:textId="77777777" w:rsidR="0032136B" w:rsidRPr="00AF51CC" w:rsidRDefault="0032136B" w:rsidP="000F6D8D">
            <w:pPr>
              <w:pStyle w:val="Tableparagraph"/>
              <w:rPr>
                <w:rFonts w:cs="Arial"/>
              </w:rPr>
            </w:pPr>
            <w:r w:rsidRPr="00AF51CC">
              <w:rPr>
                <w:rFonts w:cs="Arial"/>
              </w:rPr>
              <w:t>All year.</w:t>
            </w:r>
          </w:p>
        </w:tc>
        <w:tc>
          <w:tcPr>
            <w:tcW w:w="850" w:type="dxa"/>
            <w:shd w:val="clear" w:color="auto" w:fill="auto"/>
            <w:noWrap/>
            <w:hideMark/>
          </w:tcPr>
          <w:p w14:paraId="136396C9" w14:textId="77777777" w:rsidR="0032136B" w:rsidRPr="00951DF6" w:rsidRDefault="0032136B" w:rsidP="000F6D8D">
            <w:pPr>
              <w:pStyle w:val="Tableparagraph"/>
              <w:rPr>
                <w:rFonts w:cs="Arial"/>
                <w:lang w:eastAsia="en-AU"/>
              </w:rPr>
            </w:pPr>
            <w:r w:rsidRPr="00951DF6">
              <w:rPr>
                <w:rFonts w:cs="Arial"/>
                <w:lang w:eastAsia="en-AU"/>
              </w:rPr>
              <w:t>2</w:t>
            </w:r>
          </w:p>
        </w:tc>
      </w:tr>
      <w:tr w:rsidR="00352435" w:rsidRPr="00AF51CC" w14:paraId="136396D4" w14:textId="77777777" w:rsidTr="00CA0A39">
        <w:trPr>
          <w:cantSplit/>
          <w:trHeight w:val="1035"/>
        </w:trPr>
        <w:tc>
          <w:tcPr>
            <w:tcW w:w="2569" w:type="dxa"/>
            <w:shd w:val="clear" w:color="auto" w:fill="auto"/>
            <w:noWrap/>
            <w:hideMark/>
          </w:tcPr>
          <w:p w14:paraId="136396CB" w14:textId="77777777" w:rsidR="00352435" w:rsidRPr="00AF51CC" w:rsidRDefault="00352435" w:rsidP="00A061E8">
            <w:pPr>
              <w:pStyle w:val="Tableparagraph"/>
              <w:rPr>
                <w:rFonts w:cs="Arial"/>
                <w:i/>
              </w:rPr>
            </w:pPr>
            <w:r w:rsidRPr="00AF51CC">
              <w:rPr>
                <w:rFonts w:cs="Arial"/>
                <w:i/>
              </w:rPr>
              <w:t>Pultenaea parviflora</w:t>
            </w:r>
          </w:p>
        </w:tc>
        <w:tc>
          <w:tcPr>
            <w:tcW w:w="2268" w:type="dxa"/>
            <w:shd w:val="clear" w:color="auto" w:fill="auto"/>
            <w:noWrap/>
            <w:hideMark/>
          </w:tcPr>
          <w:p w14:paraId="136396CC" w14:textId="77777777" w:rsidR="00352435" w:rsidRPr="00AF51CC" w:rsidRDefault="00352435" w:rsidP="00A061E8">
            <w:pPr>
              <w:pStyle w:val="Tableparagraph"/>
              <w:rPr>
                <w:rFonts w:cs="Arial"/>
              </w:rPr>
            </w:pPr>
          </w:p>
        </w:tc>
        <w:tc>
          <w:tcPr>
            <w:tcW w:w="992" w:type="dxa"/>
            <w:shd w:val="clear" w:color="auto" w:fill="auto"/>
            <w:noWrap/>
            <w:hideMark/>
          </w:tcPr>
          <w:p w14:paraId="136396CD" w14:textId="77777777" w:rsidR="00352435" w:rsidRPr="00AF51CC" w:rsidRDefault="00352435" w:rsidP="00A061E8">
            <w:pPr>
              <w:pStyle w:val="Tableparagraph"/>
              <w:rPr>
                <w:rFonts w:cs="Arial"/>
              </w:rPr>
            </w:pPr>
            <w:r w:rsidRPr="00AF51CC">
              <w:rPr>
                <w:rFonts w:cs="Arial"/>
              </w:rPr>
              <w:t>E</w:t>
            </w:r>
          </w:p>
        </w:tc>
        <w:tc>
          <w:tcPr>
            <w:tcW w:w="992" w:type="dxa"/>
            <w:shd w:val="clear" w:color="auto" w:fill="auto"/>
            <w:noWrap/>
            <w:hideMark/>
          </w:tcPr>
          <w:p w14:paraId="136396CE" w14:textId="77777777" w:rsidR="00352435" w:rsidRPr="00AF51CC" w:rsidRDefault="00352435" w:rsidP="00A061E8">
            <w:pPr>
              <w:pStyle w:val="Tableparagraph"/>
              <w:rPr>
                <w:rFonts w:cs="Arial"/>
              </w:rPr>
            </w:pPr>
            <w:r w:rsidRPr="00AF51CC">
              <w:rPr>
                <w:rFonts w:cs="Arial"/>
              </w:rPr>
              <w:t>V</w:t>
            </w:r>
          </w:p>
        </w:tc>
        <w:tc>
          <w:tcPr>
            <w:tcW w:w="709" w:type="dxa"/>
            <w:shd w:val="clear" w:color="auto" w:fill="auto"/>
            <w:hideMark/>
          </w:tcPr>
          <w:p w14:paraId="136396CF" w14:textId="77777777" w:rsidR="00352435" w:rsidRPr="00AF51CC" w:rsidRDefault="00352435" w:rsidP="00A061E8">
            <w:pPr>
              <w:pStyle w:val="Tableparagraph"/>
              <w:rPr>
                <w:rFonts w:cs="Arial"/>
              </w:rPr>
            </w:pPr>
            <w:r w:rsidRPr="00AF51CC">
              <w:rPr>
                <w:rFonts w:cs="Arial"/>
              </w:rPr>
              <w:t>103</w:t>
            </w:r>
          </w:p>
        </w:tc>
        <w:tc>
          <w:tcPr>
            <w:tcW w:w="1134" w:type="dxa"/>
            <w:shd w:val="clear" w:color="auto" w:fill="auto"/>
            <w:noWrap/>
            <w:hideMark/>
          </w:tcPr>
          <w:p w14:paraId="136396D0" w14:textId="77777777" w:rsidR="00352435" w:rsidRPr="00AF51CC" w:rsidRDefault="00352435" w:rsidP="00A061E8">
            <w:pPr>
              <w:pStyle w:val="Tableparagraph"/>
              <w:rPr>
                <w:rFonts w:cs="Arial"/>
              </w:rPr>
            </w:pPr>
            <w:r w:rsidRPr="00AF51CC">
              <w:rPr>
                <w:rFonts w:cs="Arial"/>
              </w:rPr>
              <w:t>High</w:t>
            </w:r>
          </w:p>
        </w:tc>
        <w:tc>
          <w:tcPr>
            <w:tcW w:w="3402" w:type="dxa"/>
            <w:shd w:val="clear" w:color="auto" w:fill="auto"/>
            <w:noWrap/>
            <w:hideMark/>
          </w:tcPr>
          <w:p w14:paraId="136396D1" w14:textId="77777777" w:rsidR="00352435" w:rsidRPr="00AF51CC" w:rsidRDefault="00352435" w:rsidP="00A061E8">
            <w:pPr>
              <w:pStyle w:val="Tableparagraph"/>
              <w:rPr>
                <w:rFonts w:cs="Arial"/>
              </w:rPr>
            </w:pPr>
            <w:r w:rsidRPr="00AF51CC">
              <w:rPr>
                <w:rFonts w:cs="Arial"/>
              </w:rPr>
              <w:t>30 minute random meander search in suitable habitat.</w:t>
            </w:r>
            <w:r w:rsidR="0032136B">
              <w:rPr>
                <w:rFonts w:cs="Arial"/>
              </w:rPr>
              <w:t xml:space="preserve"> </w:t>
            </w:r>
            <w:r w:rsidR="0032136B" w:rsidRPr="00EF55F0">
              <w:rPr>
                <w:rFonts w:cs="Arial"/>
              </w:rPr>
              <w:t xml:space="preserve">Surveys </w:t>
            </w:r>
            <w:r w:rsidR="0032136B">
              <w:rPr>
                <w:rFonts w:cs="Arial"/>
              </w:rPr>
              <w:t xml:space="preserve">should initially concentrate in </w:t>
            </w:r>
            <w:r w:rsidR="0032136B" w:rsidRPr="00EF55F0">
              <w:rPr>
                <w:rFonts w:cs="Arial"/>
              </w:rPr>
              <w:t>open are</w:t>
            </w:r>
            <w:r w:rsidR="0032136B">
              <w:rPr>
                <w:rFonts w:cs="Arial"/>
              </w:rPr>
              <w:t xml:space="preserve">as within woodland/open forest, </w:t>
            </w:r>
            <w:r w:rsidR="0032136B" w:rsidRPr="00EF55F0">
              <w:rPr>
                <w:rFonts w:cs="Arial"/>
              </w:rPr>
              <w:t>particul</w:t>
            </w:r>
            <w:r w:rsidR="0032136B">
              <w:rPr>
                <w:rFonts w:cs="Arial"/>
              </w:rPr>
              <w:t xml:space="preserve">arly targeting areas possessing </w:t>
            </w:r>
            <w:r w:rsidR="0032136B" w:rsidRPr="00EF55F0">
              <w:rPr>
                <w:rFonts w:cs="Arial"/>
              </w:rPr>
              <w:t>laterised g</w:t>
            </w:r>
            <w:r w:rsidR="0032136B">
              <w:rPr>
                <w:rFonts w:cs="Arial"/>
              </w:rPr>
              <w:t xml:space="preserve">ravels, or low rises which have </w:t>
            </w:r>
            <w:r w:rsidR="0032136B" w:rsidRPr="00EF55F0">
              <w:rPr>
                <w:rFonts w:cs="Arial"/>
              </w:rPr>
              <w:t>a wel</w:t>
            </w:r>
            <w:r w:rsidR="0032136B">
              <w:rPr>
                <w:rFonts w:cs="Arial"/>
              </w:rPr>
              <w:t xml:space="preserve">l-developed or regenerating low </w:t>
            </w:r>
            <w:r w:rsidR="0032136B" w:rsidRPr="00EF55F0">
              <w:rPr>
                <w:rFonts w:cs="Arial"/>
              </w:rPr>
              <w:t>shrub layer.</w:t>
            </w:r>
            <w:r w:rsidR="007065DD">
              <w:rPr>
                <w:rFonts w:cs="Arial"/>
              </w:rPr>
              <w:t xml:space="preserve"> </w:t>
            </w:r>
            <w:r w:rsidR="007065DD">
              <w:rPr>
                <w:rFonts w:cs="Arial"/>
                <w:lang w:eastAsia="en-AU"/>
              </w:rPr>
              <w:t>Roadsides with suitable habitat should also be surveyed.</w:t>
            </w:r>
          </w:p>
        </w:tc>
        <w:tc>
          <w:tcPr>
            <w:tcW w:w="1843" w:type="dxa"/>
            <w:shd w:val="clear" w:color="auto" w:fill="auto"/>
            <w:hideMark/>
          </w:tcPr>
          <w:p w14:paraId="136396D2" w14:textId="77777777" w:rsidR="00352435" w:rsidRPr="00AF51CC" w:rsidRDefault="00352435" w:rsidP="00A061E8">
            <w:pPr>
              <w:pStyle w:val="Tableparagraph"/>
              <w:rPr>
                <w:rFonts w:cs="Arial"/>
              </w:rPr>
            </w:pPr>
            <w:r w:rsidRPr="00AF51CC">
              <w:rPr>
                <w:rFonts w:cs="Arial"/>
              </w:rPr>
              <w:t>Flowering may occur between August and November depending on environmental conditions. Best to survey in September.</w:t>
            </w:r>
          </w:p>
        </w:tc>
        <w:tc>
          <w:tcPr>
            <w:tcW w:w="850" w:type="dxa"/>
            <w:shd w:val="clear" w:color="auto" w:fill="auto"/>
            <w:noWrap/>
            <w:hideMark/>
          </w:tcPr>
          <w:p w14:paraId="136396D3" w14:textId="77777777" w:rsidR="00352435" w:rsidRPr="00951DF6" w:rsidRDefault="00352435" w:rsidP="00A061E8">
            <w:pPr>
              <w:pStyle w:val="Tableparagraph"/>
              <w:rPr>
                <w:rFonts w:cs="Arial"/>
                <w:lang w:eastAsia="en-AU"/>
              </w:rPr>
            </w:pPr>
            <w:r w:rsidRPr="00951DF6">
              <w:rPr>
                <w:rFonts w:cs="Arial"/>
                <w:lang w:eastAsia="en-AU"/>
              </w:rPr>
              <w:t>2</w:t>
            </w:r>
          </w:p>
        </w:tc>
      </w:tr>
      <w:tr w:rsidR="00352435" w:rsidRPr="00AF51CC" w14:paraId="136396DE" w14:textId="77777777" w:rsidTr="00120D33">
        <w:trPr>
          <w:cantSplit/>
          <w:trHeight w:val="1800"/>
        </w:trPr>
        <w:tc>
          <w:tcPr>
            <w:tcW w:w="2569" w:type="dxa"/>
            <w:shd w:val="clear" w:color="auto" w:fill="auto"/>
            <w:noWrap/>
            <w:hideMark/>
          </w:tcPr>
          <w:p w14:paraId="136396D5" w14:textId="77777777" w:rsidR="00352435" w:rsidRPr="00C13D12" w:rsidRDefault="00352435" w:rsidP="00A061E8">
            <w:pPr>
              <w:pStyle w:val="Tableparagraph"/>
              <w:rPr>
                <w:rFonts w:cs="Arial"/>
                <w:i/>
                <w:lang w:eastAsia="en-AU"/>
              </w:rPr>
            </w:pPr>
            <w:r w:rsidRPr="00C13D12">
              <w:rPr>
                <w:rFonts w:cs="Arial"/>
                <w:i/>
                <w:lang w:eastAsia="en-AU"/>
              </w:rPr>
              <w:t>Pimelea spicata</w:t>
            </w:r>
          </w:p>
        </w:tc>
        <w:tc>
          <w:tcPr>
            <w:tcW w:w="2268" w:type="dxa"/>
            <w:tcBorders>
              <w:bottom w:val="single" w:sz="4" w:space="0" w:color="C66005"/>
            </w:tcBorders>
            <w:shd w:val="clear" w:color="auto" w:fill="auto"/>
            <w:noWrap/>
            <w:hideMark/>
          </w:tcPr>
          <w:p w14:paraId="136396D6" w14:textId="77777777" w:rsidR="00352435" w:rsidRPr="00AF51CC" w:rsidRDefault="00352435" w:rsidP="00A061E8">
            <w:pPr>
              <w:pStyle w:val="Tableparagraph"/>
              <w:rPr>
                <w:rFonts w:cs="Arial"/>
                <w:lang w:eastAsia="en-AU"/>
              </w:rPr>
            </w:pPr>
            <w:r w:rsidRPr="00AF51CC">
              <w:rPr>
                <w:rFonts w:cs="Arial"/>
                <w:lang w:eastAsia="en-AU"/>
              </w:rPr>
              <w:t>Spiked Rice-flower</w:t>
            </w:r>
          </w:p>
        </w:tc>
        <w:tc>
          <w:tcPr>
            <w:tcW w:w="992" w:type="dxa"/>
            <w:tcBorders>
              <w:bottom w:val="single" w:sz="4" w:space="0" w:color="C66005"/>
            </w:tcBorders>
            <w:shd w:val="clear" w:color="auto" w:fill="auto"/>
            <w:noWrap/>
            <w:hideMark/>
          </w:tcPr>
          <w:p w14:paraId="136396D7" w14:textId="77777777" w:rsidR="00352435" w:rsidRPr="00AF51CC" w:rsidRDefault="00352435" w:rsidP="00A061E8">
            <w:pPr>
              <w:pStyle w:val="Tableparagraph"/>
              <w:rPr>
                <w:rFonts w:cs="Arial"/>
                <w:lang w:eastAsia="en-AU"/>
              </w:rPr>
            </w:pPr>
            <w:r w:rsidRPr="00AF51CC">
              <w:rPr>
                <w:rFonts w:cs="Arial"/>
                <w:lang w:eastAsia="en-AU"/>
              </w:rPr>
              <w:t>E</w:t>
            </w:r>
          </w:p>
        </w:tc>
        <w:tc>
          <w:tcPr>
            <w:tcW w:w="992" w:type="dxa"/>
            <w:tcBorders>
              <w:bottom w:val="single" w:sz="4" w:space="0" w:color="C66005"/>
            </w:tcBorders>
            <w:shd w:val="clear" w:color="auto" w:fill="auto"/>
            <w:noWrap/>
            <w:hideMark/>
          </w:tcPr>
          <w:p w14:paraId="136396D8" w14:textId="77777777" w:rsidR="00352435" w:rsidRPr="00AF51CC" w:rsidRDefault="00352435" w:rsidP="00A061E8">
            <w:pPr>
              <w:pStyle w:val="Tableparagraph"/>
              <w:rPr>
                <w:rFonts w:cs="Arial"/>
                <w:lang w:eastAsia="en-AU"/>
              </w:rPr>
            </w:pPr>
            <w:r w:rsidRPr="00AF51CC">
              <w:rPr>
                <w:rFonts w:cs="Arial"/>
                <w:lang w:eastAsia="en-AU"/>
              </w:rPr>
              <w:t>E</w:t>
            </w:r>
          </w:p>
        </w:tc>
        <w:tc>
          <w:tcPr>
            <w:tcW w:w="709" w:type="dxa"/>
            <w:tcBorders>
              <w:bottom w:val="single" w:sz="4" w:space="0" w:color="C66005"/>
            </w:tcBorders>
            <w:shd w:val="clear" w:color="auto" w:fill="auto"/>
            <w:hideMark/>
          </w:tcPr>
          <w:p w14:paraId="136396D9" w14:textId="77777777" w:rsidR="00352435" w:rsidRPr="00AF51CC" w:rsidRDefault="00352435" w:rsidP="00A061E8">
            <w:pPr>
              <w:pStyle w:val="Tableparagraph"/>
              <w:rPr>
                <w:rFonts w:cs="Arial"/>
                <w:lang w:eastAsia="en-AU"/>
              </w:rPr>
            </w:pPr>
            <w:r w:rsidRPr="00AF51CC">
              <w:rPr>
                <w:rFonts w:cs="Arial"/>
                <w:lang w:eastAsia="en-AU"/>
              </w:rPr>
              <w:t>8</w:t>
            </w:r>
          </w:p>
        </w:tc>
        <w:tc>
          <w:tcPr>
            <w:tcW w:w="1134" w:type="dxa"/>
            <w:tcBorders>
              <w:bottom w:val="single" w:sz="4" w:space="0" w:color="C66005"/>
            </w:tcBorders>
            <w:shd w:val="clear" w:color="auto" w:fill="auto"/>
            <w:noWrap/>
            <w:hideMark/>
          </w:tcPr>
          <w:p w14:paraId="136396DA" w14:textId="77777777" w:rsidR="00352435" w:rsidRPr="00AF51CC" w:rsidRDefault="00352435" w:rsidP="00A061E8">
            <w:pPr>
              <w:pStyle w:val="Tableparagraph"/>
              <w:rPr>
                <w:rFonts w:cs="Arial"/>
                <w:lang w:eastAsia="en-AU"/>
              </w:rPr>
            </w:pPr>
            <w:r>
              <w:rPr>
                <w:rFonts w:cs="Arial"/>
              </w:rPr>
              <w:t>High</w:t>
            </w:r>
          </w:p>
        </w:tc>
        <w:tc>
          <w:tcPr>
            <w:tcW w:w="3402" w:type="dxa"/>
            <w:tcBorders>
              <w:bottom w:val="single" w:sz="4" w:space="0" w:color="C66005"/>
            </w:tcBorders>
            <w:shd w:val="clear" w:color="auto" w:fill="auto"/>
            <w:hideMark/>
          </w:tcPr>
          <w:p w14:paraId="136396DB" w14:textId="77777777" w:rsidR="00352435" w:rsidRPr="00AF51CC" w:rsidRDefault="00352435" w:rsidP="007065DD">
            <w:pPr>
              <w:pStyle w:val="Tableparagraph"/>
              <w:rPr>
                <w:rFonts w:cs="Arial"/>
                <w:lang w:eastAsia="en-AU"/>
              </w:rPr>
            </w:pPr>
            <w:r w:rsidRPr="00AF51CC">
              <w:rPr>
                <w:rFonts w:cs="Arial"/>
                <w:lang w:eastAsia="en-AU"/>
              </w:rPr>
              <w:t>A targeted survey should be undertaken using the random meander method, favouring suitable habitat areas (i.e open areas</w:t>
            </w:r>
            <w:r w:rsidR="007065DD">
              <w:rPr>
                <w:rFonts w:cs="Arial"/>
                <w:lang w:eastAsia="en-AU"/>
              </w:rPr>
              <w:t xml:space="preserve"> and woodland particularly on lower slopes</w:t>
            </w:r>
            <w:r w:rsidRPr="00AF51CC">
              <w:rPr>
                <w:rFonts w:cs="Arial"/>
                <w:lang w:eastAsia="en-AU"/>
              </w:rPr>
              <w:t>)</w:t>
            </w:r>
            <w:r w:rsidR="006C6072">
              <w:rPr>
                <w:rFonts w:cs="Arial"/>
                <w:lang w:eastAsia="en-AU"/>
              </w:rPr>
              <w:t xml:space="preserve">. </w:t>
            </w:r>
            <w:r w:rsidR="007065DD">
              <w:rPr>
                <w:rFonts w:cs="Arial"/>
                <w:lang w:eastAsia="en-AU"/>
              </w:rPr>
              <w:t>S</w:t>
            </w:r>
            <w:r w:rsidRPr="00AF51CC">
              <w:rPr>
                <w:rFonts w:cs="Arial"/>
                <w:lang w:eastAsia="en-AU"/>
              </w:rPr>
              <w:t>urvey effort should be at least one hour per hectare of suitable habitat.</w:t>
            </w:r>
          </w:p>
        </w:tc>
        <w:tc>
          <w:tcPr>
            <w:tcW w:w="1843" w:type="dxa"/>
            <w:tcBorders>
              <w:bottom w:val="single" w:sz="4" w:space="0" w:color="C66005"/>
            </w:tcBorders>
            <w:shd w:val="clear" w:color="auto" w:fill="auto"/>
            <w:hideMark/>
          </w:tcPr>
          <w:p w14:paraId="136396DC" w14:textId="77777777" w:rsidR="00352435" w:rsidRPr="00AF51CC" w:rsidRDefault="00352435" w:rsidP="007065DD">
            <w:pPr>
              <w:pStyle w:val="Tableparagraph"/>
              <w:rPr>
                <w:rFonts w:cs="Arial"/>
                <w:lang w:eastAsia="en-AU"/>
              </w:rPr>
            </w:pPr>
            <w:r w:rsidRPr="00AF51CC">
              <w:rPr>
                <w:rFonts w:cs="Arial"/>
                <w:lang w:eastAsia="en-AU"/>
              </w:rPr>
              <w:t>Can appear any time of year but mostly in summer. Difficult to detect when not in flower (typically flowers following periods of rainfall).</w:t>
            </w:r>
          </w:p>
        </w:tc>
        <w:tc>
          <w:tcPr>
            <w:tcW w:w="850" w:type="dxa"/>
            <w:shd w:val="clear" w:color="auto" w:fill="auto"/>
            <w:noWrap/>
            <w:hideMark/>
          </w:tcPr>
          <w:p w14:paraId="136396DD" w14:textId="77777777" w:rsidR="00352435" w:rsidRPr="00AF51CC" w:rsidRDefault="00352435" w:rsidP="00A061E8">
            <w:pPr>
              <w:pStyle w:val="Tableparagraph"/>
              <w:rPr>
                <w:rFonts w:cs="Arial"/>
                <w:lang w:eastAsia="en-AU"/>
              </w:rPr>
            </w:pPr>
            <w:r w:rsidRPr="00AF51CC">
              <w:rPr>
                <w:rFonts w:cs="Arial"/>
                <w:lang w:eastAsia="en-AU"/>
              </w:rPr>
              <w:t>2</w:t>
            </w:r>
          </w:p>
        </w:tc>
      </w:tr>
      <w:tr w:rsidR="00352435" w:rsidRPr="00AF51CC" w14:paraId="136396E8" w14:textId="77777777" w:rsidTr="00120D33">
        <w:trPr>
          <w:cantSplit/>
          <w:trHeight w:val="77"/>
        </w:trPr>
        <w:tc>
          <w:tcPr>
            <w:tcW w:w="2569" w:type="dxa"/>
            <w:tcBorders>
              <w:right w:val="nil"/>
            </w:tcBorders>
            <w:shd w:val="clear" w:color="auto" w:fill="FAC090"/>
            <w:noWrap/>
            <w:hideMark/>
          </w:tcPr>
          <w:p w14:paraId="136396DF" w14:textId="77777777" w:rsidR="00352435" w:rsidRPr="00951DF6" w:rsidRDefault="00352435" w:rsidP="00120D33">
            <w:pPr>
              <w:keepNext/>
              <w:spacing w:before="40" w:after="40" w:line="240" w:lineRule="auto"/>
              <w:rPr>
                <w:rFonts w:cs="Arial"/>
                <w:b/>
                <w:i/>
                <w:iCs/>
                <w:color w:val="000000"/>
                <w:sz w:val="20"/>
                <w:szCs w:val="20"/>
                <w:lang w:eastAsia="en-AU"/>
              </w:rPr>
            </w:pPr>
            <w:r w:rsidRPr="00951DF6">
              <w:rPr>
                <w:rFonts w:cs="Arial"/>
                <w:b/>
                <w:i/>
                <w:iCs/>
                <w:color w:val="000000"/>
                <w:sz w:val="20"/>
                <w:szCs w:val="20"/>
                <w:lang w:eastAsia="en-AU"/>
              </w:rPr>
              <w:t>FAUNA</w:t>
            </w:r>
          </w:p>
        </w:tc>
        <w:tc>
          <w:tcPr>
            <w:tcW w:w="2268" w:type="dxa"/>
            <w:tcBorders>
              <w:left w:val="nil"/>
              <w:bottom w:val="single" w:sz="4" w:space="0" w:color="C66005"/>
              <w:right w:val="nil"/>
            </w:tcBorders>
            <w:shd w:val="clear" w:color="auto" w:fill="FAC090"/>
            <w:noWrap/>
            <w:hideMark/>
          </w:tcPr>
          <w:p w14:paraId="136396E0" w14:textId="77777777" w:rsidR="00352435" w:rsidRPr="00951DF6" w:rsidRDefault="00352435" w:rsidP="00120D33">
            <w:pPr>
              <w:keepNext/>
              <w:spacing w:before="40" w:after="40" w:line="240" w:lineRule="auto"/>
              <w:ind w:firstLine="720"/>
              <w:rPr>
                <w:rFonts w:cs="Arial"/>
                <w:b/>
                <w:color w:val="000000"/>
                <w:sz w:val="20"/>
                <w:szCs w:val="20"/>
                <w:lang w:eastAsia="en-AU"/>
              </w:rPr>
            </w:pPr>
          </w:p>
        </w:tc>
        <w:tc>
          <w:tcPr>
            <w:tcW w:w="992" w:type="dxa"/>
            <w:tcBorders>
              <w:left w:val="nil"/>
              <w:bottom w:val="single" w:sz="4" w:space="0" w:color="C66005"/>
              <w:right w:val="nil"/>
            </w:tcBorders>
            <w:shd w:val="clear" w:color="auto" w:fill="FAC090"/>
            <w:noWrap/>
            <w:hideMark/>
          </w:tcPr>
          <w:p w14:paraId="136396E1" w14:textId="77777777" w:rsidR="00352435" w:rsidRPr="00951DF6" w:rsidRDefault="00352435" w:rsidP="00120D33">
            <w:pPr>
              <w:keepNext/>
              <w:spacing w:before="40" w:after="40" w:line="240" w:lineRule="auto"/>
              <w:rPr>
                <w:rFonts w:cs="Arial"/>
                <w:b/>
                <w:color w:val="000000"/>
                <w:sz w:val="20"/>
                <w:szCs w:val="20"/>
                <w:lang w:eastAsia="en-AU"/>
              </w:rPr>
            </w:pPr>
          </w:p>
        </w:tc>
        <w:tc>
          <w:tcPr>
            <w:tcW w:w="992" w:type="dxa"/>
            <w:tcBorders>
              <w:left w:val="nil"/>
              <w:bottom w:val="single" w:sz="4" w:space="0" w:color="C66005"/>
              <w:right w:val="nil"/>
            </w:tcBorders>
            <w:shd w:val="clear" w:color="auto" w:fill="FAC090"/>
            <w:noWrap/>
            <w:hideMark/>
          </w:tcPr>
          <w:p w14:paraId="136396E2" w14:textId="77777777" w:rsidR="00352435" w:rsidRPr="00951DF6" w:rsidRDefault="00352435" w:rsidP="00120D33">
            <w:pPr>
              <w:keepNext/>
              <w:spacing w:before="40" w:after="40" w:line="240" w:lineRule="auto"/>
              <w:rPr>
                <w:rFonts w:cs="Arial"/>
                <w:b/>
                <w:color w:val="000000"/>
                <w:sz w:val="20"/>
                <w:szCs w:val="20"/>
                <w:lang w:eastAsia="en-AU"/>
              </w:rPr>
            </w:pPr>
          </w:p>
        </w:tc>
        <w:tc>
          <w:tcPr>
            <w:tcW w:w="709" w:type="dxa"/>
            <w:tcBorders>
              <w:left w:val="nil"/>
              <w:bottom w:val="single" w:sz="4" w:space="0" w:color="C66005"/>
              <w:right w:val="nil"/>
            </w:tcBorders>
            <w:shd w:val="clear" w:color="auto" w:fill="FAC090"/>
            <w:hideMark/>
          </w:tcPr>
          <w:p w14:paraId="136396E3" w14:textId="77777777" w:rsidR="00352435" w:rsidRPr="00951DF6" w:rsidRDefault="00352435" w:rsidP="00120D33">
            <w:pPr>
              <w:keepNext/>
              <w:spacing w:before="40" w:after="40" w:line="240" w:lineRule="auto"/>
              <w:rPr>
                <w:rFonts w:cs="Arial"/>
                <w:b/>
                <w:color w:val="000000"/>
                <w:sz w:val="20"/>
                <w:szCs w:val="20"/>
                <w:lang w:eastAsia="en-AU"/>
              </w:rPr>
            </w:pPr>
          </w:p>
        </w:tc>
        <w:tc>
          <w:tcPr>
            <w:tcW w:w="1134" w:type="dxa"/>
            <w:tcBorders>
              <w:left w:val="nil"/>
              <w:bottom w:val="single" w:sz="4" w:space="0" w:color="C66005"/>
              <w:right w:val="nil"/>
            </w:tcBorders>
            <w:shd w:val="clear" w:color="auto" w:fill="FAC090"/>
            <w:noWrap/>
            <w:hideMark/>
          </w:tcPr>
          <w:p w14:paraId="136396E4" w14:textId="77777777" w:rsidR="00352435" w:rsidRPr="00951DF6" w:rsidRDefault="00352435" w:rsidP="00120D33">
            <w:pPr>
              <w:keepNext/>
              <w:spacing w:before="40" w:after="40" w:line="240" w:lineRule="auto"/>
              <w:rPr>
                <w:rFonts w:cs="Arial"/>
                <w:b/>
                <w:color w:val="000000"/>
                <w:sz w:val="20"/>
                <w:szCs w:val="20"/>
                <w:lang w:eastAsia="en-AU"/>
              </w:rPr>
            </w:pPr>
          </w:p>
        </w:tc>
        <w:tc>
          <w:tcPr>
            <w:tcW w:w="3402" w:type="dxa"/>
            <w:tcBorders>
              <w:left w:val="nil"/>
              <w:bottom w:val="single" w:sz="4" w:space="0" w:color="C66005"/>
              <w:right w:val="nil"/>
            </w:tcBorders>
            <w:shd w:val="clear" w:color="auto" w:fill="FAC090"/>
            <w:hideMark/>
          </w:tcPr>
          <w:p w14:paraId="136396E5" w14:textId="77777777" w:rsidR="00352435" w:rsidRPr="00951DF6" w:rsidRDefault="00352435" w:rsidP="00120D33">
            <w:pPr>
              <w:keepNext/>
              <w:spacing w:before="40" w:after="40" w:line="240" w:lineRule="auto"/>
              <w:rPr>
                <w:rFonts w:cs="Arial"/>
                <w:b/>
                <w:color w:val="000000"/>
                <w:sz w:val="20"/>
                <w:szCs w:val="20"/>
                <w:lang w:eastAsia="en-AU"/>
              </w:rPr>
            </w:pPr>
          </w:p>
        </w:tc>
        <w:tc>
          <w:tcPr>
            <w:tcW w:w="1843" w:type="dxa"/>
            <w:tcBorders>
              <w:left w:val="nil"/>
              <w:bottom w:val="single" w:sz="4" w:space="0" w:color="C66005"/>
              <w:right w:val="nil"/>
            </w:tcBorders>
            <w:shd w:val="clear" w:color="auto" w:fill="FAC090"/>
            <w:hideMark/>
          </w:tcPr>
          <w:p w14:paraId="136396E6" w14:textId="77777777" w:rsidR="00352435" w:rsidRPr="00951DF6" w:rsidRDefault="00352435" w:rsidP="00120D33">
            <w:pPr>
              <w:keepNext/>
              <w:spacing w:before="40" w:after="40" w:line="240" w:lineRule="auto"/>
              <w:rPr>
                <w:rFonts w:cs="Arial"/>
                <w:b/>
                <w:color w:val="000000"/>
                <w:sz w:val="20"/>
                <w:szCs w:val="20"/>
                <w:lang w:eastAsia="en-AU"/>
              </w:rPr>
            </w:pPr>
          </w:p>
        </w:tc>
        <w:tc>
          <w:tcPr>
            <w:tcW w:w="850" w:type="dxa"/>
            <w:tcBorders>
              <w:left w:val="nil"/>
            </w:tcBorders>
            <w:shd w:val="clear" w:color="auto" w:fill="FAC090"/>
            <w:noWrap/>
            <w:hideMark/>
          </w:tcPr>
          <w:p w14:paraId="136396E7" w14:textId="77777777" w:rsidR="00352435" w:rsidRPr="00951DF6" w:rsidRDefault="00352435" w:rsidP="00120D33">
            <w:pPr>
              <w:keepNext/>
              <w:spacing w:before="40" w:after="40" w:line="240" w:lineRule="auto"/>
              <w:rPr>
                <w:rFonts w:cs="Arial"/>
                <w:b/>
                <w:color w:val="000000"/>
                <w:sz w:val="20"/>
                <w:szCs w:val="20"/>
                <w:lang w:eastAsia="en-AU"/>
              </w:rPr>
            </w:pPr>
          </w:p>
        </w:tc>
      </w:tr>
      <w:tr w:rsidR="00352435" w:rsidRPr="00AF51CC" w14:paraId="136396F2" w14:textId="77777777" w:rsidTr="00120D33">
        <w:trPr>
          <w:cantSplit/>
          <w:trHeight w:val="77"/>
        </w:trPr>
        <w:tc>
          <w:tcPr>
            <w:tcW w:w="2569" w:type="dxa"/>
            <w:tcBorders>
              <w:right w:val="nil"/>
            </w:tcBorders>
            <w:shd w:val="clear" w:color="000000" w:fill="FAC090"/>
            <w:noWrap/>
            <w:vAlign w:val="center"/>
            <w:hideMark/>
          </w:tcPr>
          <w:p w14:paraId="136396E9" w14:textId="77777777" w:rsidR="00352435" w:rsidRPr="00951DF6" w:rsidRDefault="00352435" w:rsidP="00120D33">
            <w:pPr>
              <w:keepNext/>
              <w:spacing w:before="40" w:after="40" w:line="240" w:lineRule="auto"/>
              <w:rPr>
                <w:rFonts w:cs="Arial"/>
                <w:b/>
                <w:bCs/>
                <w:color w:val="000000"/>
                <w:sz w:val="20"/>
                <w:szCs w:val="20"/>
                <w:lang w:eastAsia="en-AU"/>
              </w:rPr>
            </w:pPr>
            <w:r w:rsidRPr="00951DF6">
              <w:rPr>
                <w:rFonts w:cs="Arial"/>
                <w:b/>
                <w:bCs/>
                <w:color w:val="000000"/>
                <w:sz w:val="20"/>
                <w:szCs w:val="20"/>
                <w:lang w:eastAsia="en-AU"/>
              </w:rPr>
              <w:t>Amphibians</w:t>
            </w:r>
          </w:p>
        </w:tc>
        <w:tc>
          <w:tcPr>
            <w:tcW w:w="2268" w:type="dxa"/>
            <w:tcBorders>
              <w:left w:val="nil"/>
              <w:right w:val="nil"/>
            </w:tcBorders>
            <w:shd w:val="clear" w:color="000000" w:fill="FAC090"/>
            <w:noWrap/>
            <w:vAlign w:val="center"/>
            <w:hideMark/>
          </w:tcPr>
          <w:p w14:paraId="136396EA" w14:textId="77777777" w:rsidR="00352435" w:rsidRPr="00951DF6" w:rsidRDefault="00352435" w:rsidP="00120D33">
            <w:pPr>
              <w:keepNext/>
              <w:spacing w:before="40" w:after="40" w:line="240" w:lineRule="auto"/>
              <w:rPr>
                <w:rFonts w:cs="Arial"/>
                <w:b/>
                <w:bCs/>
                <w:color w:val="000000"/>
                <w:sz w:val="20"/>
                <w:szCs w:val="20"/>
                <w:lang w:eastAsia="en-AU"/>
              </w:rPr>
            </w:pPr>
            <w:r w:rsidRPr="00951DF6">
              <w:rPr>
                <w:rFonts w:cs="Arial"/>
                <w:b/>
                <w:bCs/>
                <w:color w:val="000000"/>
                <w:sz w:val="20"/>
                <w:szCs w:val="20"/>
                <w:lang w:eastAsia="en-AU"/>
              </w:rPr>
              <w:t> </w:t>
            </w:r>
          </w:p>
        </w:tc>
        <w:tc>
          <w:tcPr>
            <w:tcW w:w="992" w:type="dxa"/>
            <w:tcBorders>
              <w:left w:val="nil"/>
              <w:right w:val="nil"/>
            </w:tcBorders>
            <w:shd w:val="clear" w:color="000000" w:fill="FAC090"/>
            <w:noWrap/>
            <w:vAlign w:val="center"/>
            <w:hideMark/>
          </w:tcPr>
          <w:p w14:paraId="136396EB" w14:textId="77777777" w:rsidR="00352435" w:rsidRPr="00951DF6" w:rsidRDefault="00352435" w:rsidP="00120D33">
            <w:pPr>
              <w:keepNext/>
              <w:spacing w:before="40" w:after="40" w:line="240" w:lineRule="auto"/>
              <w:jc w:val="center"/>
              <w:rPr>
                <w:rFonts w:cs="Arial"/>
                <w:b/>
                <w:bCs/>
                <w:color w:val="000000"/>
                <w:sz w:val="20"/>
                <w:szCs w:val="20"/>
                <w:lang w:eastAsia="en-AU"/>
              </w:rPr>
            </w:pPr>
            <w:r w:rsidRPr="00951DF6">
              <w:rPr>
                <w:rFonts w:cs="Arial"/>
                <w:b/>
                <w:bCs/>
                <w:color w:val="000000"/>
                <w:sz w:val="20"/>
                <w:szCs w:val="20"/>
                <w:lang w:eastAsia="en-AU"/>
              </w:rPr>
              <w:t> </w:t>
            </w:r>
          </w:p>
        </w:tc>
        <w:tc>
          <w:tcPr>
            <w:tcW w:w="992" w:type="dxa"/>
            <w:tcBorders>
              <w:left w:val="nil"/>
              <w:right w:val="nil"/>
            </w:tcBorders>
            <w:shd w:val="clear" w:color="000000" w:fill="FAC090"/>
            <w:noWrap/>
            <w:vAlign w:val="center"/>
            <w:hideMark/>
          </w:tcPr>
          <w:p w14:paraId="136396EC" w14:textId="77777777" w:rsidR="00352435" w:rsidRPr="00951DF6" w:rsidRDefault="00352435" w:rsidP="00120D33">
            <w:pPr>
              <w:keepNext/>
              <w:spacing w:before="40" w:after="40" w:line="240" w:lineRule="auto"/>
              <w:jc w:val="center"/>
              <w:rPr>
                <w:rFonts w:cs="Arial"/>
                <w:b/>
                <w:bCs/>
                <w:color w:val="000000"/>
                <w:sz w:val="20"/>
                <w:szCs w:val="20"/>
                <w:lang w:eastAsia="en-AU"/>
              </w:rPr>
            </w:pPr>
            <w:r w:rsidRPr="00951DF6">
              <w:rPr>
                <w:rFonts w:cs="Arial"/>
                <w:b/>
                <w:bCs/>
                <w:color w:val="000000"/>
                <w:sz w:val="20"/>
                <w:szCs w:val="20"/>
                <w:lang w:eastAsia="en-AU"/>
              </w:rPr>
              <w:t> </w:t>
            </w:r>
          </w:p>
        </w:tc>
        <w:tc>
          <w:tcPr>
            <w:tcW w:w="709" w:type="dxa"/>
            <w:tcBorders>
              <w:left w:val="nil"/>
              <w:right w:val="nil"/>
            </w:tcBorders>
            <w:shd w:val="clear" w:color="000000" w:fill="FAC090"/>
            <w:noWrap/>
            <w:vAlign w:val="center"/>
            <w:hideMark/>
          </w:tcPr>
          <w:p w14:paraId="136396ED" w14:textId="77777777" w:rsidR="00352435" w:rsidRPr="00951DF6" w:rsidRDefault="00352435" w:rsidP="00120D33">
            <w:pPr>
              <w:keepNext/>
              <w:spacing w:before="40" w:after="40" w:line="240" w:lineRule="auto"/>
              <w:jc w:val="center"/>
              <w:rPr>
                <w:rFonts w:cs="Arial"/>
                <w:b/>
                <w:bCs/>
                <w:color w:val="000000"/>
                <w:sz w:val="20"/>
                <w:szCs w:val="20"/>
                <w:lang w:eastAsia="en-AU"/>
              </w:rPr>
            </w:pPr>
            <w:r w:rsidRPr="00951DF6">
              <w:rPr>
                <w:rFonts w:cs="Arial"/>
                <w:b/>
                <w:bCs/>
                <w:color w:val="000000"/>
                <w:sz w:val="20"/>
                <w:szCs w:val="20"/>
                <w:lang w:eastAsia="en-AU"/>
              </w:rPr>
              <w:t> </w:t>
            </w:r>
          </w:p>
        </w:tc>
        <w:tc>
          <w:tcPr>
            <w:tcW w:w="1134" w:type="dxa"/>
            <w:tcBorders>
              <w:left w:val="nil"/>
              <w:right w:val="nil"/>
            </w:tcBorders>
            <w:shd w:val="clear" w:color="000000" w:fill="FAC090"/>
            <w:noWrap/>
            <w:vAlign w:val="center"/>
            <w:hideMark/>
          </w:tcPr>
          <w:p w14:paraId="136396EE" w14:textId="77777777" w:rsidR="00352435" w:rsidRPr="00951DF6" w:rsidRDefault="00352435" w:rsidP="00120D33">
            <w:pPr>
              <w:keepNext/>
              <w:spacing w:before="40" w:after="40" w:line="240" w:lineRule="auto"/>
              <w:jc w:val="center"/>
              <w:rPr>
                <w:rFonts w:cs="Arial"/>
                <w:b/>
                <w:bCs/>
                <w:color w:val="000000"/>
                <w:sz w:val="20"/>
                <w:szCs w:val="20"/>
                <w:lang w:eastAsia="en-AU"/>
              </w:rPr>
            </w:pPr>
            <w:r w:rsidRPr="00951DF6">
              <w:rPr>
                <w:rFonts w:cs="Arial"/>
                <w:b/>
                <w:bCs/>
                <w:color w:val="000000"/>
                <w:sz w:val="20"/>
                <w:szCs w:val="20"/>
                <w:lang w:eastAsia="en-AU"/>
              </w:rPr>
              <w:t> </w:t>
            </w:r>
          </w:p>
        </w:tc>
        <w:tc>
          <w:tcPr>
            <w:tcW w:w="3402" w:type="dxa"/>
            <w:tcBorders>
              <w:left w:val="nil"/>
              <w:right w:val="nil"/>
            </w:tcBorders>
            <w:shd w:val="clear" w:color="000000" w:fill="FAC090"/>
            <w:noWrap/>
            <w:vAlign w:val="center"/>
            <w:hideMark/>
          </w:tcPr>
          <w:p w14:paraId="136396EF" w14:textId="77777777" w:rsidR="00352435" w:rsidRPr="00951DF6" w:rsidRDefault="00352435" w:rsidP="00120D33">
            <w:pPr>
              <w:keepNext/>
              <w:spacing w:before="40" w:after="40" w:line="240" w:lineRule="auto"/>
              <w:jc w:val="center"/>
              <w:rPr>
                <w:rFonts w:cs="Arial"/>
                <w:b/>
                <w:bCs/>
                <w:color w:val="000000"/>
                <w:sz w:val="20"/>
                <w:szCs w:val="20"/>
                <w:lang w:eastAsia="en-AU"/>
              </w:rPr>
            </w:pPr>
            <w:r w:rsidRPr="00951DF6">
              <w:rPr>
                <w:rFonts w:cs="Arial"/>
                <w:b/>
                <w:bCs/>
                <w:color w:val="000000"/>
                <w:sz w:val="20"/>
                <w:szCs w:val="20"/>
                <w:lang w:eastAsia="en-AU"/>
              </w:rPr>
              <w:t> </w:t>
            </w:r>
          </w:p>
        </w:tc>
        <w:tc>
          <w:tcPr>
            <w:tcW w:w="1843" w:type="dxa"/>
            <w:tcBorders>
              <w:left w:val="nil"/>
              <w:right w:val="nil"/>
            </w:tcBorders>
            <w:shd w:val="clear" w:color="000000" w:fill="FAC090"/>
            <w:noWrap/>
            <w:vAlign w:val="center"/>
            <w:hideMark/>
          </w:tcPr>
          <w:p w14:paraId="136396F0" w14:textId="77777777" w:rsidR="00352435" w:rsidRPr="00951DF6" w:rsidRDefault="00352435" w:rsidP="00120D33">
            <w:pPr>
              <w:keepNext/>
              <w:spacing w:before="40" w:after="40" w:line="240" w:lineRule="auto"/>
              <w:jc w:val="center"/>
              <w:rPr>
                <w:rFonts w:cs="Arial"/>
                <w:b/>
                <w:bCs/>
                <w:color w:val="000000"/>
                <w:sz w:val="20"/>
                <w:szCs w:val="20"/>
                <w:lang w:eastAsia="en-AU"/>
              </w:rPr>
            </w:pPr>
            <w:r w:rsidRPr="00951DF6">
              <w:rPr>
                <w:rFonts w:cs="Arial"/>
                <w:b/>
                <w:bCs/>
                <w:color w:val="000000"/>
                <w:sz w:val="20"/>
                <w:szCs w:val="20"/>
                <w:lang w:eastAsia="en-AU"/>
              </w:rPr>
              <w:t> </w:t>
            </w:r>
          </w:p>
        </w:tc>
        <w:tc>
          <w:tcPr>
            <w:tcW w:w="850" w:type="dxa"/>
            <w:tcBorders>
              <w:left w:val="nil"/>
            </w:tcBorders>
            <w:shd w:val="clear" w:color="000000" w:fill="FAC090"/>
            <w:vAlign w:val="bottom"/>
            <w:hideMark/>
          </w:tcPr>
          <w:p w14:paraId="136396F1" w14:textId="77777777" w:rsidR="00352435" w:rsidRPr="00951DF6" w:rsidRDefault="00352435" w:rsidP="00120D33">
            <w:pPr>
              <w:keepNext/>
              <w:spacing w:before="40" w:after="40" w:line="240" w:lineRule="auto"/>
              <w:rPr>
                <w:rFonts w:cs="Arial"/>
                <w:color w:val="000000"/>
                <w:sz w:val="20"/>
                <w:szCs w:val="20"/>
                <w:lang w:eastAsia="en-AU"/>
              </w:rPr>
            </w:pPr>
            <w:r w:rsidRPr="00951DF6">
              <w:rPr>
                <w:rFonts w:cs="Arial"/>
                <w:color w:val="000000"/>
                <w:sz w:val="20"/>
                <w:szCs w:val="20"/>
                <w:lang w:eastAsia="en-AU"/>
              </w:rPr>
              <w:t> </w:t>
            </w:r>
          </w:p>
        </w:tc>
      </w:tr>
      <w:tr w:rsidR="00352435" w:rsidRPr="00AF51CC" w14:paraId="136396FC" w14:textId="77777777" w:rsidTr="00CA0A39">
        <w:trPr>
          <w:cantSplit/>
          <w:trHeight w:val="1248"/>
        </w:trPr>
        <w:tc>
          <w:tcPr>
            <w:tcW w:w="2569" w:type="dxa"/>
            <w:shd w:val="clear" w:color="auto" w:fill="auto"/>
            <w:noWrap/>
            <w:hideMark/>
          </w:tcPr>
          <w:p w14:paraId="136396F3" w14:textId="77777777" w:rsidR="00352435" w:rsidRPr="00AF51CC" w:rsidRDefault="00352435" w:rsidP="00A061E8">
            <w:pPr>
              <w:pStyle w:val="Tableparagraph"/>
              <w:rPr>
                <w:rFonts w:cs="Arial"/>
                <w:i/>
                <w:lang w:eastAsia="en-AU"/>
              </w:rPr>
            </w:pPr>
            <w:r w:rsidRPr="00AF51CC">
              <w:rPr>
                <w:rFonts w:cs="Arial"/>
                <w:i/>
                <w:lang w:eastAsia="en-AU"/>
              </w:rPr>
              <w:t>Heleioporus australiacus</w:t>
            </w:r>
          </w:p>
        </w:tc>
        <w:tc>
          <w:tcPr>
            <w:tcW w:w="2268" w:type="dxa"/>
            <w:shd w:val="clear" w:color="auto" w:fill="auto"/>
            <w:noWrap/>
            <w:hideMark/>
          </w:tcPr>
          <w:p w14:paraId="136396F4" w14:textId="77777777" w:rsidR="00352435" w:rsidRPr="00AF51CC" w:rsidRDefault="00352435" w:rsidP="00A061E8">
            <w:pPr>
              <w:pStyle w:val="Tableparagraph"/>
              <w:rPr>
                <w:rFonts w:cs="Arial"/>
                <w:lang w:eastAsia="en-AU"/>
              </w:rPr>
            </w:pPr>
            <w:r w:rsidRPr="00AF51CC">
              <w:rPr>
                <w:rFonts w:cs="Arial"/>
                <w:lang w:eastAsia="en-AU"/>
              </w:rPr>
              <w:t>Giant Burrowing Frog</w:t>
            </w:r>
          </w:p>
        </w:tc>
        <w:tc>
          <w:tcPr>
            <w:tcW w:w="992" w:type="dxa"/>
            <w:shd w:val="clear" w:color="auto" w:fill="auto"/>
            <w:noWrap/>
            <w:hideMark/>
          </w:tcPr>
          <w:p w14:paraId="136396F5"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6F6" w14:textId="77777777" w:rsidR="00352435" w:rsidRPr="00AF51CC" w:rsidRDefault="00352435" w:rsidP="00A061E8">
            <w:pPr>
              <w:pStyle w:val="Tableparagraph"/>
              <w:rPr>
                <w:rFonts w:cs="Arial"/>
                <w:lang w:eastAsia="en-AU"/>
              </w:rPr>
            </w:pPr>
            <w:r w:rsidRPr="00AF51CC">
              <w:rPr>
                <w:rFonts w:cs="Arial"/>
                <w:lang w:eastAsia="en-AU"/>
              </w:rPr>
              <w:t>V</w:t>
            </w:r>
          </w:p>
        </w:tc>
        <w:tc>
          <w:tcPr>
            <w:tcW w:w="709" w:type="dxa"/>
            <w:shd w:val="clear" w:color="auto" w:fill="auto"/>
            <w:noWrap/>
            <w:hideMark/>
          </w:tcPr>
          <w:p w14:paraId="136396F7" w14:textId="77777777" w:rsidR="00352435" w:rsidRPr="00AF51CC" w:rsidRDefault="00352435" w:rsidP="00A061E8">
            <w:pPr>
              <w:pStyle w:val="Tableparagraph"/>
              <w:rPr>
                <w:rFonts w:cs="Arial"/>
                <w:lang w:eastAsia="en-AU"/>
              </w:rPr>
            </w:pPr>
            <w:r w:rsidRPr="00AF51CC">
              <w:rPr>
                <w:rFonts w:cs="Arial"/>
                <w:lang w:eastAsia="en-AU"/>
              </w:rPr>
              <w:t>4</w:t>
            </w:r>
          </w:p>
        </w:tc>
        <w:tc>
          <w:tcPr>
            <w:tcW w:w="1134" w:type="dxa"/>
            <w:shd w:val="clear" w:color="auto" w:fill="auto"/>
            <w:noWrap/>
            <w:hideMark/>
          </w:tcPr>
          <w:p w14:paraId="136396F8"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6F9" w14:textId="77777777" w:rsidR="00352435" w:rsidRPr="006C6072" w:rsidRDefault="00352435" w:rsidP="006C6072">
            <w:pPr>
              <w:pStyle w:val="Tableparagraph"/>
              <w:rPr>
                <w:lang w:eastAsia="en-AU"/>
              </w:rPr>
            </w:pPr>
            <w:r w:rsidRPr="00AF51CC">
              <w:rPr>
                <w:rFonts w:cs="Arial"/>
                <w:u w:val="single"/>
                <w:lang w:eastAsia="en-AU"/>
              </w:rPr>
              <w:t>Methods</w:t>
            </w:r>
            <w:r w:rsidRPr="00AF51CC">
              <w:rPr>
                <w:rFonts w:cs="Arial"/>
                <w:lang w:eastAsia="en-AU"/>
              </w:rPr>
              <w:t>: Using spotlight surveys on foot and by road. Best results during and immediately after rainfall. Accompanied by habitat assessment by appropriately experienced personnel. Larvae are distinctive and can be collected by dip netting. Multiple sweeps in pools.</w:t>
            </w:r>
            <w:r w:rsidRPr="00AF51CC">
              <w:rPr>
                <w:rFonts w:cs="Arial"/>
                <w:lang w:eastAsia="en-AU"/>
              </w:rPr>
              <w:br/>
            </w:r>
            <w:r w:rsidRPr="00AF51CC">
              <w:rPr>
                <w:rFonts w:cs="Arial"/>
                <w:u w:val="single"/>
                <w:lang w:eastAsia="en-AU"/>
              </w:rPr>
              <w:t>Effort</w:t>
            </w:r>
            <w:r w:rsidRPr="00AF51CC">
              <w:rPr>
                <w:rFonts w:cs="Arial"/>
                <w:lang w:eastAsia="en-AU"/>
              </w:rPr>
              <w:t>: A minimum of four nights under ideal conditions.</w:t>
            </w:r>
            <w:r w:rsidRPr="00AF51CC">
              <w:rPr>
                <w:rFonts w:cs="Arial"/>
                <w:lang w:eastAsia="en-AU"/>
              </w:rPr>
              <w:br/>
            </w:r>
            <w:r w:rsidRPr="00AF51CC">
              <w:rPr>
                <w:rFonts w:cs="Arial"/>
                <w:u w:val="single"/>
                <w:lang w:eastAsia="en-AU"/>
              </w:rPr>
              <w:t>Area to be covered</w:t>
            </w:r>
            <w:r w:rsidRPr="00AF51CC">
              <w:rPr>
                <w:rFonts w:cs="Arial"/>
                <w:lang w:eastAsia="en-AU"/>
              </w:rPr>
              <w:t>: In the study site, spotlight surveys on foot should cover several square kilometres of track in suitable habitat. In the local area, spotlight road transects should traverse up to 30 km in suitable habitat, repeated sections after a period of about one hour is suitable.</w:t>
            </w:r>
          </w:p>
        </w:tc>
        <w:tc>
          <w:tcPr>
            <w:tcW w:w="1843" w:type="dxa"/>
            <w:shd w:val="clear" w:color="auto" w:fill="auto"/>
            <w:hideMark/>
          </w:tcPr>
          <w:p w14:paraId="136396FA" w14:textId="77777777" w:rsidR="00352435" w:rsidRPr="00AF51CC" w:rsidRDefault="00352435" w:rsidP="00A061E8">
            <w:pPr>
              <w:pStyle w:val="Tableparagraph"/>
              <w:rPr>
                <w:rFonts w:cs="Arial"/>
                <w:lang w:eastAsia="en-AU"/>
              </w:rPr>
            </w:pPr>
            <w:r w:rsidRPr="00AF51CC">
              <w:rPr>
                <w:rFonts w:cs="Arial"/>
                <w:lang w:eastAsia="en-AU"/>
              </w:rPr>
              <w:t>Under optimum weather conditions; that is, wet conditions. At time of peak activity for the species; that is, rainfall in spring and autumn.</w:t>
            </w:r>
            <w:r w:rsidRPr="00AF51CC">
              <w:rPr>
                <w:rFonts w:cs="Arial"/>
                <w:lang w:eastAsia="en-AU"/>
              </w:rPr>
              <w:br/>
              <w:t>Seasonal: September–March</w:t>
            </w:r>
            <w:r w:rsidRPr="00AF51CC">
              <w:rPr>
                <w:rFonts w:cs="Arial"/>
                <w:lang w:eastAsia="en-AU"/>
              </w:rPr>
              <w:br/>
              <w:t>Weather conditions: Within one week of heavy rainfall (September–March) (heavy rainfall is &gt;50 mm in seven days)</w:t>
            </w:r>
          </w:p>
        </w:tc>
        <w:tc>
          <w:tcPr>
            <w:tcW w:w="850" w:type="dxa"/>
            <w:shd w:val="clear" w:color="auto" w:fill="auto"/>
            <w:hideMark/>
          </w:tcPr>
          <w:p w14:paraId="136396FB" w14:textId="77777777" w:rsidR="00352435" w:rsidRPr="00AF51CC" w:rsidRDefault="00352435" w:rsidP="00A061E8">
            <w:pPr>
              <w:pStyle w:val="Tableparagraph"/>
              <w:rPr>
                <w:rFonts w:cs="Arial"/>
                <w:lang w:eastAsia="en-AU"/>
              </w:rPr>
            </w:pPr>
            <w:r w:rsidRPr="00AF51CC">
              <w:rPr>
                <w:rFonts w:cs="Arial"/>
                <w:lang w:eastAsia="en-AU"/>
              </w:rPr>
              <w:t>1</w:t>
            </w:r>
          </w:p>
        </w:tc>
      </w:tr>
      <w:tr w:rsidR="00352435" w:rsidRPr="00AF51CC" w14:paraId="13639706" w14:textId="77777777" w:rsidTr="00120D33">
        <w:trPr>
          <w:cantSplit/>
          <w:trHeight w:val="5231"/>
        </w:trPr>
        <w:tc>
          <w:tcPr>
            <w:tcW w:w="2569" w:type="dxa"/>
            <w:shd w:val="clear" w:color="auto" w:fill="auto"/>
            <w:noWrap/>
            <w:hideMark/>
          </w:tcPr>
          <w:p w14:paraId="136396FD" w14:textId="77777777" w:rsidR="00352435" w:rsidRPr="00AF51CC" w:rsidRDefault="00352435" w:rsidP="00A061E8">
            <w:pPr>
              <w:pStyle w:val="Tableparagraph"/>
              <w:rPr>
                <w:rFonts w:cs="Arial"/>
                <w:i/>
                <w:lang w:eastAsia="en-AU"/>
              </w:rPr>
            </w:pPr>
            <w:r w:rsidRPr="00AF51CC">
              <w:rPr>
                <w:rFonts w:cs="Arial"/>
                <w:i/>
                <w:lang w:eastAsia="en-AU"/>
              </w:rPr>
              <w:t>Litoria aurea</w:t>
            </w:r>
          </w:p>
        </w:tc>
        <w:tc>
          <w:tcPr>
            <w:tcW w:w="2268" w:type="dxa"/>
            <w:tcBorders>
              <w:bottom w:val="single" w:sz="4" w:space="0" w:color="C66005"/>
            </w:tcBorders>
            <w:shd w:val="clear" w:color="auto" w:fill="auto"/>
            <w:noWrap/>
            <w:hideMark/>
          </w:tcPr>
          <w:p w14:paraId="136396FE" w14:textId="77777777" w:rsidR="00352435" w:rsidRPr="00AF51CC" w:rsidRDefault="00352435" w:rsidP="00A061E8">
            <w:pPr>
              <w:pStyle w:val="Tableparagraph"/>
              <w:rPr>
                <w:rFonts w:cs="Arial"/>
                <w:lang w:eastAsia="en-AU"/>
              </w:rPr>
            </w:pPr>
            <w:r w:rsidRPr="00AF51CC">
              <w:rPr>
                <w:rFonts w:cs="Arial"/>
                <w:lang w:eastAsia="en-AU"/>
              </w:rPr>
              <w:t>Green and Golden Bell Frog</w:t>
            </w:r>
          </w:p>
        </w:tc>
        <w:tc>
          <w:tcPr>
            <w:tcW w:w="992" w:type="dxa"/>
            <w:tcBorders>
              <w:bottom w:val="single" w:sz="4" w:space="0" w:color="C66005"/>
            </w:tcBorders>
            <w:shd w:val="clear" w:color="auto" w:fill="auto"/>
            <w:noWrap/>
            <w:hideMark/>
          </w:tcPr>
          <w:p w14:paraId="136396FF" w14:textId="77777777" w:rsidR="00352435" w:rsidRPr="00AF51CC" w:rsidRDefault="00352435" w:rsidP="00A061E8">
            <w:pPr>
              <w:pStyle w:val="Tableparagraph"/>
              <w:rPr>
                <w:rFonts w:cs="Arial"/>
                <w:lang w:eastAsia="en-AU"/>
              </w:rPr>
            </w:pPr>
            <w:r w:rsidRPr="00AF51CC">
              <w:rPr>
                <w:rFonts w:cs="Arial"/>
                <w:lang w:eastAsia="en-AU"/>
              </w:rPr>
              <w:t>E</w:t>
            </w:r>
          </w:p>
        </w:tc>
        <w:tc>
          <w:tcPr>
            <w:tcW w:w="992" w:type="dxa"/>
            <w:tcBorders>
              <w:bottom w:val="single" w:sz="4" w:space="0" w:color="C66005"/>
            </w:tcBorders>
            <w:shd w:val="clear" w:color="auto" w:fill="auto"/>
            <w:noWrap/>
            <w:hideMark/>
          </w:tcPr>
          <w:p w14:paraId="13639700" w14:textId="77777777" w:rsidR="00352435" w:rsidRPr="00AF51CC" w:rsidRDefault="00352435" w:rsidP="00A061E8">
            <w:pPr>
              <w:pStyle w:val="Tableparagraph"/>
              <w:rPr>
                <w:rFonts w:cs="Arial"/>
                <w:lang w:eastAsia="en-AU"/>
              </w:rPr>
            </w:pPr>
            <w:r w:rsidRPr="00AF51CC">
              <w:rPr>
                <w:rFonts w:cs="Arial"/>
                <w:lang w:eastAsia="en-AU"/>
              </w:rPr>
              <w:t>V</w:t>
            </w:r>
          </w:p>
        </w:tc>
        <w:tc>
          <w:tcPr>
            <w:tcW w:w="709" w:type="dxa"/>
            <w:tcBorders>
              <w:bottom w:val="single" w:sz="4" w:space="0" w:color="C66005"/>
            </w:tcBorders>
            <w:shd w:val="clear" w:color="auto" w:fill="auto"/>
            <w:noWrap/>
            <w:hideMark/>
          </w:tcPr>
          <w:p w14:paraId="13639701" w14:textId="77777777" w:rsidR="00352435" w:rsidRPr="00AF51CC" w:rsidRDefault="00352435" w:rsidP="00A061E8">
            <w:pPr>
              <w:pStyle w:val="Tableparagraph"/>
              <w:rPr>
                <w:rFonts w:cs="Arial"/>
                <w:lang w:eastAsia="en-AU"/>
              </w:rPr>
            </w:pPr>
            <w:r w:rsidRPr="00AF51CC">
              <w:rPr>
                <w:rFonts w:cs="Arial"/>
                <w:lang w:eastAsia="en-AU"/>
              </w:rPr>
              <w:t>1</w:t>
            </w:r>
          </w:p>
        </w:tc>
        <w:tc>
          <w:tcPr>
            <w:tcW w:w="1134" w:type="dxa"/>
            <w:tcBorders>
              <w:bottom w:val="single" w:sz="4" w:space="0" w:color="C66005"/>
            </w:tcBorders>
            <w:shd w:val="clear" w:color="auto" w:fill="auto"/>
            <w:noWrap/>
            <w:hideMark/>
          </w:tcPr>
          <w:p w14:paraId="13639702"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tcBorders>
              <w:bottom w:val="single" w:sz="4" w:space="0" w:color="C66005"/>
            </w:tcBorders>
            <w:shd w:val="clear" w:color="auto" w:fill="auto"/>
            <w:hideMark/>
          </w:tcPr>
          <w:p w14:paraId="13639703" w14:textId="77777777" w:rsidR="00352435" w:rsidRPr="00AF51CC" w:rsidRDefault="00352435" w:rsidP="00A061E8">
            <w:pPr>
              <w:pStyle w:val="Tableparagraph"/>
              <w:rPr>
                <w:rFonts w:cs="Arial"/>
                <w:lang w:eastAsia="en-AU"/>
              </w:rPr>
            </w:pPr>
            <w:r w:rsidRPr="00AF51CC">
              <w:rPr>
                <w:rFonts w:cs="Arial"/>
                <w:u w:val="single"/>
                <w:lang w:eastAsia="en-AU"/>
              </w:rPr>
              <w:t>Methods</w:t>
            </w:r>
            <w:r w:rsidRPr="00AF51CC">
              <w:rPr>
                <w:rFonts w:cs="Arial"/>
                <w:lang w:eastAsia="en-AU"/>
              </w:rPr>
              <w:t>: Using a combination of call detection, call playback and spotlight surveys. Accompanied by habitat assessment by appropriately experienced personnel. Larvae are distinctive but tend to be cryptic in behaviour. Can be collected by dip netting or trapping. Multiple sweeps in pools.</w:t>
            </w:r>
            <w:r w:rsidRPr="00AF51CC">
              <w:rPr>
                <w:rFonts w:cs="Arial"/>
                <w:lang w:eastAsia="en-AU"/>
              </w:rPr>
              <w:br/>
            </w:r>
            <w:r w:rsidRPr="00AF51CC">
              <w:rPr>
                <w:rFonts w:cs="Arial"/>
                <w:u w:val="single"/>
                <w:lang w:eastAsia="en-AU"/>
              </w:rPr>
              <w:t>Effort</w:t>
            </w:r>
            <w:r w:rsidRPr="00AF51CC">
              <w:rPr>
                <w:rFonts w:cs="Arial"/>
                <w:lang w:eastAsia="en-AU"/>
              </w:rPr>
              <w:t>: A minimum of four nights under ideal conditions.</w:t>
            </w:r>
            <w:r w:rsidRPr="00AF51CC">
              <w:rPr>
                <w:rFonts w:cs="Arial"/>
                <w:lang w:eastAsia="en-AU"/>
              </w:rPr>
              <w:br/>
            </w:r>
            <w:r w:rsidRPr="00AF51CC">
              <w:rPr>
                <w:rFonts w:cs="Arial"/>
                <w:u w:val="single"/>
                <w:lang w:eastAsia="en-AU"/>
              </w:rPr>
              <w:t>Area to be covered</w:t>
            </w:r>
            <w:r w:rsidRPr="00AF51CC">
              <w:rPr>
                <w:rFonts w:cs="Arial"/>
                <w:lang w:eastAsia="en-AU"/>
              </w:rPr>
              <w:t>: Small wetlands (&lt;50 metres at greatest length) at the study site should be covered in a period of about one hour. Search banks and emergent vegetation. Larger wetlands (&gt;50 metres) should be searched by sampling multiple units in a systematic manner. Local area study should include reference sites where feasible.</w:t>
            </w:r>
          </w:p>
        </w:tc>
        <w:tc>
          <w:tcPr>
            <w:tcW w:w="1843" w:type="dxa"/>
            <w:tcBorders>
              <w:bottom w:val="single" w:sz="4" w:space="0" w:color="C66005"/>
            </w:tcBorders>
            <w:shd w:val="clear" w:color="auto" w:fill="auto"/>
            <w:hideMark/>
          </w:tcPr>
          <w:p w14:paraId="13639704" w14:textId="77777777" w:rsidR="00352435" w:rsidRPr="00AF51CC" w:rsidRDefault="00352435" w:rsidP="00A061E8">
            <w:pPr>
              <w:pStyle w:val="Tableparagraph"/>
              <w:rPr>
                <w:rFonts w:cs="Arial"/>
                <w:lang w:eastAsia="en-AU"/>
              </w:rPr>
            </w:pPr>
            <w:r w:rsidRPr="00AF51CC">
              <w:rPr>
                <w:rFonts w:cs="Arial"/>
                <w:lang w:eastAsia="en-AU"/>
              </w:rPr>
              <w:t>Under optimum weather conditions; that is, warm and windless, following rainfall. At time of peak activity for the species.</w:t>
            </w:r>
            <w:r w:rsidRPr="00AF51CC">
              <w:rPr>
                <w:rFonts w:cs="Arial"/>
                <w:lang w:eastAsia="en-AU"/>
              </w:rPr>
              <w:br/>
              <w:t>Seasonal: September–March</w:t>
            </w:r>
            <w:r w:rsidRPr="00AF51CC">
              <w:rPr>
                <w:rFonts w:cs="Arial"/>
                <w:lang w:eastAsia="en-AU"/>
              </w:rPr>
              <w:br/>
              <w:t>Weather conditions: Within one week of heavy rainfall (October–February)(heavy rainfall is &gt;50 mm in seven days)</w:t>
            </w:r>
          </w:p>
        </w:tc>
        <w:tc>
          <w:tcPr>
            <w:tcW w:w="850" w:type="dxa"/>
            <w:shd w:val="clear" w:color="auto" w:fill="auto"/>
            <w:hideMark/>
          </w:tcPr>
          <w:p w14:paraId="13639705" w14:textId="77777777" w:rsidR="00352435" w:rsidRPr="00951DF6" w:rsidRDefault="00352435" w:rsidP="00A061E8">
            <w:pPr>
              <w:spacing w:after="0" w:line="240" w:lineRule="auto"/>
              <w:rPr>
                <w:rFonts w:cs="Arial"/>
                <w:color w:val="000000"/>
                <w:sz w:val="20"/>
                <w:szCs w:val="20"/>
                <w:lang w:eastAsia="en-AU"/>
              </w:rPr>
            </w:pPr>
            <w:r w:rsidRPr="00951DF6">
              <w:rPr>
                <w:rFonts w:cs="Arial"/>
                <w:color w:val="000000"/>
                <w:sz w:val="20"/>
                <w:szCs w:val="20"/>
                <w:lang w:eastAsia="en-AU"/>
              </w:rPr>
              <w:t>1</w:t>
            </w:r>
          </w:p>
        </w:tc>
      </w:tr>
      <w:tr w:rsidR="00120D33" w:rsidRPr="00AF51CC" w14:paraId="13639710" w14:textId="77777777" w:rsidTr="00120D33">
        <w:trPr>
          <w:cantSplit/>
          <w:trHeight w:val="77"/>
        </w:trPr>
        <w:tc>
          <w:tcPr>
            <w:tcW w:w="2569" w:type="dxa"/>
            <w:tcBorders>
              <w:right w:val="nil"/>
            </w:tcBorders>
            <w:shd w:val="clear" w:color="000000" w:fill="FAC090"/>
            <w:noWrap/>
            <w:hideMark/>
          </w:tcPr>
          <w:p w14:paraId="48BE5879" w14:textId="77777777" w:rsidR="00120D33" w:rsidRPr="00951DF6" w:rsidRDefault="00120D33" w:rsidP="00120D33">
            <w:pPr>
              <w:keepNext/>
              <w:spacing w:before="40" w:after="40" w:line="240" w:lineRule="auto"/>
              <w:rPr>
                <w:rFonts w:cs="Arial"/>
                <w:color w:val="000000"/>
                <w:sz w:val="20"/>
                <w:szCs w:val="20"/>
                <w:lang w:eastAsia="en-AU"/>
              </w:rPr>
            </w:pPr>
            <w:r w:rsidRPr="00951DF6">
              <w:rPr>
                <w:rFonts w:cs="Arial"/>
                <w:b/>
                <w:bCs/>
                <w:color w:val="000000"/>
                <w:sz w:val="20"/>
                <w:szCs w:val="20"/>
                <w:lang w:eastAsia="en-AU"/>
              </w:rPr>
              <w:t>Birds </w:t>
            </w:r>
            <w:r w:rsidRPr="00951DF6">
              <w:rPr>
                <w:rFonts w:cs="Arial"/>
                <w:color w:val="000000"/>
                <w:sz w:val="20"/>
                <w:szCs w:val="20"/>
                <w:lang w:eastAsia="en-AU"/>
              </w:rPr>
              <w:t> </w:t>
            </w:r>
          </w:p>
        </w:tc>
        <w:tc>
          <w:tcPr>
            <w:tcW w:w="2268" w:type="dxa"/>
            <w:tcBorders>
              <w:left w:val="nil"/>
              <w:right w:val="nil"/>
            </w:tcBorders>
            <w:shd w:val="clear" w:color="000000" w:fill="FAC090"/>
          </w:tcPr>
          <w:p w14:paraId="4954E722" w14:textId="77777777" w:rsidR="00120D33" w:rsidRPr="00951DF6" w:rsidRDefault="00120D33" w:rsidP="00120D33">
            <w:pPr>
              <w:keepNext/>
              <w:spacing w:before="40" w:after="40" w:line="240" w:lineRule="auto"/>
              <w:rPr>
                <w:rFonts w:cs="Arial"/>
                <w:color w:val="000000"/>
                <w:sz w:val="20"/>
                <w:szCs w:val="20"/>
                <w:lang w:eastAsia="en-AU"/>
              </w:rPr>
            </w:pPr>
          </w:p>
        </w:tc>
        <w:tc>
          <w:tcPr>
            <w:tcW w:w="992" w:type="dxa"/>
            <w:tcBorders>
              <w:left w:val="nil"/>
              <w:right w:val="nil"/>
            </w:tcBorders>
            <w:shd w:val="clear" w:color="000000" w:fill="FAC090"/>
          </w:tcPr>
          <w:p w14:paraId="5933E0A3" w14:textId="77777777" w:rsidR="00120D33" w:rsidRPr="00951DF6" w:rsidRDefault="00120D33" w:rsidP="00120D33">
            <w:pPr>
              <w:keepNext/>
              <w:spacing w:before="40" w:after="40" w:line="240" w:lineRule="auto"/>
              <w:rPr>
                <w:rFonts w:cs="Arial"/>
                <w:color w:val="000000"/>
                <w:sz w:val="20"/>
                <w:szCs w:val="20"/>
                <w:lang w:eastAsia="en-AU"/>
              </w:rPr>
            </w:pPr>
          </w:p>
        </w:tc>
        <w:tc>
          <w:tcPr>
            <w:tcW w:w="992" w:type="dxa"/>
            <w:tcBorders>
              <w:left w:val="nil"/>
              <w:right w:val="nil"/>
            </w:tcBorders>
            <w:shd w:val="clear" w:color="000000" w:fill="FAC090"/>
          </w:tcPr>
          <w:p w14:paraId="363DAC86" w14:textId="77777777" w:rsidR="00120D33" w:rsidRPr="00951DF6" w:rsidRDefault="00120D33" w:rsidP="00120D33">
            <w:pPr>
              <w:keepNext/>
              <w:spacing w:before="40" w:after="40" w:line="240" w:lineRule="auto"/>
              <w:rPr>
                <w:rFonts w:cs="Arial"/>
                <w:color w:val="000000"/>
                <w:sz w:val="20"/>
                <w:szCs w:val="20"/>
                <w:lang w:eastAsia="en-AU"/>
              </w:rPr>
            </w:pPr>
          </w:p>
        </w:tc>
        <w:tc>
          <w:tcPr>
            <w:tcW w:w="709" w:type="dxa"/>
            <w:tcBorders>
              <w:left w:val="nil"/>
              <w:right w:val="nil"/>
            </w:tcBorders>
            <w:shd w:val="clear" w:color="000000" w:fill="FAC090"/>
          </w:tcPr>
          <w:p w14:paraId="77106C50" w14:textId="77777777" w:rsidR="00120D33" w:rsidRPr="00951DF6" w:rsidRDefault="00120D33" w:rsidP="00120D33">
            <w:pPr>
              <w:keepNext/>
              <w:spacing w:before="40" w:after="40" w:line="240" w:lineRule="auto"/>
              <w:rPr>
                <w:rFonts w:cs="Arial"/>
                <w:color w:val="000000"/>
                <w:sz w:val="20"/>
                <w:szCs w:val="20"/>
                <w:lang w:eastAsia="en-AU"/>
              </w:rPr>
            </w:pPr>
          </w:p>
        </w:tc>
        <w:tc>
          <w:tcPr>
            <w:tcW w:w="1134" w:type="dxa"/>
            <w:tcBorders>
              <w:left w:val="nil"/>
              <w:right w:val="nil"/>
            </w:tcBorders>
            <w:shd w:val="clear" w:color="000000" w:fill="FAC090"/>
          </w:tcPr>
          <w:p w14:paraId="4C183EE2" w14:textId="77777777" w:rsidR="00120D33" w:rsidRPr="00951DF6" w:rsidRDefault="00120D33" w:rsidP="00120D33">
            <w:pPr>
              <w:keepNext/>
              <w:spacing w:before="40" w:after="40" w:line="240" w:lineRule="auto"/>
              <w:rPr>
                <w:rFonts w:cs="Arial"/>
                <w:color w:val="000000"/>
                <w:sz w:val="20"/>
                <w:szCs w:val="20"/>
                <w:lang w:eastAsia="en-AU"/>
              </w:rPr>
            </w:pPr>
          </w:p>
        </w:tc>
        <w:tc>
          <w:tcPr>
            <w:tcW w:w="3402" w:type="dxa"/>
            <w:tcBorders>
              <w:left w:val="nil"/>
              <w:right w:val="nil"/>
            </w:tcBorders>
            <w:shd w:val="clear" w:color="000000" w:fill="FAC090"/>
          </w:tcPr>
          <w:p w14:paraId="59314DAD" w14:textId="77777777" w:rsidR="00120D33" w:rsidRPr="00951DF6" w:rsidRDefault="00120D33" w:rsidP="00120D33">
            <w:pPr>
              <w:keepNext/>
              <w:spacing w:before="40" w:after="40" w:line="240" w:lineRule="auto"/>
              <w:rPr>
                <w:rFonts w:cs="Arial"/>
                <w:color w:val="000000"/>
                <w:sz w:val="20"/>
                <w:szCs w:val="20"/>
                <w:lang w:eastAsia="en-AU"/>
              </w:rPr>
            </w:pPr>
          </w:p>
        </w:tc>
        <w:tc>
          <w:tcPr>
            <w:tcW w:w="1843" w:type="dxa"/>
            <w:tcBorders>
              <w:left w:val="nil"/>
              <w:right w:val="nil"/>
            </w:tcBorders>
            <w:shd w:val="clear" w:color="000000" w:fill="FAC090"/>
          </w:tcPr>
          <w:p w14:paraId="537DBD10" w14:textId="77777777" w:rsidR="00120D33" w:rsidRPr="00951DF6" w:rsidRDefault="00120D33" w:rsidP="00120D33">
            <w:pPr>
              <w:keepNext/>
              <w:spacing w:before="40" w:after="40" w:line="240" w:lineRule="auto"/>
              <w:rPr>
                <w:rFonts w:cs="Arial"/>
                <w:color w:val="000000"/>
                <w:sz w:val="20"/>
                <w:szCs w:val="20"/>
                <w:lang w:eastAsia="en-AU"/>
              </w:rPr>
            </w:pPr>
          </w:p>
        </w:tc>
        <w:tc>
          <w:tcPr>
            <w:tcW w:w="850" w:type="dxa"/>
            <w:tcBorders>
              <w:left w:val="nil"/>
            </w:tcBorders>
            <w:shd w:val="clear" w:color="000000" w:fill="FAC090"/>
          </w:tcPr>
          <w:p w14:paraId="1363970F" w14:textId="09BD9308" w:rsidR="00120D33" w:rsidRPr="00951DF6" w:rsidRDefault="00120D33" w:rsidP="00120D33">
            <w:pPr>
              <w:keepNext/>
              <w:spacing w:before="40" w:after="40" w:line="240" w:lineRule="auto"/>
              <w:rPr>
                <w:rFonts w:cs="Arial"/>
                <w:color w:val="000000"/>
                <w:sz w:val="20"/>
                <w:szCs w:val="20"/>
                <w:lang w:eastAsia="en-AU"/>
              </w:rPr>
            </w:pPr>
          </w:p>
        </w:tc>
      </w:tr>
      <w:tr w:rsidR="00352435" w:rsidRPr="00AF51CC" w14:paraId="1363971A" w14:textId="77777777" w:rsidTr="00CA0A39">
        <w:trPr>
          <w:cantSplit/>
          <w:trHeight w:val="96"/>
        </w:trPr>
        <w:tc>
          <w:tcPr>
            <w:tcW w:w="2569" w:type="dxa"/>
            <w:shd w:val="clear" w:color="auto" w:fill="auto"/>
            <w:noWrap/>
            <w:hideMark/>
          </w:tcPr>
          <w:p w14:paraId="13639711" w14:textId="77777777" w:rsidR="00352435" w:rsidRPr="00AF51CC" w:rsidRDefault="00352435" w:rsidP="00A061E8">
            <w:pPr>
              <w:pStyle w:val="Tableparagraph"/>
              <w:rPr>
                <w:rFonts w:cs="Arial"/>
                <w:i/>
                <w:lang w:eastAsia="en-AU"/>
              </w:rPr>
            </w:pPr>
            <w:r w:rsidRPr="00AF51CC">
              <w:rPr>
                <w:rFonts w:cs="Arial"/>
                <w:i/>
                <w:lang w:eastAsia="en-AU"/>
              </w:rPr>
              <w:t>Ninox connivens</w:t>
            </w:r>
          </w:p>
        </w:tc>
        <w:tc>
          <w:tcPr>
            <w:tcW w:w="2268" w:type="dxa"/>
            <w:shd w:val="clear" w:color="auto" w:fill="auto"/>
            <w:noWrap/>
            <w:hideMark/>
          </w:tcPr>
          <w:p w14:paraId="13639712" w14:textId="77777777" w:rsidR="00352435" w:rsidRPr="00AF51CC" w:rsidRDefault="00352435" w:rsidP="00A061E8">
            <w:pPr>
              <w:pStyle w:val="Tableparagraph"/>
              <w:rPr>
                <w:rFonts w:cs="Arial"/>
                <w:lang w:eastAsia="en-AU"/>
              </w:rPr>
            </w:pPr>
            <w:r w:rsidRPr="00AF51CC">
              <w:rPr>
                <w:rFonts w:cs="Arial"/>
                <w:lang w:eastAsia="en-AU"/>
              </w:rPr>
              <w:t>Barking Owl</w:t>
            </w:r>
          </w:p>
        </w:tc>
        <w:tc>
          <w:tcPr>
            <w:tcW w:w="992" w:type="dxa"/>
            <w:shd w:val="clear" w:color="auto" w:fill="auto"/>
            <w:noWrap/>
            <w:hideMark/>
          </w:tcPr>
          <w:p w14:paraId="13639713"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714"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715" w14:textId="77777777" w:rsidR="00352435" w:rsidRPr="00AF51CC" w:rsidRDefault="00352435" w:rsidP="00A061E8">
            <w:pPr>
              <w:pStyle w:val="Tableparagraph"/>
              <w:rPr>
                <w:rFonts w:cs="Arial"/>
                <w:lang w:eastAsia="en-AU"/>
              </w:rPr>
            </w:pPr>
            <w:r w:rsidRPr="00AF51CC">
              <w:rPr>
                <w:rFonts w:cs="Arial"/>
                <w:lang w:eastAsia="en-AU"/>
              </w:rPr>
              <w:t>1</w:t>
            </w:r>
          </w:p>
        </w:tc>
        <w:tc>
          <w:tcPr>
            <w:tcW w:w="1134" w:type="dxa"/>
            <w:shd w:val="clear" w:color="auto" w:fill="auto"/>
            <w:noWrap/>
            <w:hideMark/>
          </w:tcPr>
          <w:p w14:paraId="13639716"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17" w14:textId="77777777" w:rsidR="00352435" w:rsidRPr="00AF51CC" w:rsidRDefault="00352435" w:rsidP="00A061E8">
            <w:pPr>
              <w:pStyle w:val="Tableparagraph"/>
              <w:rPr>
                <w:rFonts w:cs="Arial"/>
                <w:lang w:eastAsia="en-AU"/>
              </w:rPr>
            </w:pPr>
            <w:r w:rsidRPr="00AF51CC">
              <w:rPr>
                <w:rFonts w:cs="Arial"/>
                <w:lang w:eastAsia="en-AU"/>
              </w:rPr>
              <w:t>Methods: Call playback (&gt;5 visits per site, on different nights); Habitat search for suitable nesting sites</w:t>
            </w:r>
          </w:p>
        </w:tc>
        <w:tc>
          <w:tcPr>
            <w:tcW w:w="1843" w:type="dxa"/>
            <w:shd w:val="clear" w:color="auto" w:fill="auto"/>
            <w:hideMark/>
          </w:tcPr>
          <w:p w14:paraId="13639718" w14:textId="77777777" w:rsidR="00352435" w:rsidRPr="00AF51CC" w:rsidRDefault="00352435" w:rsidP="00A061E8">
            <w:pPr>
              <w:pStyle w:val="Tableparagraph"/>
              <w:rPr>
                <w:rFonts w:cs="Arial"/>
                <w:lang w:eastAsia="en-AU"/>
              </w:rPr>
            </w:pPr>
            <w:r w:rsidRPr="00AF51CC">
              <w:rPr>
                <w:rFonts w:cs="Arial"/>
                <w:lang w:eastAsia="en-AU"/>
              </w:rPr>
              <w:t>Calls at all times of year, but strongest response in March-June. Avoid early nesting period (July-Sept).</w:t>
            </w:r>
          </w:p>
        </w:tc>
        <w:tc>
          <w:tcPr>
            <w:tcW w:w="850" w:type="dxa"/>
            <w:shd w:val="clear" w:color="auto" w:fill="auto"/>
            <w:hideMark/>
          </w:tcPr>
          <w:p w14:paraId="13639719"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724" w14:textId="77777777" w:rsidTr="00CA0A39">
        <w:trPr>
          <w:cantSplit/>
          <w:trHeight w:val="2040"/>
        </w:trPr>
        <w:tc>
          <w:tcPr>
            <w:tcW w:w="2569" w:type="dxa"/>
            <w:shd w:val="clear" w:color="auto" w:fill="auto"/>
            <w:noWrap/>
            <w:hideMark/>
          </w:tcPr>
          <w:p w14:paraId="1363971B" w14:textId="77777777" w:rsidR="00352435" w:rsidRPr="00AF51CC" w:rsidRDefault="00352435" w:rsidP="00A061E8">
            <w:pPr>
              <w:pStyle w:val="Tableparagraph"/>
              <w:rPr>
                <w:rFonts w:cs="Arial"/>
                <w:i/>
                <w:lang w:eastAsia="en-AU"/>
              </w:rPr>
            </w:pPr>
            <w:r w:rsidRPr="00AF51CC">
              <w:rPr>
                <w:rFonts w:cs="Arial"/>
                <w:i/>
                <w:lang w:eastAsia="en-AU"/>
              </w:rPr>
              <w:t>Melithreptus gularis gularis</w:t>
            </w:r>
          </w:p>
        </w:tc>
        <w:tc>
          <w:tcPr>
            <w:tcW w:w="2268" w:type="dxa"/>
            <w:shd w:val="clear" w:color="auto" w:fill="auto"/>
            <w:noWrap/>
            <w:hideMark/>
          </w:tcPr>
          <w:p w14:paraId="1363971C" w14:textId="77777777" w:rsidR="00352435" w:rsidRPr="00AF51CC" w:rsidRDefault="00352435" w:rsidP="00A061E8">
            <w:pPr>
              <w:pStyle w:val="Tableparagraph"/>
              <w:rPr>
                <w:rFonts w:cs="Arial"/>
                <w:lang w:eastAsia="en-AU"/>
              </w:rPr>
            </w:pPr>
            <w:r w:rsidRPr="00AF51CC">
              <w:rPr>
                <w:rFonts w:cs="Arial"/>
                <w:lang w:eastAsia="en-AU"/>
              </w:rPr>
              <w:t>Black-chinned Honeyeater (eastern subspecies)</w:t>
            </w:r>
          </w:p>
        </w:tc>
        <w:tc>
          <w:tcPr>
            <w:tcW w:w="992" w:type="dxa"/>
            <w:shd w:val="clear" w:color="auto" w:fill="auto"/>
            <w:noWrap/>
            <w:hideMark/>
          </w:tcPr>
          <w:p w14:paraId="1363971D"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71E"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71F" w14:textId="77777777" w:rsidR="00352435" w:rsidRPr="00AF51CC" w:rsidRDefault="00352435" w:rsidP="00A061E8">
            <w:pPr>
              <w:pStyle w:val="Tableparagraph"/>
              <w:rPr>
                <w:rFonts w:cs="Arial"/>
                <w:lang w:eastAsia="en-AU"/>
              </w:rPr>
            </w:pPr>
            <w:r w:rsidRPr="00AF51CC">
              <w:rPr>
                <w:rFonts w:cs="Arial"/>
                <w:lang w:eastAsia="en-AU"/>
              </w:rPr>
              <w:t>1</w:t>
            </w:r>
          </w:p>
        </w:tc>
        <w:tc>
          <w:tcPr>
            <w:tcW w:w="1134" w:type="dxa"/>
            <w:shd w:val="clear" w:color="auto" w:fill="auto"/>
            <w:noWrap/>
            <w:hideMark/>
          </w:tcPr>
          <w:p w14:paraId="13639720"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21" w14:textId="77777777" w:rsidR="00352435" w:rsidRPr="00AF51CC" w:rsidRDefault="00352435" w:rsidP="00A061E8">
            <w:pPr>
              <w:pStyle w:val="Tableparagraph"/>
              <w:rPr>
                <w:rFonts w:cs="Arial"/>
                <w:lang w:eastAsia="en-AU"/>
              </w:rPr>
            </w:pPr>
            <w:r w:rsidRPr="00AF51CC">
              <w:rPr>
                <w:rFonts w:cs="Arial"/>
                <w:lang w:eastAsia="en-AU"/>
              </w:rPr>
              <w:t>No specific survey methods. Suggested methods include: Area search (minimum 20 minute/hectare) or point count survey (10 minutes at 5 points on a 500m transect) or random meander until no new species are recorded for 20 minutes</w:t>
            </w:r>
          </w:p>
        </w:tc>
        <w:tc>
          <w:tcPr>
            <w:tcW w:w="1843" w:type="dxa"/>
            <w:shd w:val="clear" w:color="auto" w:fill="auto"/>
            <w:hideMark/>
          </w:tcPr>
          <w:p w14:paraId="13639722" w14:textId="77777777" w:rsidR="00352435" w:rsidRPr="00AF51CC" w:rsidRDefault="00352435" w:rsidP="00A061E8">
            <w:pPr>
              <w:pStyle w:val="Tableparagraph"/>
              <w:rPr>
                <w:rFonts w:cs="Arial"/>
                <w:lang w:eastAsia="en-AU"/>
              </w:rPr>
            </w:pPr>
            <w:r w:rsidRPr="00AF51CC">
              <w:rPr>
                <w:rFonts w:cs="Arial"/>
                <w:lang w:eastAsia="en-AU"/>
              </w:rPr>
              <w:t>All year</w:t>
            </w:r>
          </w:p>
        </w:tc>
        <w:tc>
          <w:tcPr>
            <w:tcW w:w="850" w:type="dxa"/>
            <w:shd w:val="clear" w:color="auto" w:fill="auto"/>
            <w:hideMark/>
          </w:tcPr>
          <w:p w14:paraId="13639723"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72E" w14:textId="77777777" w:rsidTr="00CA0A39">
        <w:trPr>
          <w:cantSplit/>
          <w:trHeight w:val="300"/>
        </w:trPr>
        <w:tc>
          <w:tcPr>
            <w:tcW w:w="2569" w:type="dxa"/>
            <w:shd w:val="clear" w:color="auto" w:fill="auto"/>
            <w:noWrap/>
            <w:hideMark/>
          </w:tcPr>
          <w:p w14:paraId="13639725" w14:textId="77777777" w:rsidR="00352435" w:rsidRPr="00AF51CC" w:rsidRDefault="00352435" w:rsidP="00A061E8">
            <w:pPr>
              <w:pStyle w:val="Tableparagraph"/>
              <w:rPr>
                <w:rFonts w:cs="Arial"/>
                <w:i/>
                <w:lang w:eastAsia="en-AU"/>
              </w:rPr>
            </w:pPr>
            <w:r w:rsidRPr="00AF51CC">
              <w:rPr>
                <w:rFonts w:cs="Arial"/>
                <w:i/>
                <w:lang w:eastAsia="en-AU"/>
              </w:rPr>
              <w:t>Ardea ibis</w:t>
            </w:r>
          </w:p>
        </w:tc>
        <w:tc>
          <w:tcPr>
            <w:tcW w:w="2268" w:type="dxa"/>
            <w:shd w:val="clear" w:color="auto" w:fill="auto"/>
            <w:noWrap/>
            <w:hideMark/>
          </w:tcPr>
          <w:p w14:paraId="13639726" w14:textId="77777777" w:rsidR="00352435" w:rsidRPr="00AF51CC" w:rsidRDefault="00352435" w:rsidP="00A061E8">
            <w:pPr>
              <w:pStyle w:val="Tableparagraph"/>
              <w:rPr>
                <w:rFonts w:cs="Arial"/>
                <w:lang w:eastAsia="en-AU"/>
              </w:rPr>
            </w:pPr>
            <w:r w:rsidRPr="00AF51CC">
              <w:rPr>
                <w:rFonts w:cs="Arial"/>
                <w:lang w:eastAsia="en-AU"/>
              </w:rPr>
              <w:t>Cattle Egret</w:t>
            </w:r>
          </w:p>
        </w:tc>
        <w:tc>
          <w:tcPr>
            <w:tcW w:w="992" w:type="dxa"/>
            <w:shd w:val="clear" w:color="auto" w:fill="auto"/>
            <w:noWrap/>
            <w:hideMark/>
          </w:tcPr>
          <w:p w14:paraId="13639727" w14:textId="77777777" w:rsidR="00352435" w:rsidRPr="00AF51CC" w:rsidRDefault="00352435" w:rsidP="00A061E8">
            <w:pPr>
              <w:pStyle w:val="Tableparagraph"/>
              <w:rPr>
                <w:rFonts w:cs="Arial"/>
                <w:lang w:eastAsia="en-AU"/>
              </w:rPr>
            </w:pPr>
          </w:p>
        </w:tc>
        <w:tc>
          <w:tcPr>
            <w:tcW w:w="992" w:type="dxa"/>
            <w:shd w:val="clear" w:color="auto" w:fill="auto"/>
            <w:noWrap/>
            <w:hideMark/>
          </w:tcPr>
          <w:p w14:paraId="13639728" w14:textId="77777777" w:rsidR="00352435" w:rsidRPr="00AF51CC" w:rsidRDefault="00352435" w:rsidP="00A061E8">
            <w:pPr>
              <w:pStyle w:val="Tableparagraph"/>
              <w:rPr>
                <w:rFonts w:cs="Arial"/>
                <w:lang w:eastAsia="en-AU"/>
              </w:rPr>
            </w:pPr>
            <w:r w:rsidRPr="00AF51CC">
              <w:rPr>
                <w:rFonts w:cs="Arial"/>
                <w:lang w:eastAsia="en-AU"/>
              </w:rPr>
              <w:t>M</w:t>
            </w:r>
          </w:p>
        </w:tc>
        <w:tc>
          <w:tcPr>
            <w:tcW w:w="709" w:type="dxa"/>
            <w:shd w:val="clear" w:color="auto" w:fill="auto"/>
            <w:noWrap/>
            <w:hideMark/>
          </w:tcPr>
          <w:p w14:paraId="13639729" w14:textId="77777777" w:rsidR="00352435" w:rsidRPr="00AF51CC" w:rsidRDefault="00352435" w:rsidP="00A061E8">
            <w:pPr>
              <w:pStyle w:val="Tableparagraph"/>
              <w:rPr>
                <w:rFonts w:cs="Arial"/>
                <w:lang w:eastAsia="en-AU"/>
              </w:rPr>
            </w:pPr>
            <w:r w:rsidRPr="00AF51CC">
              <w:rPr>
                <w:rFonts w:cs="Arial"/>
                <w:lang w:eastAsia="en-AU"/>
              </w:rPr>
              <w:t>20</w:t>
            </w:r>
          </w:p>
        </w:tc>
        <w:tc>
          <w:tcPr>
            <w:tcW w:w="1134" w:type="dxa"/>
            <w:shd w:val="clear" w:color="auto" w:fill="auto"/>
            <w:noWrap/>
            <w:hideMark/>
          </w:tcPr>
          <w:p w14:paraId="1363972A" w14:textId="77777777" w:rsidR="00352435" w:rsidRPr="00AF51CC" w:rsidRDefault="00352435" w:rsidP="00A061E8">
            <w:pPr>
              <w:pStyle w:val="Tableparagraph"/>
              <w:rPr>
                <w:rFonts w:cs="Arial"/>
                <w:lang w:eastAsia="en-AU"/>
              </w:rPr>
            </w:pPr>
            <w:r w:rsidRPr="00AF51CC">
              <w:rPr>
                <w:rFonts w:cs="Arial"/>
                <w:lang w:eastAsia="en-AU"/>
              </w:rPr>
              <w:t>High</w:t>
            </w:r>
          </w:p>
        </w:tc>
        <w:tc>
          <w:tcPr>
            <w:tcW w:w="3402" w:type="dxa"/>
            <w:shd w:val="clear" w:color="auto" w:fill="auto"/>
            <w:noWrap/>
            <w:hideMark/>
          </w:tcPr>
          <w:p w14:paraId="1363972B" w14:textId="77777777" w:rsidR="00352435" w:rsidRPr="00AF51CC" w:rsidRDefault="00352435" w:rsidP="00A061E8">
            <w:pPr>
              <w:pStyle w:val="Tableparagraph"/>
              <w:rPr>
                <w:rFonts w:cs="Arial"/>
                <w:lang w:eastAsia="en-AU"/>
              </w:rPr>
            </w:pPr>
            <w:r w:rsidRPr="00AF51CC">
              <w:rPr>
                <w:rFonts w:cs="Arial"/>
                <w:lang w:eastAsia="en-AU"/>
              </w:rPr>
              <w:t>20 minute survey at dawn or dusk, for each identified water source.</w:t>
            </w:r>
          </w:p>
        </w:tc>
        <w:tc>
          <w:tcPr>
            <w:tcW w:w="1843" w:type="dxa"/>
            <w:shd w:val="clear" w:color="auto" w:fill="auto"/>
            <w:noWrap/>
            <w:hideMark/>
          </w:tcPr>
          <w:p w14:paraId="1363972C" w14:textId="77777777" w:rsidR="00352435" w:rsidRPr="00AF51CC" w:rsidRDefault="00352435" w:rsidP="00A061E8">
            <w:pPr>
              <w:pStyle w:val="Tableparagraph"/>
              <w:rPr>
                <w:rFonts w:cs="Arial"/>
                <w:lang w:eastAsia="en-AU"/>
              </w:rPr>
            </w:pPr>
            <w:r w:rsidRPr="00AF51CC">
              <w:rPr>
                <w:rFonts w:cs="Arial"/>
                <w:lang w:eastAsia="en-AU"/>
              </w:rPr>
              <w:t>Partial migrant, more likely to be present in winter.</w:t>
            </w:r>
          </w:p>
        </w:tc>
        <w:tc>
          <w:tcPr>
            <w:tcW w:w="850" w:type="dxa"/>
            <w:shd w:val="clear" w:color="auto" w:fill="auto"/>
            <w:hideMark/>
          </w:tcPr>
          <w:p w14:paraId="1363972D" w14:textId="77777777" w:rsidR="00352435" w:rsidRPr="00AF51CC" w:rsidRDefault="00352435" w:rsidP="00A061E8">
            <w:pPr>
              <w:pStyle w:val="Tableparagraph"/>
              <w:rPr>
                <w:rFonts w:cs="Arial"/>
                <w:lang w:eastAsia="en-AU"/>
              </w:rPr>
            </w:pPr>
            <w:r w:rsidRPr="00AF51CC">
              <w:rPr>
                <w:rFonts w:cs="Arial"/>
                <w:lang w:eastAsia="en-AU"/>
              </w:rPr>
              <w:t>3</w:t>
            </w:r>
          </w:p>
        </w:tc>
      </w:tr>
      <w:tr w:rsidR="00352435" w:rsidRPr="00AF51CC" w14:paraId="13639738" w14:textId="77777777" w:rsidTr="00CA0A39">
        <w:trPr>
          <w:cantSplit/>
          <w:trHeight w:val="300"/>
        </w:trPr>
        <w:tc>
          <w:tcPr>
            <w:tcW w:w="2569" w:type="dxa"/>
            <w:shd w:val="clear" w:color="auto" w:fill="auto"/>
            <w:noWrap/>
            <w:hideMark/>
          </w:tcPr>
          <w:p w14:paraId="1363972F" w14:textId="77777777" w:rsidR="00352435" w:rsidRPr="00AF51CC" w:rsidRDefault="00352435" w:rsidP="00A061E8">
            <w:pPr>
              <w:pStyle w:val="Tableparagraph"/>
              <w:rPr>
                <w:rFonts w:cs="Arial"/>
                <w:i/>
                <w:lang w:eastAsia="en-AU"/>
              </w:rPr>
            </w:pPr>
            <w:r w:rsidRPr="00AF51CC">
              <w:rPr>
                <w:rFonts w:cs="Arial"/>
                <w:i/>
                <w:lang w:eastAsia="en-AU"/>
              </w:rPr>
              <w:t>Stagonopleura guttata</w:t>
            </w:r>
          </w:p>
        </w:tc>
        <w:tc>
          <w:tcPr>
            <w:tcW w:w="2268" w:type="dxa"/>
            <w:shd w:val="clear" w:color="auto" w:fill="auto"/>
            <w:noWrap/>
            <w:hideMark/>
          </w:tcPr>
          <w:p w14:paraId="13639730" w14:textId="77777777" w:rsidR="00352435" w:rsidRPr="00AF51CC" w:rsidRDefault="00352435" w:rsidP="00A061E8">
            <w:pPr>
              <w:pStyle w:val="Tableparagraph"/>
              <w:rPr>
                <w:rFonts w:cs="Arial"/>
                <w:lang w:eastAsia="en-AU"/>
              </w:rPr>
            </w:pPr>
            <w:r w:rsidRPr="00AF51CC">
              <w:rPr>
                <w:rFonts w:cs="Arial"/>
                <w:lang w:eastAsia="en-AU"/>
              </w:rPr>
              <w:t>Diamond Firetail</w:t>
            </w:r>
          </w:p>
        </w:tc>
        <w:tc>
          <w:tcPr>
            <w:tcW w:w="992" w:type="dxa"/>
            <w:shd w:val="clear" w:color="auto" w:fill="auto"/>
            <w:noWrap/>
            <w:hideMark/>
          </w:tcPr>
          <w:p w14:paraId="13639731"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732"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733" w14:textId="77777777" w:rsidR="00352435" w:rsidRPr="00AF51CC" w:rsidRDefault="00352435" w:rsidP="00A061E8">
            <w:pPr>
              <w:pStyle w:val="Tableparagraph"/>
              <w:rPr>
                <w:rFonts w:cs="Arial"/>
                <w:lang w:eastAsia="en-AU"/>
              </w:rPr>
            </w:pPr>
            <w:r w:rsidRPr="00AF51CC">
              <w:rPr>
                <w:rFonts w:cs="Arial"/>
                <w:lang w:eastAsia="en-AU"/>
              </w:rPr>
              <w:t>4</w:t>
            </w:r>
          </w:p>
        </w:tc>
        <w:tc>
          <w:tcPr>
            <w:tcW w:w="1134" w:type="dxa"/>
            <w:shd w:val="clear" w:color="auto" w:fill="auto"/>
            <w:noWrap/>
            <w:hideMark/>
          </w:tcPr>
          <w:p w14:paraId="13639734"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35" w14:textId="77777777" w:rsidR="00352435" w:rsidRPr="00AF51CC" w:rsidRDefault="00352435" w:rsidP="00A061E8">
            <w:pPr>
              <w:pStyle w:val="Tableparagraph"/>
              <w:rPr>
                <w:rFonts w:cs="Arial"/>
                <w:lang w:eastAsia="en-AU"/>
              </w:rPr>
            </w:pPr>
            <w:r w:rsidRPr="00AF51CC">
              <w:rPr>
                <w:rFonts w:cs="Arial"/>
                <w:lang w:eastAsia="en-AU"/>
              </w:rPr>
              <w:t>As per Black-chinned Honeyeater</w:t>
            </w:r>
          </w:p>
        </w:tc>
        <w:tc>
          <w:tcPr>
            <w:tcW w:w="1843" w:type="dxa"/>
            <w:shd w:val="clear" w:color="auto" w:fill="auto"/>
            <w:noWrap/>
            <w:hideMark/>
          </w:tcPr>
          <w:p w14:paraId="13639736" w14:textId="77777777" w:rsidR="00352435" w:rsidRPr="00AF51CC" w:rsidRDefault="00352435" w:rsidP="00A061E8">
            <w:pPr>
              <w:pStyle w:val="Tableparagraph"/>
              <w:rPr>
                <w:rFonts w:cs="Arial"/>
                <w:lang w:eastAsia="en-AU"/>
              </w:rPr>
            </w:pPr>
            <w:r w:rsidRPr="00AF51CC">
              <w:rPr>
                <w:rFonts w:cs="Arial"/>
                <w:lang w:eastAsia="en-AU"/>
              </w:rPr>
              <w:t>All year</w:t>
            </w:r>
          </w:p>
        </w:tc>
        <w:tc>
          <w:tcPr>
            <w:tcW w:w="850" w:type="dxa"/>
            <w:shd w:val="clear" w:color="auto" w:fill="auto"/>
            <w:hideMark/>
          </w:tcPr>
          <w:p w14:paraId="13639737"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742" w14:textId="77777777" w:rsidTr="00CA0A39">
        <w:trPr>
          <w:cantSplit/>
          <w:trHeight w:val="300"/>
        </w:trPr>
        <w:tc>
          <w:tcPr>
            <w:tcW w:w="2569" w:type="dxa"/>
            <w:shd w:val="clear" w:color="auto" w:fill="auto"/>
            <w:noWrap/>
            <w:hideMark/>
          </w:tcPr>
          <w:p w14:paraId="13639739" w14:textId="77777777" w:rsidR="00352435" w:rsidRPr="00AF51CC" w:rsidRDefault="00352435" w:rsidP="00A061E8">
            <w:pPr>
              <w:pStyle w:val="Tableparagraph"/>
              <w:rPr>
                <w:rFonts w:cs="Arial"/>
                <w:i/>
                <w:lang w:eastAsia="en-AU"/>
              </w:rPr>
            </w:pPr>
            <w:r w:rsidRPr="00AF51CC">
              <w:rPr>
                <w:rFonts w:cs="Arial"/>
                <w:i/>
                <w:lang w:eastAsia="en-AU"/>
              </w:rPr>
              <w:t>Petroica phoenicea</w:t>
            </w:r>
          </w:p>
        </w:tc>
        <w:tc>
          <w:tcPr>
            <w:tcW w:w="2268" w:type="dxa"/>
            <w:shd w:val="clear" w:color="auto" w:fill="auto"/>
            <w:noWrap/>
            <w:hideMark/>
          </w:tcPr>
          <w:p w14:paraId="1363973A" w14:textId="77777777" w:rsidR="00352435" w:rsidRPr="00AF51CC" w:rsidRDefault="00352435" w:rsidP="00A061E8">
            <w:pPr>
              <w:pStyle w:val="Tableparagraph"/>
              <w:rPr>
                <w:rFonts w:cs="Arial"/>
                <w:lang w:eastAsia="en-AU"/>
              </w:rPr>
            </w:pPr>
            <w:r w:rsidRPr="00AF51CC">
              <w:rPr>
                <w:rFonts w:cs="Arial"/>
                <w:lang w:eastAsia="en-AU"/>
              </w:rPr>
              <w:t>Flame Robin</w:t>
            </w:r>
          </w:p>
        </w:tc>
        <w:tc>
          <w:tcPr>
            <w:tcW w:w="992" w:type="dxa"/>
            <w:shd w:val="clear" w:color="auto" w:fill="auto"/>
            <w:noWrap/>
            <w:hideMark/>
          </w:tcPr>
          <w:p w14:paraId="1363973B"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73C"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73D" w14:textId="77777777" w:rsidR="00352435" w:rsidRPr="00AF51CC" w:rsidRDefault="00352435" w:rsidP="00A061E8">
            <w:pPr>
              <w:pStyle w:val="Tableparagraph"/>
              <w:rPr>
                <w:rFonts w:cs="Arial"/>
                <w:lang w:eastAsia="en-AU"/>
              </w:rPr>
            </w:pPr>
            <w:r w:rsidRPr="00AF51CC">
              <w:rPr>
                <w:rFonts w:cs="Arial"/>
                <w:lang w:eastAsia="en-AU"/>
              </w:rPr>
              <w:t>5</w:t>
            </w:r>
          </w:p>
        </w:tc>
        <w:tc>
          <w:tcPr>
            <w:tcW w:w="1134" w:type="dxa"/>
            <w:shd w:val="clear" w:color="auto" w:fill="auto"/>
            <w:noWrap/>
            <w:hideMark/>
          </w:tcPr>
          <w:p w14:paraId="1363973E"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3F" w14:textId="77777777" w:rsidR="00352435" w:rsidRPr="00AF51CC" w:rsidRDefault="00352435" w:rsidP="00A061E8">
            <w:pPr>
              <w:pStyle w:val="Tableparagraph"/>
              <w:rPr>
                <w:rFonts w:cs="Arial"/>
                <w:lang w:eastAsia="en-AU"/>
              </w:rPr>
            </w:pPr>
            <w:r w:rsidRPr="00AF51CC">
              <w:rPr>
                <w:rFonts w:cs="Arial"/>
                <w:lang w:eastAsia="en-AU"/>
              </w:rPr>
              <w:t>As per Black-chinned Honeyeater</w:t>
            </w:r>
          </w:p>
        </w:tc>
        <w:tc>
          <w:tcPr>
            <w:tcW w:w="1843" w:type="dxa"/>
            <w:shd w:val="clear" w:color="auto" w:fill="auto"/>
            <w:noWrap/>
            <w:hideMark/>
          </w:tcPr>
          <w:p w14:paraId="13639740" w14:textId="77777777" w:rsidR="00352435" w:rsidRPr="00AF51CC" w:rsidRDefault="00352435" w:rsidP="00A061E8">
            <w:pPr>
              <w:pStyle w:val="Tableparagraph"/>
              <w:rPr>
                <w:rFonts w:cs="Arial"/>
                <w:lang w:eastAsia="en-AU"/>
              </w:rPr>
            </w:pPr>
            <w:r w:rsidRPr="00AF51CC">
              <w:rPr>
                <w:rFonts w:cs="Arial"/>
                <w:lang w:eastAsia="en-AU"/>
              </w:rPr>
              <w:t>All year</w:t>
            </w:r>
          </w:p>
        </w:tc>
        <w:tc>
          <w:tcPr>
            <w:tcW w:w="850" w:type="dxa"/>
            <w:shd w:val="clear" w:color="auto" w:fill="auto"/>
            <w:hideMark/>
          </w:tcPr>
          <w:p w14:paraId="13639741"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74C" w14:textId="77777777" w:rsidTr="00CA0A39">
        <w:trPr>
          <w:cantSplit/>
          <w:trHeight w:val="300"/>
        </w:trPr>
        <w:tc>
          <w:tcPr>
            <w:tcW w:w="2569" w:type="dxa"/>
            <w:shd w:val="clear" w:color="auto" w:fill="auto"/>
            <w:noWrap/>
            <w:hideMark/>
          </w:tcPr>
          <w:p w14:paraId="13639743" w14:textId="77777777" w:rsidR="00352435" w:rsidRPr="00AF51CC" w:rsidRDefault="00352435" w:rsidP="00A061E8">
            <w:pPr>
              <w:pStyle w:val="Tableparagraph"/>
              <w:rPr>
                <w:rFonts w:cs="Arial"/>
                <w:i/>
                <w:lang w:eastAsia="en-AU"/>
              </w:rPr>
            </w:pPr>
            <w:r w:rsidRPr="00AF51CC">
              <w:rPr>
                <w:rFonts w:cs="Arial"/>
                <w:i/>
                <w:lang w:eastAsia="en-AU"/>
              </w:rPr>
              <w:t>Apus pacificus</w:t>
            </w:r>
          </w:p>
        </w:tc>
        <w:tc>
          <w:tcPr>
            <w:tcW w:w="2268" w:type="dxa"/>
            <w:shd w:val="clear" w:color="auto" w:fill="auto"/>
            <w:noWrap/>
            <w:hideMark/>
          </w:tcPr>
          <w:p w14:paraId="13639744" w14:textId="77777777" w:rsidR="00352435" w:rsidRPr="00AF51CC" w:rsidRDefault="00352435" w:rsidP="00A061E8">
            <w:pPr>
              <w:pStyle w:val="Tableparagraph"/>
              <w:rPr>
                <w:rFonts w:cs="Arial"/>
                <w:lang w:eastAsia="en-AU"/>
              </w:rPr>
            </w:pPr>
            <w:r w:rsidRPr="00AF51CC">
              <w:rPr>
                <w:rFonts w:cs="Arial"/>
                <w:lang w:eastAsia="en-AU"/>
              </w:rPr>
              <w:t>Fork-tailed Swift</w:t>
            </w:r>
          </w:p>
        </w:tc>
        <w:tc>
          <w:tcPr>
            <w:tcW w:w="992" w:type="dxa"/>
            <w:shd w:val="clear" w:color="auto" w:fill="auto"/>
            <w:noWrap/>
            <w:hideMark/>
          </w:tcPr>
          <w:p w14:paraId="13639745" w14:textId="77777777" w:rsidR="00352435" w:rsidRPr="00AF51CC" w:rsidRDefault="00352435" w:rsidP="00A061E8">
            <w:pPr>
              <w:pStyle w:val="Tableparagraph"/>
              <w:rPr>
                <w:rFonts w:cs="Arial"/>
                <w:lang w:eastAsia="en-AU"/>
              </w:rPr>
            </w:pPr>
          </w:p>
        </w:tc>
        <w:tc>
          <w:tcPr>
            <w:tcW w:w="992" w:type="dxa"/>
            <w:shd w:val="clear" w:color="auto" w:fill="auto"/>
            <w:noWrap/>
            <w:hideMark/>
          </w:tcPr>
          <w:p w14:paraId="13639746" w14:textId="77777777" w:rsidR="00352435" w:rsidRPr="00AF51CC" w:rsidRDefault="00352435" w:rsidP="00A061E8">
            <w:pPr>
              <w:pStyle w:val="Tableparagraph"/>
              <w:rPr>
                <w:rFonts w:cs="Arial"/>
                <w:lang w:eastAsia="en-AU"/>
              </w:rPr>
            </w:pPr>
            <w:r w:rsidRPr="00AF51CC">
              <w:rPr>
                <w:rFonts w:cs="Arial"/>
                <w:lang w:eastAsia="en-AU"/>
              </w:rPr>
              <w:t>M</w:t>
            </w:r>
          </w:p>
        </w:tc>
        <w:tc>
          <w:tcPr>
            <w:tcW w:w="709" w:type="dxa"/>
            <w:shd w:val="clear" w:color="auto" w:fill="auto"/>
            <w:noWrap/>
            <w:hideMark/>
          </w:tcPr>
          <w:p w14:paraId="13639747" w14:textId="77777777" w:rsidR="00352435" w:rsidRPr="00AF51CC" w:rsidRDefault="00352435" w:rsidP="00A061E8">
            <w:pPr>
              <w:pStyle w:val="Tableparagraph"/>
              <w:rPr>
                <w:rFonts w:cs="Arial"/>
                <w:lang w:eastAsia="en-AU"/>
              </w:rPr>
            </w:pPr>
            <w:r w:rsidRPr="00AF51CC">
              <w:rPr>
                <w:rFonts w:cs="Arial"/>
                <w:lang w:eastAsia="en-AU"/>
              </w:rPr>
              <w:t>3</w:t>
            </w:r>
          </w:p>
        </w:tc>
        <w:tc>
          <w:tcPr>
            <w:tcW w:w="1134" w:type="dxa"/>
            <w:shd w:val="clear" w:color="auto" w:fill="auto"/>
            <w:noWrap/>
            <w:hideMark/>
          </w:tcPr>
          <w:p w14:paraId="13639748"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49" w14:textId="77777777" w:rsidR="00352435" w:rsidRPr="00AF51CC" w:rsidRDefault="00352435" w:rsidP="00A061E8">
            <w:pPr>
              <w:pStyle w:val="Tableparagraph"/>
              <w:rPr>
                <w:rFonts w:cs="Arial"/>
                <w:lang w:eastAsia="en-AU"/>
              </w:rPr>
            </w:pPr>
            <w:r w:rsidRPr="00AF51CC">
              <w:rPr>
                <w:rFonts w:cs="Arial"/>
                <w:lang w:eastAsia="en-AU"/>
              </w:rPr>
              <w:t>As per Black-chinned Honeyeater</w:t>
            </w:r>
          </w:p>
        </w:tc>
        <w:tc>
          <w:tcPr>
            <w:tcW w:w="1843" w:type="dxa"/>
            <w:shd w:val="clear" w:color="auto" w:fill="auto"/>
            <w:noWrap/>
            <w:hideMark/>
          </w:tcPr>
          <w:p w14:paraId="1363974A" w14:textId="77777777" w:rsidR="00352435" w:rsidRPr="00AF51CC" w:rsidRDefault="00352435" w:rsidP="00A061E8">
            <w:pPr>
              <w:pStyle w:val="Tableparagraph"/>
              <w:rPr>
                <w:rFonts w:cs="Arial"/>
                <w:lang w:eastAsia="en-AU"/>
              </w:rPr>
            </w:pPr>
            <w:r w:rsidRPr="00AF51CC">
              <w:rPr>
                <w:rFonts w:cs="Arial"/>
                <w:lang w:eastAsia="en-AU"/>
              </w:rPr>
              <w:t>October to April</w:t>
            </w:r>
          </w:p>
        </w:tc>
        <w:tc>
          <w:tcPr>
            <w:tcW w:w="850" w:type="dxa"/>
            <w:shd w:val="clear" w:color="auto" w:fill="auto"/>
            <w:hideMark/>
          </w:tcPr>
          <w:p w14:paraId="1363974B" w14:textId="77777777" w:rsidR="00352435" w:rsidRPr="00AF51CC" w:rsidRDefault="00352435" w:rsidP="00A061E8">
            <w:pPr>
              <w:pStyle w:val="Tableparagraph"/>
              <w:rPr>
                <w:rFonts w:cs="Arial"/>
                <w:lang w:eastAsia="en-AU"/>
              </w:rPr>
            </w:pPr>
            <w:r w:rsidRPr="00AF51CC">
              <w:rPr>
                <w:rFonts w:cs="Arial"/>
                <w:lang w:eastAsia="en-AU"/>
              </w:rPr>
              <w:t>2,3</w:t>
            </w:r>
          </w:p>
        </w:tc>
      </w:tr>
      <w:tr w:rsidR="00352435" w:rsidRPr="00AF51CC" w14:paraId="13639756" w14:textId="77777777" w:rsidTr="00CA0A39">
        <w:trPr>
          <w:cantSplit/>
          <w:trHeight w:val="300"/>
        </w:trPr>
        <w:tc>
          <w:tcPr>
            <w:tcW w:w="2569" w:type="dxa"/>
            <w:shd w:val="clear" w:color="auto" w:fill="auto"/>
            <w:noWrap/>
            <w:hideMark/>
          </w:tcPr>
          <w:p w14:paraId="1363974D" w14:textId="77777777" w:rsidR="00352435" w:rsidRPr="00AF51CC" w:rsidRDefault="00352435" w:rsidP="00A061E8">
            <w:pPr>
              <w:pStyle w:val="Tableparagraph"/>
              <w:rPr>
                <w:rFonts w:cs="Arial"/>
                <w:i/>
                <w:lang w:eastAsia="en-AU"/>
              </w:rPr>
            </w:pPr>
            <w:r w:rsidRPr="00AF51CC">
              <w:rPr>
                <w:rFonts w:cs="Arial"/>
                <w:i/>
                <w:lang w:eastAsia="en-AU"/>
              </w:rPr>
              <w:t>Callocephalon fimbriatum</w:t>
            </w:r>
          </w:p>
        </w:tc>
        <w:tc>
          <w:tcPr>
            <w:tcW w:w="2268" w:type="dxa"/>
            <w:shd w:val="clear" w:color="auto" w:fill="auto"/>
            <w:noWrap/>
            <w:hideMark/>
          </w:tcPr>
          <w:p w14:paraId="1363974E" w14:textId="77777777" w:rsidR="00352435" w:rsidRPr="00AF51CC" w:rsidRDefault="00352435" w:rsidP="00A061E8">
            <w:pPr>
              <w:pStyle w:val="Tableparagraph"/>
              <w:rPr>
                <w:rFonts w:cs="Arial"/>
                <w:lang w:eastAsia="en-AU"/>
              </w:rPr>
            </w:pPr>
            <w:r w:rsidRPr="00AF51CC">
              <w:rPr>
                <w:rFonts w:cs="Arial"/>
                <w:lang w:eastAsia="en-AU"/>
              </w:rPr>
              <w:t>Gang-gang Cockatoo</w:t>
            </w:r>
          </w:p>
        </w:tc>
        <w:tc>
          <w:tcPr>
            <w:tcW w:w="992" w:type="dxa"/>
            <w:shd w:val="clear" w:color="auto" w:fill="auto"/>
            <w:noWrap/>
            <w:hideMark/>
          </w:tcPr>
          <w:p w14:paraId="1363974F"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750"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751" w14:textId="77777777" w:rsidR="00352435" w:rsidRPr="00AF51CC" w:rsidRDefault="00352435" w:rsidP="00A061E8">
            <w:pPr>
              <w:pStyle w:val="Tableparagraph"/>
              <w:rPr>
                <w:rFonts w:cs="Arial"/>
                <w:lang w:eastAsia="en-AU"/>
              </w:rPr>
            </w:pPr>
            <w:r w:rsidRPr="00AF51CC">
              <w:rPr>
                <w:rFonts w:cs="Arial"/>
                <w:lang w:eastAsia="en-AU"/>
              </w:rPr>
              <w:t>5</w:t>
            </w:r>
          </w:p>
        </w:tc>
        <w:tc>
          <w:tcPr>
            <w:tcW w:w="1134" w:type="dxa"/>
            <w:shd w:val="clear" w:color="auto" w:fill="auto"/>
            <w:noWrap/>
            <w:hideMark/>
          </w:tcPr>
          <w:p w14:paraId="13639752"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53" w14:textId="77777777" w:rsidR="00352435" w:rsidRPr="00AF51CC" w:rsidRDefault="00352435" w:rsidP="00A061E8">
            <w:pPr>
              <w:pStyle w:val="Tableparagraph"/>
              <w:rPr>
                <w:rFonts w:cs="Arial"/>
                <w:lang w:eastAsia="en-AU"/>
              </w:rPr>
            </w:pPr>
            <w:r w:rsidRPr="00AF51CC">
              <w:rPr>
                <w:rFonts w:cs="Arial"/>
                <w:lang w:eastAsia="en-AU"/>
              </w:rPr>
              <w:t>As per Black-chinned Honeyeater</w:t>
            </w:r>
          </w:p>
        </w:tc>
        <w:tc>
          <w:tcPr>
            <w:tcW w:w="1843" w:type="dxa"/>
            <w:shd w:val="clear" w:color="auto" w:fill="auto"/>
            <w:noWrap/>
            <w:hideMark/>
          </w:tcPr>
          <w:p w14:paraId="13639754" w14:textId="77777777" w:rsidR="00352435" w:rsidRPr="00AF51CC" w:rsidRDefault="00352435" w:rsidP="00A061E8">
            <w:pPr>
              <w:pStyle w:val="Tableparagraph"/>
              <w:rPr>
                <w:rFonts w:cs="Arial"/>
                <w:lang w:eastAsia="en-AU"/>
              </w:rPr>
            </w:pPr>
            <w:r w:rsidRPr="00AF51CC">
              <w:rPr>
                <w:rFonts w:cs="Arial"/>
                <w:lang w:eastAsia="en-AU"/>
              </w:rPr>
              <w:t>More likely to occur in the study area during winter.</w:t>
            </w:r>
          </w:p>
        </w:tc>
        <w:tc>
          <w:tcPr>
            <w:tcW w:w="850" w:type="dxa"/>
            <w:shd w:val="clear" w:color="auto" w:fill="auto"/>
            <w:hideMark/>
          </w:tcPr>
          <w:p w14:paraId="13639755"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760" w14:textId="77777777" w:rsidTr="00CA0A39">
        <w:trPr>
          <w:cantSplit/>
          <w:trHeight w:val="300"/>
        </w:trPr>
        <w:tc>
          <w:tcPr>
            <w:tcW w:w="2569" w:type="dxa"/>
            <w:shd w:val="clear" w:color="auto" w:fill="auto"/>
            <w:noWrap/>
            <w:hideMark/>
          </w:tcPr>
          <w:p w14:paraId="13639757" w14:textId="77777777" w:rsidR="00352435" w:rsidRPr="00AF51CC" w:rsidRDefault="00352435" w:rsidP="00A061E8">
            <w:pPr>
              <w:pStyle w:val="Tableparagraph"/>
              <w:rPr>
                <w:rFonts w:cs="Arial"/>
                <w:i/>
                <w:lang w:eastAsia="en-AU"/>
              </w:rPr>
            </w:pPr>
            <w:r w:rsidRPr="00AF51CC">
              <w:rPr>
                <w:rFonts w:cs="Arial"/>
                <w:i/>
                <w:lang w:eastAsia="en-AU"/>
              </w:rPr>
              <w:t>Calyptorhynchus lathami</w:t>
            </w:r>
          </w:p>
        </w:tc>
        <w:tc>
          <w:tcPr>
            <w:tcW w:w="2268" w:type="dxa"/>
            <w:shd w:val="clear" w:color="auto" w:fill="auto"/>
            <w:noWrap/>
            <w:hideMark/>
          </w:tcPr>
          <w:p w14:paraId="13639758" w14:textId="77777777" w:rsidR="00352435" w:rsidRPr="00AF51CC" w:rsidRDefault="00352435" w:rsidP="00A061E8">
            <w:pPr>
              <w:pStyle w:val="Tableparagraph"/>
              <w:rPr>
                <w:rFonts w:cs="Arial"/>
                <w:lang w:eastAsia="en-AU"/>
              </w:rPr>
            </w:pPr>
            <w:r w:rsidRPr="00AF51CC">
              <w:rPr>
                <w:rFonts w:cs="Arial"/>
                <w:lang w:eastAsia="en-AU"/>
              </w:rPr>
              <w:t>Glossy Black-Cockatoo</w:t>
            </w:r>
          </w:p>
        </w:tc>
        <w:tc>
          <w:tcPr>
            <w:tcW w:w="992" w:type="dxa"/>
            <w:shd w:val="clear" w:color="auto" w:fill="auto"/>
            <w:noWrap/>
            <w:hideMark/>
          </w:tcPr>
          <w:p w14:paraId="13639759"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75A"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75B" w14:textId="77777777" w:rsidR="00352435" w:rsidRPr="00AF51CC" w:rsidRDefault="00352435" w:rsidP="00A061E8">
            <w:pPr>
              <w:pStyle w:val="Tableparagraph"/>
              <w:rPr>
                <w:rFonts w:cs="Arial"/>
                <w:lang w:eastAsia="en-AU"/>
              </w:rPr>
            </w:pPr>
            <w:r w:rsidRPr="00AF51CC">
              <w:rPr>
                <w:rFonts w:cs="Arial"/>
                <w:lang w:eastAsia="en-AU"/>
              </w:rPr>
              <w:t>13</w:t>
            </w:r>
          </w:p>
        </w:tc>
        <w:tc>
          <w:tcPr>
            <w:tcW w:w="1134" w:type="dxa"/>
            <w:shd w:val="clear" w:color="auto" w:fill="auto"/>
            <w:noWrap/>
            <w:hideMark/>
          </w:tcPr>
          <w:p w14:paraId="1363975C"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5D" w14:textId="77777777" w:rsidR="00352435" w:rsidRPr="00AF51CC" w:rsidRDefault="00352435" w:rsidP="00A061E8">
            <w:pPr>
              <w:pStyle w:val="Tableparagraph"/>
              <w:rPr>
                <w:rFonts w:cs="Arial"/>
                <w:lang w:eastAsia="en-AU"/>
              </w:rPr>
            </w:pPr>
            <w:r w:rsidRPr="00AF51CC">
              <w:rPr>
                <w:rFonts w:cs="Arial"/>
                <w:lang w:eastAsia="en-AU"/>
              </w:rPr>
              <w:t>As per Black-chinned Honeyeater</w:t>
            </w:r>
          </w:p>
        </w:tc>
        <w:tc>
          <w:tcPr>
            <w:tcW w:w="1843" w:type="dxa"/>
            <w:shd w:val="clear" w:color="auto" w:fill="auto"/>
            <w:noWrap/>
            <w:hideMark/>
          </w:tcPr>
          <w:p w14:paraId="1363975E" w14:textId="77777777" w:rsidR="00352435" w:rsidRPr="00AF51CC" w:rsidRDefault="00352435" w:rsidP="00A061E8">
            <w:pPr>
              <w:pStyle w:val="Tableparagraph"/>
              <w:rPr>
                <w:rFonts w:cs="Arial"/>
                <w:lang w:eastAsia="en-AU"/>
              </w:rPr>
            </w:pPr>
            <w:r w:rsidRPr="00AF51CC">
              <w:rPr>
                <w:rFonts w:cs="Arial"/>
                <w:lang w:eastAsia="en-AU"/>
              </w:rPr>
              <w:t>All year</w:t>
            </w:r>
          </w:p>
        </w:tc>
        <w:tc>
          <w:tcPr>
            <w:tcW w:w="850" w:type="dxa"/>
            <w:shd w:val="clear" w:color="auto" w:fill="auto"/>
            <w:hideMark/>
          </w:tcPr>
          <w:p w14:paraId="1363975F"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76A" w14:textId="77777777" w:rsidTr="00CA0A39">
        <w:trPr>
          <w:cantSplit/>
          <w:trHeight w:val="300"/>
        </w:trPr>
        <w:tc>
          <w:tcPr>
            <w:tcW w:w="2569" w:type="dxa"/>
            <w:shd w:val="clear" w:color="auto" w:fill="auto"/>
            <w:noWrap/>
            <w:hideMark/>
          </w:tcPr>
          <w:p w14:paraId="13639761" w14:textId="77777777" w:rsidR="00352435" w:rsidRPr="00AF51CC" w:rsidRDefault="00352435" w:rsidP="00A061E8">
            <w:pPr>
              <w:pStyle w:val="Tableparagraph"/>
              <w:rPr>
                <w:rFonts w:cs="Arial"/>
                <w:i/>
                <w:lang w:eastAsia="en-AU"/>
              </w:rPr>
            </w:pPr>
            <w:r w:rsidRPr="00AF51CC">
              <w:rPr>
                <w:rFonts w:cs="Arial"/>
                <w:i/>
                <w:lang w:eastAsia="en-AU"/>
              </w:rPr>
              <w:t>Ardea alba</w:t>
            </w:r>
          </w:p>
        </w:tc>
        <w:tc>
          <w:tcPr>
            <w:tcW w:w="2268" w:type="dxa"/>
            <w:shd w:val="clear" w:color="auto" w:fill="auto"/>
            <w:noWrap/>
            <w:hideMark/>
          </w:tcPr>
          <w:p w14:paraId="13639762" w14:textId="77777777" w:rsidR="00352435" w:rsidRPr="00AF51CC" w:rsidRDefault="00352435" w:rsidP="00A061E8">
            <w:pPr>
              <w:pStyle w:val="Tableparagraph"/>
              <w:rPr>
                <w:rFonts w:cs="Arial"/>
                <w:lang w:eastAsia="en-AU"/>
              </w:rPr>
            </w:pPr>
            <w:r w:rsidRPr="00AF51CC">
              <w:rPr>
                <w:rFonts w:cs="Arial"/>
                <w:lang w:eastAsia="en-AU"/>
              </w:rPr>
              <w:t>Great Egret</w:t>
            </w:r>
          </w:p>
        </w:tc>
        <w:tc>
          <w:tcPr>
            <w:tcW w:w="992" w:type="dxa"/>
            <w:shd w:val="clear" w:color="auto" w:fill="auto"/>
            <w:noWrap/>
            <w:hideMark/>
          </w:tcPr>
          <w:p w14:paraId="13639763" w14:textId="77777777" w:rsidR="00352435" w:rsidRPr="00AF51CC" w:rsidRDefault="00352435" w:rsidP="00A061E8">
            <w:pPr>
              <w:pStyle w:val="Tableparagraph"/>
              <w:rPr>
                <w:rFonts w:cs="Arial"/>
                <w:lang w:eastAsia="en-AU"/>
              </w:rPr>
            </w:pPr>
          </w:p>
        </w:tc>
        <w:tc>
          <w:tcPr>
            <w:tcW w:w="992" w:type="dxa"/>
            <w:shd w:val="clear" w:color="auto" w:fill="auto"/>
            <w:noWrap/>
            <w:hideMark/>
          </w:tcPr>
          <w:p w14:paraId="13639764" w14:textId="77777777" w:rsidR="00352435" w:rsidRPr="00AF51CC" w:rsidRDefault="00352435" w:rsidP="00A061E8">
            <w:pPr>
              <w:pStyle w:val="Tableparagraph"/>
              <w:rPr>
                <w:rFonts w:cs="Arial"/>
                <w:lang w:eastAsia="en-AU"/>
              </w:rPr>
            </w:pPr>
            <w:r w:rsidRPr="00AF51CC">
              <w:rPr>
                <w:rFonts w:cs="Arial"/>
                <w:lang w:eastAsia="en-AU"/>
              </w:rPr>
              <w:t>M</w:t>
            </w:r>
          </w:p>
        </w:tc>
        <w:tc>
          <w:tcPr>
            <w:tcW w:w="709" w:type="dxa"/>
            <w:shd w:val="clear" w:color="auto" w:fill="auto"/>
            <w:noWrap/>
            <w:hideMark/>
          </w:tcPr>
          <w:p w14:paraId="13639765" w14:textId="77777777" w:rsidR="00352435" w:rsidRPr="00AF51CC" w:rsidRDefault="00352435" w:rsidP="00A061E8">
            <w:pPr>
              <w:pStyle w:val="Tableparagraph"/>
              <w:rPr>
                <w:rFonts w:cs="Arial"/>
                <w:lang w:eastAsia="en-AU"/>
              </w:rPr>
            </w:pPr>
          </w:p>
        </w:tc>
        <w:tc>
          <w:tcPr>
            <w:tcW w:w="1134" w:type="dxa"/>
            <w:shd w:val="clear" w:color="auto" w:fill="auto"/>
            <w:noWrap/>
            <w:hideMark/>
          </w:tcPr>
          <w:p w14:paraId="13639766"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noWrap/>
            <w:hideMark/>
          </w:tcPr>
          <w:p w14:paraId="13639767" w14:textId="77777777" w:rsidR="00352435" w:rsidRPr="00AF51CC" w:rsidRDefault="00352435" w:rsidP="00A061E8">
            <w:pPr>
              <w:pStyle w:val="Tableparagraph"/>
              <w:rPr>
                <w:rFonts w:cs="Arial"/>
                <w:lang w:eastAsia="en-AU"/>
              </w:rPr>
            </w:pPr>
            <w:r w:rsidRPr="00AF51CC">
              <w:rPr>
                <w:rFonts w:cs="Arial"/>
                <w:lang w:eastAsia="en-AU"/>
              </w:rPr>
              <w:t>20 minute survey at dawn or dusk, for each identified water source.</w:t>
            </w:r>
          </w:p>
        </w:tc>
        <w:tc>
          <w:tcPr>
            <w:tcW w:w="1843" w:type="dxa"/>
            <w:shd w:val="clear" w:color="auto" w:fill="auto"/>
            <w:noWrap/>
            <w:hideMark/>
          </w:tcPr>
          <w:p w14:paraId="13639768" w14:textId="77777777" w:rsidR="00352435" w:rsidRPr="00AF51CC" w:rsidRDefault="00352435" w:rsidP="00A061E8">
            <w:pPr>
              <w:pStyle w:val="Tableparagraph"/>
              <w:rPr>
                <w:rFonts w:cs="Arial"/>
                <w:lang w:eastAsia="en-AU"/>
              </w:rPr>
            </w:pPr>
            <w:r w:rsidRPr="00AF51CC">
              <w:rPr>
                <w:rFonts w:cs="Arial"/>
                <w:lang w:eastAsia="en-AU"/>
              </w:rPr>
              <w:t>Partial migrant, more likely to be present in winter.</w:t>
            </w:r>
          </w:p>
        </w:tc>
        <w:tc>
          <w:tcPr>
            <w:tcW w:w="850" w:type="dxa"/>
            <w:shd w:val="clear" w:color="auto" w:fill="auto"/>
            <w:hideMark/>
          </w:tcPr>
          <w:p w14:paraId="13639769" w14:textId="77777777" w:rsidR="00352435" w:rsidRPr="00AF51CC" w:rsidRDefault="00352435" w:rsidP="00A061E8">
            <w:pPr>
              <w:pStyle w:val="Tableparagraph"/>
              <w:rPr>
                <w:rFonts w:cs="Arial"/>
                <w:lang w:eastAsia="en-AU"/>
              </w:rPr>
            </w:pPr>
            <w:r w:rsidRPr="00AF51CC">
              <w:rPr>
                <w:rFonts w:cs="Arial"/>
                <w:lang w:eastAsia="en-AU"/>
              </w:rPr>
              <w:t>2,3</w:t>
            </w:r>
          </w:p>
        </w:tc>
      </w:tr>
      <w:tr w:rsidR="00352435" w:rsidRPr="00AF51CC" w14:paraId="13639774" w14:textId="77777777" w:rsidTr="00CA0A39">
        <w:trPr>
          <w:cantSplit/>
          <w:trHeight w:val="300"/>
        </w:trPr>
        <w:tc>
          <w:tcPr>
            <w:tcW w:w="2569" w:type="dxa"/>
            <w:shd w:val="clear" w:color="auto" w:fill="auto"/>
            <w:noWrap/>
            <w:hideMark/>
          </w:tcPr>
          <w:p w14:paraId="1363976B" w14:textId="77777777" w:rsidR="00352435" w:rsidRPr="00AF51CC" w:rsidRDefault="00352435" w:rsidP="00A061E8">
            <w:pPr>
              <w:pStyle w:val="Tableparagraph"/>
              <w:rPr>
                <w:rFonts w:cs="Arial"/>
                <w:i/>
                <w:lang w:eastAsia="en-AU"/>
              </w:rPr>
            </w:pPr>
            <w:r w:rsidRPr="00AF51CC">
              <w:rPr>
                <w:rFonts w:cs="Arial"/>
                <w:i/>
                <w:lang w:eastAsia="en-AU"/>
              </w:rPr>
              <w:t>Melanodryas cucullata cucullata</w:t>
            </w:r>
          </w:p>
        </w:tc>
        <w:tc>
          <w:tcPr>
            <w:tcW w:w="2268" w:type="dxa"/>
            <w:shd w:val="clear" w:color="auto" w:fill="auto"/>
            <w:noWrap/>
            <w:hideMark/>
          </w:tcPr>
          <w:p w14:paraId="1363976C" w14:textId="77777777" w:rsidR="00352435" w:rsidRPr="00AF51CC" w:rsidRDefault="00352435" w:rsidP="00A061E8">
            <w:pPr>
              <w:pStyle w:val="Tableparagraph"/>
              <w:rPr>
                <w:rFonts w:cs="Arial"/>
                <w:lang w:eastAsia="en-AU"/>
              </w:rPr>
            </w:pPr>
            <w:r w:rsidRPr="00AF51CC">
              <w:rPr>
                <w:rFonts w:cs="Arial"/>
                <w:lang w:eastAsia="en-AU"/>
              </w:rPr>
              <w:t>Hooded Robin (south-eastern form)</w:t>
            </w:r>
          </w:p>
        </w:tc>
        <w:tc>
          <w:tcPr>
            <w:tcW w:w="992" w:type="dxa"/>
            <w:shd w:val="clear" w:color="auto" w:fill="auto"/>
            <w:noWrap/>
            <w:hideMark/>
          </w:tcPr>
          <w:p w14:paraId="1363976D"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76E"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76F" w14:textId="77777777" w:rsidR="00352435" w:rsidRPr="00AF51CC" w:rsidRDefault="00352435" w:rsidP="00A061E8">
            <w:pPr>
              <w:pStyle w:val="Tableparagraph"/>
              <w:rPr>
                <w:rFonts w:cs="Arial"/>
                <w:lang w:eastAsia="en-AU"/>
              </w:rPr>
            </w:pPr>
            <w:r w:rsidRPr="00AF51CC">
              <w:rPr>
                <w:rFonts w:cs="Arial"/>
                <w:lang w:eastAsia="en-AU"/>
              </w:rPr>
              <w:t>3</w:t>
            </w:r>
          </w:p>
        </w:tc>
        <w:tc>
          <w:tcPr>
            <w:tcW w:w="1134" w:type="dxa"/>
            <w:shd w:val="clear" w:color="auto" w:fill="auto"/>
            <w:noWrap/>
            <w:hideMark/>
          </w:tcPr>
          <w:p w14:paraId="13639770"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71" w14:textId="77777777" w:rsidR="00352435" w:rsidRPr="00AF51CC" w:rsidRDefault="00352435" w:rsidP="00A061E8">
            <w:pPr>
              <w:pStyle w:val="Tableparagraph"/>
              <w:rPr>
                <w:rFonts w:cs="Arial"/>
                <w:lang w:eastAsia="en-AU"/>
              </w:rPr>
            </w:pPr>
            <w:r w:rsidRPr="00AF51CC">
              <w:rPr>
                <w:rFonts w:cs="Arial"/>
                <w:lang w:eastAsia="en-AU"/>
              </w:rPr>
              <w:t>As per Black-chinned Honeyeater</w:t>
            </w:r>
          </w:p>
        </w:tc>
        <w:tc>
          <w:tcPr>
            <w:tcW w:w="1843" w:type="dxa"/>
            <w:shd w:val="clear" w:color="auto" w:fill="auto"/>
            <w:noWrap/>
            <w:hideMark/>
          </w:tcPr>
          <w:p w14:paraId="13639772" w14:textId="77777777" w:rsidR="00352435" w:rsidRPr="00AF51CC" w:rsidRDefault="00352435" w:rsidP="00A061E8">
            <w:pPr>
              <w:pStyle w:val="Tableparagraph"/>
              <w:rPr>
                <w:rFonts w:cs="Arial"/>
                <w:lang w:eastAsia="en-AU"/>
              </w:rPr>
            </w:pPr>
            <w:r w:rsidRPr="00AF51CC">
              <w:rPr>
                <w:rFonts w:cs="Arial"/>
                <w:lang w:eastAsia="en-AU"/>
              </w:rPr>
              <w:t>All year</w:t>
            </w:r>
          </w:p>
        </w:tc>
        <w:tc>
          <w:tcPr>
            <w:tcW w:w="850" w:type="dxa"/>
            <w:shd w:val="clear" w:color="auto" w:fill="auto"/>
            <w:hideMark/>
          </w:tcPr>
          <w:p w14:paraId="13639773"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77E" w14:textId="77777777" w:rsidTr="00CA0A39">
        <w:trPr>
          <w:cantSplit/>
          <w:trHeight w:val="3814"/>
        </w:trPr>
        <w:tc>
          <w:tcPr>
            <w:tcW w:w="2569" w:type="dxa"/>
            <w:shd w:val="clear" w:color="auto" w:fill="auto"/>
            <w:noWrap/>
            <w:hideMark/>
          </w:tcPr>
          <w:p w14:paraId="13639775" w14:textId="77777777" w:rsidR="00352435" w:rsidRPr="00AF51CC" w:rsidRDefault="00352435" w:rsidP="00A061E8">
            <w:pPr>
              <w:pStyle w:val="Tableparagraph"/>
              <w:rPr>
                <w:rFonts w:cs="Arial"/>
                <w:i/>
                <w:lang w:eastAsia="en-AU"/>
              </w:rPr>
            </w:pPr>
            <w:r w:rsidRPr="00AF51CC">
              <w:rPr>
                <w:rFonts w:cs="Arial"/>
                <w:i/>
                <w:lang w:eastAsia="en-AU"/>
              </w:rPr>
              <w:t>Gallinago hardwickii</w:t>
            </w:r>
          </w:p>
        </w:tc>
        <w:tc>
          <w:tcPr>
            <w:tcW w:w="2268" w:type="dxa"/>
            <w:shd w:val="clear" w:color="auto" w:fill="auto"/>
            <w:noWrap/>
            <w:hideMark/>
          </w:tcPr>
          <w:p w14:paraId="13639776" w14:textId="77777777" w:rsidR="00352435" w:rsidRPr="00AF51CC" w:rsidRDefault="00352435" w:rsidP="00A061E8">
            <w:pPr>
              <w:pStyle w:val="Tableparagraph"/>
              <w:rPr>
                <w:rFonts w:cs="Arial"/>
                <w:lang w:eastAsia="en-AU"/>
              </w:rPr>
            </w:pPr>
            <w:r w:rsidRPr="00AF51CC">
              <w:rPr>
                <w:rFonts w:cs="Arial"/>
                <w:lang w:eastAsia="en-AU"/>
              </w:rPr>
              <w:t>Latham's Snipe</w:t>
            </w:r>
          </w:p>
        </w:tc>
        <w:tc>
          <w:tcPr>
            <w:tcW w:w="992" w:type="dxa"/>
            <w:shd w:val="clear" w:color="auto" w:fill="auto"/>
            <w:noWrap/>
            <w:hideMark/>
          </w:tcPr>
          <w:p w14:paraId="13639777" w14:textId="77777777" w:rsidR="00352435" w:rsidRPr="00AF51CC" w:rsidRDefault="00352435" w:rsidP="00A061E8">
            <w:pPr>
              <w:pStyle w:val="Tableparagraph"/>
              <w:rPr>
                <w:rFonts w:cs="Arial"/>
                <w:lang w:eastAsia="en-AU"/>
              </w:rPr>
            </w:pPr>
          </w:p>
        </w:tc>
        <w:tc>
          <w:tcPr>
            <w:tcW w:w="992" w:type="dxa"/>
            <w:shd w:val="clear" w:color="auto" w:fill="auto"/>
            <w:noWrap/>
            <w:hideMark/>
          </w:tcPr>
          <w:p w14:paraId="13639778" w14:textId="77777777" w:rsidR="00352435" w:rsidRPr="00AF51CC" w:rsidRDefault="00352435" w:rsidP="00A061E8">
            <w:pPr>
              <w:pStyle w:val="Tableparagraph"/>
              <w:rPr>
                <w:rFonts w:cs="Arial"/>
                <w:lang w:eastAsia="en-AU"/>
              </w:rPr>
            </w:pPr>
            <w:r w:rsidRPr="00AF51CC">
              <w:rPr>
                <w:rFonts w:cs="Arial"/>
                <w:lang w:eastAsia="en-AU"/>
              </w:rPr>
              <w:t>M</w:t>
            </w:r>
          </w:p>
        </w:tc>
        <w:tc>
          <w:tcPr>
            <w:tcW w:w="709" w:type="dxa"/>
            <w:shd w:val="clear" w:color="auto" w:fill="auto"/>
            <w:noWrap/>
            <w:hideMark/>
          </w:tcPr>
          <w:p w14:paraId="13639779" w14:textId="77777777" w:rsidR="00352435" w:rsidRPr="00AF51CC" w:rsidRDefault="00352435" w:rsidP="00A061E8">
            <w:pPr>
              <w:pStyle w:val="Tableparagraph"/>
              <w:rPr>
                <w:rFonts w:cs="Arial"/>
                <w:lang w:eastAsia="en-AU"/>
              </w:rPr>
            </w:pPr>
            <w:r w:rsidRPr="00AF51CC">
              <w:rPr>
                <w:rFonts w:cs="Arial"/>
                <w:lang w:eastAsia="en-AU"/>
              </w:rPr>
              <w:t>3</w:t>
            </w:r>
          </w:p>
        </w:tc>
        <w:tc>
          <w:tcPr>
            <w:tcW w:w="1134" w:type="dxa"/>
            <w:shd w:val="clear" w:color="auto" w:fill="auto"/>
            <w:noWrap/>
            <w:hideMark/>
          </w:tcPr>
          <w:p w14:paraId="1363977A"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7B" w14:textId="77777777" w:rsidR="00352435" w:rsidRPr="00AF51CC" w:rsidRDefault="00352435" w:rsidP="00A061E8">
            <w:pPr>
              <w:pStyle w:val="Tableparagraph"/>
              <w:rPr>
                <w:rFonts w:cs="Arial"/>
                <w:lang w:eastAsia="en-AU"/>
              </w:rPr>
            </w:pPr>
            <w:r w:rsidRPr="00AF51CC">
              <w:rPr>
                <w:rFonts w:cs="Arial"/>
                <w:u w:val="single"/>
                <w:lang w:eastAsia="en-AU"/>
              </w:rPr>
              <w:t>Methods</w:t>
            </w:r>
            <w:r w:rsidRPr="00AF51CC">
              <w:rPr>
                <w:rFonts w:cs="Arial"/>
                <w:lang w:eastAsia="en-AU"/>
              </w:rPr>
              <w:t>: Area searches or line transects in suitable habitat</w:t>
            </w:r>
            <w:r w:rsidRPr="00AF51CC">
              <w:rPr>
                <w:rFonts w:cs="Arial"/>
                <w:u w:val="single"/>
                <w:lang w:eastAsia="en-AU"/>
              </w:rPr>
              <w:br/>
              <w:t>Effort</w:t>
            </w:r>
            <w:r w:rsidRPr="00AF51CC">
              <w:rPr>
                <w:rFonts w:cs="Arial"/>
                <w:lang w:eastAsia="en-AU"/>
              </w:rPr>
              <w:t>: Minimum of four surveys for roosting shorebirds during the period when the majority of shorebirds are present in the area. Replicate surveys over this period are important in obtaining adequate data.</w:t>
            </w:r>
            <w:r w:rsidRPr="00AF51CC">
              <w:rPr>
                <w:rFonts w:cs="Arial"/>
                <w:lang w:eastAsia="en-AU"/>
              </w:rPr>
              <w:br/>
            </w:r>
            <w:r w:rsidRPr="00AF51CC">
              <w:rPr>
                <w:rFonts w:cs="Arial"/>
                <w:u w:val="single"/>
                <w:lang w:eastAsia="en-AU"/>
              </w:rPr>
              <w:t>Coverage</w:t>
            </w:r>
            <w:r w:rsidRPr="00AF51CC">
              <w:rPr>
                <w:rFonts w:cs="Arial"/>
                <w:lang w:eastAsia="en-AU"/>
              </w:rPr>
              <w:t xml:space="preserve">: At a minimum survey coverage should include: </w:t>
            </w:r>
            <w:r w:rsidRPr="00AF51CC">
              <w:rPr>
                <w:rFonts w:cs="Arial"/>
                <w:lang w:eastAsia="en-AU"/>
              </w:rPr>
              <w:br/>
              <w:t xml:space="preserve">1) all of the habitat thought to be used by the same population of shorebirds, and 2) the entire area of contiguous habitat where shorebirds may occur. </w:t>
            </w:r>
            <w:r w:rsidRPr="00AF51CC">
              <w:rPr>
                <w:rFonts w:cs="Arial"/>
                <w:lang w:eastAsia="en-AU"/>
              </w:rPr>
              <w:br/>
              <w:t>This will require consideration of the regional context of the wetland and may include multiple discrete roosts and feeding areas.</w:t>
            </w:r>
          </w:p>
        </w:tc>
        <w:tc>
          <w:tcPr>
            <w:tcW w:w="1843" w:type="dxa"/>
            <w:shd w:val="clear" w:color="auto" w:fill="auto"/>
            <w:noWrap/>
            <w:hideMark/>
          </w:tcPr>
          <w:p w14:paraId="1363977C" w14:textId="77777777" w:rsidR="00352435" w:rsidRPr="00AF51CC" w:rsidRDefault="00352435" w:rsidP="00A061E8">
            <w:pPr>
              <w:pStyle w:val="Tableparagraph"/>
              <w:rPr>
                <w:rFonts w:cs="Arial"/>
                <w:lang w:eastAsia="en-AU"/>
              </w:rPr>
            </w:pPr>
            <w:r w:rsidRPr="00AF51CC">
              <w:rPr>
                <w:rFonts w:cs="Arial"/>
                <w:lang w:eastAsia="en-AU"/>
              </w:rPr>
              <w:t>Surveys should be conducted between October and February</w:t>
            </w:r>
          </w:p>
        </w:tc>
        <w:tc>
          <w:tcPr>
            <w:tcW w:w="850" w:type="dxa"/>
            <w:shd w:val="clear" w:color="auto" w:fill="auto"/>
            <w:hideMark/>
          </w:tcPr>
          <w:p w14:paraId="1363977D" w14:textId="77777777" w:rsidR="00352435" w:rsidRPr="00AF51CC" w:rsidRDefault="00352435" w:rsidP="00A061E8">
            <w:pPr>
              <w:pStyle w:val="Tableparagraph"/>
              <w:rPr>
                <w:rFonts w:cs="Arial"/>
                <w:lang w:eastAsia="en-AU"/>
              </w:rPr>
            </w:pPr>
            <w:r w:rsidRPr="00AF51CC">
              <w:rPr>
                <w:rFonts w:cs="Arial"/>
                <w:lang w:eastAsia="en-AU"/>
              </w:rPr>
              <w:t>4</w:t>
            </w:r>
          </w:p>
        </w:tc>
      </w:tr>
      <w:tr w:rsidR="00352435" w:rsidRPr="00AF51CC" w14:paraId="13639788" w14:textId="77777777" w:rsidTr="00CA0A39">
        <w:trPr>
          <w:cantSplit/>
          <w:trHeight w:val="300"/>
        </w:trPr>
        <w:tc>
          <w:tcPr>
            <w:tcW w:w="2569" w:type="dxa"/>
            <w:shd w:val="clear" w:color="auto" w:fill="auto"/>
            <w:noWrap/>
            <w:hideMark/>
          </w:tcPr>
          <w:p w14:paraId="1363977F" w14:textId="77777777" w:rsidR="00352435" w:rsidRPr="00AF51CC" w:rsidRDefault="00352435" w:rsidP="00A061E8">
            <w:pPr>
              <w:pStyle w:val="Tableparagraph"/>
              <w:rPr>
                <w:rFonts w:cs="Arial"/>
                <w:i/>
                <w:lang w:eastAsia="en-AU"/>
              </w:rPr>
            </w:pPr>
            <w:r w:rsidRPr="00AF51CC">
              <w:rPr>
                <w:rFonts w:cs="Arial"/>
                <w:i/>
                <w:lang w:eastAsia="en-AU"/>
              </w:rPr>
              <w:t>Hieraaetus morphnoides</w:t>
            </w:r>
          </w:p>
        </w:tc>
        <w:tc>
          <w:tcPr>
            <w:tcW w:w="2268" w:type="dxa"/>
            <w:shd w:val="clear" w:color="auto" w:fill="auto"/>
            <w:noWrap/>
            <w:hideMark/>
          </w:tcPr>
          <w:p w14:paraId="13639780" w14:textId="77777777" w:rsidR="00352435" w:rsidRPr="00AF51CC" w:rsidRDefault="00352435" w:rsidP="00A061E8">
            <w:pPr>
              <w:pStyle w:val="Tableparagraph"/>
              <w:rPr>
                <w:rFonts w:cs="Arial"/>
                <w:lang w:eastAsia="en-AU"/>
              </w:rPr>
            </w:pPr>
            <w:r w:rsidRPr="00AF51CC">
              <w:rPr>
                <w:rFonts w:cs="Arial"/>
                <w:lang w:eastAsia="en-AU"/>
              </w:rPr>
              <w:t>Little Eagle</w:t>
            </w:r>
          </w:p>
        </w:tc>
        <w:tc>
          <w:tcPr>
            <w:tcW w:w="992" w:type="dxa"/>
            <w:shd w:val="clear" w:color="auto" w:fill="auto"/>
            <w:noWrap/>
            <w:hideMark/>
          </w:tcPr>
          <w:p w14:paraId="13639781"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782"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783" w14:textId="77777777" w:rsidR="00352435" w:rsidRPr="00AF51CC" w:rsidRDefault="00352435" w:rsidP="00A061E8">
            <w:pPr>
              <w:pStyle w:val="Tableparagraph"/>
              <w:rPr>
                <w:rFonts w:cs="Arial"/>
                <w:lang w:eastAsia="en-AU"/>
              </w:rPr>
            </w:pPr>
            <w:r w:rsidRPr="00AF51CC">
              <w:rPr>
                <w:rFonts w:cs="Arial"/>
                <w:lang w:eastAsia="en-AU"/>
              </w:rPr>
              <w:t>2</w:t>
            </w:r>
          </w:p>
        </w:tc>
        <w:tc>
          <w:tcPr>
            <w:tcW w:w="1134" w:type="dxa"/>
            <w:shd w:val="clear" w:color="auto" w:fill="auto"/>
            <w:noWrap/>
            <w:hideMark/>
          </w:tcPr>
          <w:p w14:paraId="13639784"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85" w14:textId="77777777" w:rsidR="00352435" w:rsidRPr="00AF51CC" w:rsidRDefault="00352435" w:rsidP="00A061E8">
            <w:pPr>
              <w:pStyle w:val="Tableparagraph"/>
              <w:rPr>
                <w:rFonts w:cs="Arial"/>
                <w:lang w:eastAsia="en-AU"/>
              </w:rPr>
            </w:pPr>
            <w:r w:rsidRPr="00AF51CC">
              <w:rPr>
                <w:rFonts w:cs="Arial"/>
                <w:lang w:eastAsia="en-AU"/>
              </w:rPr>
              <w:t>As per Black-chinned Honeyeater</w:t>
            </w:r>
          </w:p>
        </w:tc>
        <w:tc>
          <w:tcPr>
            <w:tcW w:w="1843" w:type="dxa"/>
            <w:shd w:val="clear" w:color="auto" w:fill="auto"/>
            <w:noWrap/>
            <w:hideMark/>
          </w:tcPr>
          <w:p w14:paraId="13639786" w14:textId="77777777" w:rsidR="00352435" w:rsidRPr="00AF51CC" w:rsidRDefault="00352435" w:rsidP="00A061E8">
            <w:pPr>
              <w:pStyle w:val="Tableparagraph"/>
              <w:rPr>
                <w:rFonts w:cs="Arial"/>
                <w:lang w:eastAsia="en-AU"/>
              </w:rPr>
            </w:pPr>
            <w:r w:rsidRPr="00AF51CC">
              <w:rPr>
                <w:rFonts w:cs="Arial"/>
                <w:lang w:eastAsia="en-AU"/>
              </w:rPr>
              <w:t>All year</w:t>
            </w:r>
          </w:p>
        </w:tc>
        <w:tc>
          <w:tcPr>
            <w:tcW w:w="850" w:type="dxa"/>
            <w:shd w:val="clear" w:color="auto" w:fill="auto"/>
            <w:hideMark/>
          </w:tcPr>
          <w:p w14:paraId="13639787"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792" w14:textId="77777777" w:rsidTr="00CA0A39">
        <w:trPr>
          <w:cantSplit/>
          <w:trHeight w:val="1020"/>
        </w:trPr>
        <w:tc>
          <w:tcPr>
            <w:tcW w:w="2569" w:type="dxa"/>
            <w:shd w:val="clear" w:color="auto" w:fill="auto"/>
            <w:noWrap/>
            <w:hideMark/>
          </w:tcPr>
          <w:p w14:paraId="13639789" w14:textId="77777777" w:rsidR="00352435" w:rsidRPr="00AF51CC" w:rsidRDefault="00352435" w:rsidP="00A061E8">
            <w:pPr>
              <w:pStyle w:val="Tableparagraph"/>
              <w:rPr>
                <w:rFonts w:cs="Arial"/>
                <w:i/>
                <w:lang w:eastAsia="en-AU"/>
              </w:rPr>
            </w:pPr>
            <w:r w:rsidRPr="00AF51CC">
              <w:rPr>
                <w:rFonts w:cs="Arial"/>
                <w:i/>
                <w:lang w:eastAsia="en-AU"/>
              </w:rPr>
              <w:t>Glossopsitta pusilla</w:t>
            </w:r>
          </w:p>
        </w:tc>
        <w:tc>
          <w:tcPr>
            <w:tcW w:w="2268" w:type="dxa"/>
            <w:shd w:val="clear" w:color="auto" w:fill="auto"/>
            <w:noWrap/>
            <w:hideMark/>
          </w:tcPr>
          <w:p w14:paraId="1363978A" w14:textId="77777777" w:rsidR="00352435" w:rsidRPr="00AF51CC" w:rsidRDefault="00352435" w:rsidP="00A061E8">
            <w:pPr>
              <w:pStyle w:val="Tableparagraph"/>
              <w:rPr>
                <w:rFonts w:cs="Arial"/>
                <w:lang w:eastAsia="en-AU"/>
              </w:rPr>
            </w:pPr>
            <w:r w:rsidRPr="00AF51CC">
              <w:rPr>
                <w:rFonts w:cs="Arial"/>
                <w:lang w:eastAsia="en-AU"/>
              </w:rPr>
              <w:t>Little Lorikeet</w:t>
            </w:r>
          </w:p>
        </w:tc>
        <w:tc>
          <w:tcPr>
            <w:tcW w:w="992" w:type="dxa"/>
            <w:shd w:val="clear" w:color="auto" w:fill="auto"/>
            <w:noWrap/>
            <w:hideMark/>
          </w:tcPr>
          <w:p w14:paraId="1363978B"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78C"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78D" w14:textId="77777777" w:rsidR="00352435" w:rsidRPr="00AF51CC" w:rsidRDefault="00352435" w:rsidP="00A061E8">
            <w:pPr>
              <w:pStyle w:val="Tableparagraph"/>
              <w:rPr>
                <w:rFonts w:cs="Arial"/>
                <w:lang w:eastAsia="en-AU"/>
              </w:rPr>
            </w:pPr>
            <w:r w:rsidRPr="00AF51CC">
              <w:rPr>
                <w:rFonts w:cs="Arial"/>
                <w:lang w:eastAsia="en-AU"/>
              </w:rPr>
              <w:t>1</w:t>
            </w:r>
          </w:p>
        </w:tc>
        <w:tc>
          <w:tcPr>
            <w:tcW w:w="1134" w:type="dxa"/>
            <w:shd w:val="clear" w:color="auto" w:fill="auto"/>
            <w:noWrap/>
            <w:hideMark/>
          </w:tcPr>
          <w:p w14:paraId="1363978E"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8F" w14:textId="77777777" w:rsidR="00352435" w:rsidRPr="00AF51CC" w:rsidRDefault="00352435" w:rsidP="00A061E8">
            <w:pPr>
              <w:pStyle w:val="Tableparagraph"/>
              <w:rPr>
                <w:rFonts w:cs="Arial"/>
                <w:lang w:eastAsia="en-AU"/>
              </w:rPr>
            </w:pPr>
            <w:r w:rsidRPr="00AF51CC">
              <w:rPr>
                <w:rFonts w:cs="Arial"/>
                <w:lang w:eastAsia="en-AU"/>
              </w:rPr>
              <w:t>Area search (minimum 20 minute/hectare) or point count survey (10 minutes at 5 points on a 500m transect)</w:t>
            </w:r>
          </w:p>
        </w:tc>
        <w:tc>
          <w:tcPr>
            <w:tcW w:w="1843" w:type="dxa"/>
            <w:shd w:val="clear" w:color="auto" w:fill="auto"/>
            <w:noWrap/>
            <w:hideMark/>
          </w:tcPr>
          <w:p w14:paraId="13639790" w14:textId="77777777" w:rsidR="00352435" w:rsidRPr="00AF51CC" w:rsidRDefault="00352435" w:rsidP="00A061E8">
            <w:pPr>
              <w:pStyle w:val="Tableparagraph"/>
              <w:rPr>
                <w:rFonts w:cs="Arial"/>
                <w:lang w:eastAsia="en-AU"/>
              </w:rPr>
            </w:pPr>
            <w:r w:rsidRPr="00AF51CC">
              <w:rPr>
                <w:rFonts w:cs="Arial"/>
                <w:lang w:eastAsia="en-AU"/>
              </w:rPr>
              <w:t>All year</w:t>
            </w:r>
          </w:p>
        </w:tc>
        <w:tc>
          <w:tcPr>
            <w:tcW w:w="850" w:type="dxa"/>
            <w:shd w:val="clear" w:color="auto" w:fill="auto"/>
            <w:hideMark/>
          </w:tcPr>
          <w:p w14:paraId="13639791"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79C" w14:textId="77777777" w:rsidTr="00CA0A39">
        <w:trPr>
          <w:cantSplit/>
          <w:trHeight w:val="96"/>
        </w:trPr>
        <w:tc>
          <w:tcPr>
            <w:tcW w:w="2569" w:type="dxa"/>
            <w:shd w:val="clear" w:color="auto" w:fill="auto"/>
            <w:noWrap/>
            <w:hideMark/>
          </w:tcPr>
          <w:p w14:paraId="13639793" w14:textId="77777777" w:rsidR="00352435" w:rsidRPr="00AF51CC" w:rsidRDefault="00352435" w:rsidP="00A061E8">
            <w:pPr>
              <w:pStyle w:val="Tableparagraph"/>
              <w:rPr>
                <w:rFonts w:cs="Arial"/>
                <w:i/>
                <w:lang w:eastAsia="en-AU"/>
              </w:rPr>
            </w:pPr>
            <w:r w:rsidRPr="00AF51CC">
              <w:rPr>
                <w:rFonts w:cs="Arial"/>
                <w:i/>
                <w:lang w:eastAsia="en-AU"/>
              </w:rPr>
              <w:t>Tyto novaehollandiae</w:t>
            </w:r>
          </w:p>
        </w:tc>
        <w:tc>
          <w:tcPr>
            <w:tcW w:w="2268" w:type="dxa"/>
            <w:shd w:val="clear" w:color="auto" w:fill="auto"/>
            <w:noWrap/>
            <w:hideMark/>
          </w:tcPr>
          <w:p w14:paraId="13639794" w14:textId="77777777" w:rsidR="00352435" w:rsidRPr="00AF51CC" w:rsidRDefault="00352435" w:rsidP="00A061E8">
            <w:pPr>
              <w:pStyle w:val="Tableparagraph"/>
              <w:rPr>
                <w:rFonts w:cs="Arial"/>
                <w:lang w:eastAsia="en-AU"/>
              </w:rPr>
            </w:pPr>
            <w:r w:rsidRPr="00AF51CC">
              <w:rPr>
                <w:rFonts w:cs="Arial"/>
                <w:lang w:eastAsia="en-AU"/>
              </w:rPr>
              <w:t>Masked Owl</w:t>
            </w:r>
          </w:p>
        </w:tc>
        <w:tc>
          <w:tcPr>
            <w:tcW w:w="992" w:type="dxa"/>
            <w:shd w:val="clear" w:color="auto" w:fill="auto"/>
            <w:noWrap/>
            <w:hideMark/>
          </w:tcPr>
          <w:p w14:paraId="13639795"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796"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797" w14:textId="77777777" w:rsidR="00352435" w:rsidRPr="00AF51CC" w:rsidRDefault="00352435" w:rsidP="00A061E8">
            <w:pPr>
              <w:pStyle w:val="Tableparagraph"/>
              <w:rPr>
                <w:rFonts w:cs="Arial"/>
                <w:lang w:eastAsia="en-AU"/>
              </w:rPr>
            </w:pPr>
            <w:r w:rsidRPr="00AF51CC">
              <w:rPr>
                <w:rFonts w:cs="Arial"/>
                <w:lang w:eastAsia="en-AU"/>
              </w:rPr>
              <w:t>9</w:t>
            </w:r>
          </w:p>
        </w:tc>
        <w:tc>
          <w:tcPr>
            <w:tcW w:w="1134" w:type="dxa"/>
            <w:shd w:val="clear" w:color="auto" w:fill="auto"/>
            <w:noWrap/>
            <w:hideMark/>
          </w:tcPr>
          <w:p w14:paraId="13639798"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99" w14:textId="77777777" w:rsidR="00352435" w:rsidRPr="00AF51CC" w:rsidRDefault="00352435" w:rsidP="00A061E8">
            <w:pPr>
              <w:pStyle w:val="Tableparagraph"/>
              <w:rPr>
                <w:rFonts w:cs="Arial"/>
                <w:lang w:eastAsia="en-AU"/>
              </w:rPr>
            </w:pPr>
            <w:r w:rsidRPr="00AF51CC">
              <w:rPr>
                <w:rFonts w:cs="Arial"/>
                <w:lang w:eastAsia="en-AU"/>
              </w:rPr>
              <w:t>Methods: Call playback (&gt;8 visits per site, on different nights); Habitat search for suitable nesting sites</w:t>
            </w:r>
            <w:r>
              <w:rPr>
                <w:rFonts w:cs="Arial"/>
                <w:lang w:eastAsia="en-AU"/>
              </w:rPr>
              <w:t>.</w:t>
            </w:r>
          </w:p>
        </w:tc>
        <w:tc>
          <w:tcPr>
            <w:tcW w:w="1843" w:type="dxa"/>
            <w:shd w:val="clear" w:color="auto" w:fill="auto"/>
            <w:noWrap/>
            <w:hideMark/>
          </w:tcPr>
          <w:p w14:paraId="1363979A" w14:textId="77777777" w:rsidR="00352435" w:rsidRPr="00AF51CC" w:rsidRDefault="00352435" w:rsidP="00A061E8">
            <w:pPr>
              <w:pStyle w:val="Tableparagraph"/>
              <w:rPr>
                <w:rFonts w:cs="Arial"/>
                <w:lang w:eastAsia="en-AU"/>
              </w:rPr>
            </w:pPr>
            <w:r w:rsidRPr="00AF51CC">
              <w:rPr>
                <w:rFonts w:cs="Arial"/>
                <w:lang w:eastAsia="en-AU"/>
              </w:rPr>
              <w:t>Most easily detected in winter/early spring</w:t>
            </w:r>
          </w:p>
        </w:tc>
        <w:tc>
          <w:tcPr>
            <w:tcW w:w="850" w:type="dxa"/>
            <w:shd w:val="clear" w:color="auto" w:fill="auto"/>
            <w:hideMark/>
          </w:tcPr>
          <w:p w14:paraId="1363979B"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7A6" w14:textId="77777777" w:rsidTr="00CA0A39">
        <w:trPr>
          <w:cantSplit/>
          <w:trHeight w:val="1020"/>
        </w:trPr>
        <w:tc>
          <w:tcPr>
            <w:tcW w:w="2569" w:type="dxa"/>
            <w:shd w:val="clear" w:color="auto" w:fill="auto"/>
            <w:noWrap/>
            <w:hideMark/>
          </w:tcPr>
          <w:p w14:paraId="1363979D" w14:textId="77777777" w:rsidR="00352435" w:rsidRPr="00AF51CC" w:rsidRDefault="00352435" w:rsidP="00A061E8">
            <w:pPr>
              <w:pStyle w:val="Tableparagraph"/>
              <w:rPr>
                <w:rFonts w:cs="Arial"/>
                <w:i/>
                <w:lang w:eastAsia="en-AU"/>
              </w:rPr>
            </w:pPr>
            <w:r w:rsidRPr="00AF51CC">
              <w:rPr>
                <w:rFonts w:cs="Arial"/>
                <w:i/>
                <w:lang w:eastAsia="en-AU"/>
              </w:rPr>
              <w:t>Ninox strenua</w:t>
            </w:r>
          </w:p>
        </w:tc>
        <w:tc>
          <w:tcPr>
            <w:tcW w:w="2268" w:type="dxa"/>
            <w:shd w:val="clear" w:color="auto" w:fill="auto"/>
            <w:noWrap/>
            <w:hideMark/>
          </w:tcPr>
          <w:p w14:paraId="1363979E" w14:textId="77777777" w:rsidR="00352435" w:rsidRPr="00AF51CC" w:rsidRDefault="00352435" w:rsidP="00A061E8">
            <w:pPr>
              <w:pStyle w:val="Tableparagraph"/>
              <w:rPr>
                <w:rFonts w:cs="Arial"/>
                <w:lang w:eastAsia="en-AU"/>
              </w:rPr>
            </w:pPr>
            <w:r w:rsidRPr="00AF51CC">
              <w:rPr>
                <w:rFonts w:cs="Arial"/>
                <w:lang w:eastAsia="en-AU"/>
              </w:rPr>
              <w:t>Powerful Owl</w:t>
            </w:r>
          </w:p>
        </w:tc>
        <w:tc>
          <w:tcPr>
            <w:tcW w:w="992" w:type="dxa"/>
            <w:shd w:val="clear" w:color="auto" w:fill="auto"/>
            <w:noWrap/>
            <w:hideMark/>
          </w:tcPr>
          <w:p w14:paraId="1363979F"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7A0"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7A1" w14:textId="77777777" w:rsidR="00352435" w:rsidRPr="00AF51CC" w:rsidRDefault="00352435" w:rsidP="00A061E8">
            <w:pPr>
              <w:pStyle w:val="Tableparagraph"/>
              <w:rPr>
                <w:rFonts w:cs="Arial"/>
                <w:lang w:eastAsia="en-AU"/>
              </w:rPr>
            </w:pPr>
            <w:r w:rsidRPr="00AF51CC">
              <w:rPr>
                <w:rFonts w:cs="Arial"/>
                <w:lang w:eastAsia="en-AU"/>
              </w:rPr>
              <w:t>16</w:t>
            </w:r>
          </w:p>
        </w:tc>
        <w:tc>
          <w:tcPr>
            <w:tcW w:w="1134" w:type="dxa"/>
            <w:shd w:val="clear" w:color="auto" w:fill="auto"/>
            <w:noWrap/>
            <w:hideMark/>
          </w:tcPr>
          <w:p w14:paraId="136397A2"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A3" w14:textId="77777777" w:rsidR="00352435" w:rsidRPr="00AF51CC" w:rsidRDefault="00352435" w:rsidP="00A061E8">
            <w:pPr>
              <w:pStyle w:val="Tableparagraph"/>
              <w:rPr>
                <w:rFonts w:cs="Arial"/>
                <w:lang w:eastAsia="en-AU"/>
              </w:rPr>
            </w:pPr>
            <w:r w:rsidRPr="00AF51CC">
              <w:rPr>
                <w:rFonts w:cs="Arial"/>
                <w:lang w:eastAsia="en-AU"/>
              </w:rPr>
              <w:t>Methods: Call playback (&gt;5 visits per site, on different nights); Habitat search for suitable nesting sites</w:t>
            </w:r>
          </w:p>
        </w:tc>
        <w:tc>
          <w:tcPr>
            <w:tcW w:w="1843" w:type="dxa"/>
            <w:shd w:val="clear" w:color="auto" w:fill="auto"/>
            <w:hideMark/>
          </w:tcPr>
          <w:p w14:paraId="136397A4" w14:textId="77777777" w:rsidR="00352435" w:rsidRPr="00AF51CC" w:rsidRDefault="00352435" w:rsidP="00A061E8">
            <w:pPr>
              <w:pStyle w:val="Tableparagraph"/>
              <w:rPr>
                <w:rFonts w:cs="Arial"/>
                <w:lang w:eastAsia="en-AU"/>
              </w:rPr>
            </w:pPr>
            <w:r w:rsidRPr="00AF51CC">
              <w:rPr>
                <w:rFonts w:cs="Arial"/>
                <w:lang w:eastAsia="en-AU"/>
              </w:rPr>
              <w:t>Probably calls all year but most frequently in winter/early spring</w:t>
            </w:r>
          </w:p>
        </w:tc>
        <w:tc>
          <w:tcPr>
            <w:tcW w:w="850" w:type="dxa"/>
            <w:shd w:val="clear" w:color="auto" w:fill="auto"/>
            <w:hideMark/>
          </w:tcPr>
          <w:p w14:paraId="136397A5"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7B0" w14:textId="77777777" w:rsidTr="00CA0A39">
        <w:trPr>
          <w:cantSplit/>
          <w:trHeight w:val="300"/>
        </w:trPr>
        <w:tc>
          <w:tcPr>
            <w:tcW w:w="2569" w:type="dxa"/>
            <w:shd w:val="clear" w:color="auto" w:fill="auto"/>
            <w:noWrap/>
            <w:hideMark/>
          </w:tcPr>
          <w:p w14:paraId="136397A7" w14:textId="77777777" w:rsidR="00352435" w:rsidRPr="00AF51CC" w:rsidRDefault="00352435" w:rsidP="00A061E8">
            <w:pPr>
              <w:pStyle w:val="Tableparagraph"/>
              <w:rPr>
                <w:rFonts w:cs="Arial"/>
                <w:i/>
                <w:lang w:eastAsia="en-AU"/>
              </w:rPr>
            </w:pPr>
            <w:r w:rsidRPr="00AF51CC">
              <w:rPr>
                <w:rFonts w:cs="Arial"/>
                <w:i/>
                <w:lang w:eastAsia="en-AU"/>
              </w:rPr>
              <w:t>Merops ornatus</w:t>
            </w:r>
          </w:p>
        </w:tc>
        <w:tc>
          <w:tcPr>
            <w:tcW w:w="2268" w:type="dxa"/>
            <w:shd w:val="clear" w:color="auto" w:fill="auto"/>
            <w:noWrap/>
            <w:hideMark/>
          </w:tcPr>
          <w:p w14:paraId="136397A8" w14:textId="77777777" w:rsidR="00352435" w:rsidRPr="00AF51CC" w:rsidRDefault="00352435" w:rsidP="00A061E8">
            <w:pPr>
              <w:pStyle w:val="Tableparagraph"/>
              <w:rPr>
                <w:rFonts w:cs="Arial"/>
                <w:lang w:eastAsia="en-AU"/>
              </w:rPr>
            </w:pPr>
            <w:r w:rsidRPr="00AF51CC">
              <w:rPr>
                <w:rFonts w:cs="Arial"/>
                <w:lang w:eastAsia="en-AU"/>
              </w:rPr>
              <w:t>Rainbow Bee-eater</w:t>
            </w:r>
          </w:p>
        </w:tc>
        <w:tc>
          <w:tcPr>
            <w:tcW w:w="992" w:type="dxa"/>
            <w:shd w:val="clear" w:color="auto" w:fill="auto"/>
            <w:noWrap/>
            <w:hideMark/>
          </w:tcPr>
          <w:p w14:paraId="136397A9" w14:textId="77777777" w:rsidR="00352435" w:rsidRPr="00AF51CC" w:rsidRDefault="00352435" w:rsidP="00A061E8">
            <w:pPr>
              <w:pStyle w:val="Tableparagraph"/>
              <w:rPr>
                <w:rFonts w:cs="Arial"/>
                <w:lang w:eastAsia="en-AU"/>
              </w:rPr>
            </w:pPr>
          </w:p>
        </w:tc>
        <w:tc>
          <w:tcPr>
            <w:tcW w:w="992" w:type="dxa"/>
            <w:shd w:val="clear" w:color="auto" w:fill="auto"/>
            <w:noWrap/>
            <w:hideMark/>
          </w:tcPr>
          <w:p w14:paraId="136397AA" w14:textId="77777777" w:rsidR="00352435" w:rsidRPr="00AF51CC" w:rsidRDefault="00352435" w:rsidP="00A061E8">
            <w:pPr>
              <w:pStyle w:val="Tableparagraph"/>
              <w:rPr>
                <w:rFonts w:cs="Arial"/>
                <w:lang w:eastAsia="en-AU"/>
              </w:rPr>
            </w:pPr>
            <w:r w:rsidRPr="00AF51CC">
              <w:rPr>
                <w:rFonts w:cs="Arial"/>
                <w:lang w:eastAsia="en-AU"/>
              </w:rPr>
              <w:t>M</w:t>
            </w:r>
          </w:p>
        </w:tc>
        <w:tc>
          <w:tcPr>
            <w:tcW w:w="709" w:type="dxa"/>
            <w:shd w:val="clear" w:color="auto" w:fill="auto"/>
            <w:noWrap/>
            <w:hideMark/>
          </w:tcPr>
          <w:p w14:paraId="136397AB" w14:textId="77777777" w:rsidR="00352435" w:rsidRPr="00AF51CC" w:rsidRDefault="00352435" w:rsidP="00A061E8">
            <w:pPr>
              <w:pStyle w:val="Tableparagraph"/>
              <w:rPr>
                <w:rFonts w:cs="Arial"/>
                <w:lang w:eastAsia="en-AU"/>
              </w:rPr>
            </w:pPr>
            <w:r w:rsidRPr="00AF51CC">
              <w:rPr>
                <w:rFonts w:cs="Arial"/>
                <w:lang w:eastAsia="en-AU"/>
              </w:rPr>
              <w:t>9</w:t>
            </w:r>
          </w:p>
        </w:tc>
        <w:tc>
          <w:tcPr>
            <w:tcW w:w="1134" w:type="dxa"/>
            <w:shd w:val="clear" w:color="auto" w:fill="auto"/>
            <w:noWrap/>
            <w:hideMark/>
          </w:tcPr>
          <w:p w14:paraId="136397AC"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AD" w14:textId="77777777" w:rsidR="00352435" w:rsidRPr="00AF51CC" w:rsidRDefault="00352435" w:rsidP="00A061E8">
            <w:pPr>
              <w:pStyle w:val="Tableparagraph"/>
              <w:rPr>
                <w:rFonts w:cs="Arial"/>
                <w:lang w:eastAsia="en-AU"/>
              </w:rPr>
            </w:pPr>
            <w:r w:rsidRPr="00AF51CC">
              <w:rPr>
                <w:rFonts w:cs="Arial"/>
                <w:lang w:eastAsia="en-AU"/>
              </w:rPr>
              <w:t>As per Black-chinned Honeyeater</w:t>
            </w:r>
          </w:p>
        </w:tc>
        <w:tc>
          <w:tcPr>
            <w:tcW w:w="1843" w:type="dxa"/>
            <w:shd w:val="clear" w:color="auto" w:fill="auto"/>
            <w:noWrap/>
            <w:hideMark/>
          </w:tcPr>
          <w:p w14:paraId="136397AE" w14:textId="77777777" w:rsidR="00352435" w:rsidRPr="00AF51CC" w:rsidRDefault="00352435" w:rsidP="00A061E8">
            <w:pPr>
              <w:pStyle w:val="Tableparagraph"/>
              <w:rPr>
                <w:rFonts w:cs="Arial"/>
                <w:lang w:eastAsia="en-AU"/>
              </w:rPr>
            </w:pPr>
            <w:r w:rsidRPr="00AF51CC">
              <w:rPr>
                <w:rFonts w:cs="Arial"/>
                <w:lang w:eastAsia="en-AU"/>
              </w:rPr>
              <w:t>All year, more likely to be present in summer.</w:t>
            </w:r>
          </w:p>
        </w:tc>
        <w:tc>
          <w:tcPr>
            <w:tcW w:w="850" w:type="dxa"/>
            <w:shd w:val="clear" w:color="auto" w:fill="auto"/>
            <w:hideMark/>
          </w:tcPr>
          <w:p w14:paraId="136397AF" w14:textId="77777777" w:rsidR="00352435" w:rsidRPr="00AF51CC" w:rsidRDefault="00352435" w:rsidP="00A061E8">
            <w:pPr>
              <w:pStyle w:val="Tableparagraph"/>
              <w:rPr>
                <w:rFonts w:cs="Arial"/>
                <w:lang w:eastAsia="en-AU"/>
              </w:rPr>
            </w:pPr>
            <w:r w:rsidRPr="00AF51CC">
              <w:rPr>
                <w:rFonts w:cs="Arial"/>
                <w:lang w:eastAsia="en-AU"/>
              </w:rPr>
              <w:t>2,3</w:t>
            </w:r>
          </w:p>
        </w:tc>
      </w:tr>
      <w:tr w:rsidR="00352435" w:rsidRPr="00AF51CC" w14:paraId="136397BB" w14:textId="77777777" w:rsidTr="00CA0A39">
        <w:trPr>
          <w:cantSplit/>
          <w:trHeight w:val="77"/>
        </w:trPr>
        <w:tc>
          <w:tcPr>
            <w:tcW w:w="2569" w:type="dxa"/>
            <w:shd w:val="clear" w:color="auto" w:fill="auto"/>
            <w:noWrap/>
            <w:hideMark/>
          </w:tcPr>
          <w:p w14:paraId="136397B1" w14:textId="77777777" w:rsidR="00352435" w:rsidRPr="00AF51CC" w:rsidRDefault="00352435" w:rsidP="00A061E8">
            <w:pPr>
              <w:pStyle w:val="Tableparagraph"/>
              <w:rPr>
                <w:rFonts w:cs="Arial"/>
                <w:i/>
                <w:lang w:eastAsia="en-AU"/>
              </w:rPr>
            </w:pPr>
            <w:r w:rsidRPr="00AF51CC">
              <w:rPr>
                <w:rFonts w:cs="Arial"/>
                <w:i/>
                <w:lang w:eastAsia="en-AU"/>
              </w:rPr>
              <w:t>Anthochaera phrygia</w:t>
            </w:r>
          </w:p>
        </w:tc>
        <w:tc>
          <w:tcPr>
            <w:tcW w:w="2268" w:type="dxa"/>
            <w:shd w:val="clear" w:color="auto" w:fill="auto"/>
            <w:noWrap/>
            <w:hideMark/>
          </w:tcPr>
          <w:p w14:paraId="136397B2" w14:textId="77777777" w:rsidR="00352435" w:rsidRPr="00AF51CC" w:rsidRDefault="00352435" w:rsidP="00A061E8">
            <w:pPr>
              <w:pStyle w:val="Tableparagraph"/>
              <w:rPr>
                <w:rFonts w:cs="Arial"/>
                <w:lang w:eastAsia="en-AU"/>
              </w:rPr>
            </w:pPr>
            <w:r w:rsidRPr="00AF51CC">
              <w:rPr>
                <w:rFonts w:cs="Arial"/>
                <w:lang w:eastAsia="en-AU"/>
              </w:rPr>
              <w:t>Regent Honeyeater</w:t>
            </w:r>
          </w:p>
        </w:tc>
        <w:tc>
          <w:tcPr>
            <w:tcW w:w="992" w:type="dxa"/>
            <w:shd w:val="clear" w:color="auto" w:fill="auto"/>
            <w:noWrap/>
            <w:hideMark/>
          </w:tcPr>
          <w:p w14:paraId="136397B3" w14:textId="77777777" w:rsidR="00352435" w:rsidRPr="00AF51CC" w:rsidRDefault="006C6072" w:rsidP="00A061E8">
            <w:pPr>
              <w:pStyle w:val="Tableparagraph"/>
              <w:rPr>
                <w:rFonts w:cs="Arial"/>
                <w:lang w:eastAsia="en-AU"/>
              </w:rPr>
            </w:pPr>
            <w:r>
              <w:rPr>
                <w:rFonts w:cs="Arial"/>
                <w:lang w:eastAsia="en-AU"/>
              </w:rPr>
              <w:t>CE</w:t>
            </w:r>
          </w:p>
        </w:tc>
        <w:tc>
          <w:tcPr>
            <w:tcW w:w="992" w:type="dxa"/>
            <w:shd w:val="clear" w:color="auto" w:fill="auto"/>
            <w:noWrap/>
            <w:hideMark/>
          </w:tcPr>
          <w:p w14:paraId="136397B4" w14:textId="77777777" w:rsidR="00352435" w:rsidRPr="00AF51CC" w:rsidRDefault="00352435" w:rsidP="00A061E8">
            <w:pPr>
              <w:pStyle w:val="Tableparagraph"/>
              <w:rPr>
                <w:rFonts w:cs="Arial"/>
                <w:lang w:eastAsia="en-AU"/>
              </w:rPr>
            </w:pPr>
            <w:r w:rsidRPr="00AF51CC">
              <w:rPr>
                <w:rFonts w:cs="Arial"/>
                <w:lang w:eastAsia="en-AU"/>
              </w:rPr>
              <w:t>E</w:t>
            </w:r>
          </w:p>
        </w:tc>
        <w:tc>
          <w:tcPr>
            <w:tcW w:w="709" w:type="dxa"/>
            <w:shd w:val="clear" w:color="auto" w:fill="auto"/>
            <w:noWrap/>
            <w:hideMark/>
          </w:tcPr>
          <w:p w14:paraId="136397B5" w14:textId="77777777" w:rsidR="00352435" w:rsidRPr="00AF51CC" w:rsidRDefault="00352435" w:rsidP="00A061E8">
            <w:pPr>
              <w:pStyle w:val="Tableparagraph"/>
              <w:rPr>
                <w:rFonts w:cs="Arial"/>
                <w:lang w:eastAsia="en-AU"/>
              </w:rPr>
            </w:pPr>
            <w:r w:rsidRPr="00AF51CC">
              <w:rPr>
                <w:rFonts w:cs="Arial"/>
                <w:lang w:eastAsia="en-AU"/>
              </w:rPr>
              <w:t>3</w:t>
            </w:r>
          </w:p>
        </w:tc>
        <w:tc>
          <w:tcPr>
            <w:tcW w:w="1134" w:type="dxa"/>
            <w:shd w:val="clear" w:color="auto" w:fill="auto"/>
            <w:noWrap/>
            <w:hideMark/>
          </w:tcPr>
          <w:p w14:paraId="136397B6"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B7" w14:textId="77777777" w:rsidR="00352435" w:rsidRPr="00951DF6" w:rsidRDefault="00352435" w:rsidP="00A061E8">
            <w:pPr>
              <w:pStyle w:val="Tableparagraph"/>
              <w:rPr>
                <w:rFonts w:cs="Arial"/>
                <w:i/>
                <w:lang w:eastAsia="en-AU"/>
              </w:rPr>
            </w:pPr>
            <w:r w:rsidRPr="00AF51CC">
              <w:rPr>
                <w:rFonts w:cs="Arial"/>
                <w:lang w:eastAsia="en-AU"/>
              </w:rPr>
              <w:t>Area searches*</w:t>
            </w:r>
            <w:r>
              <w:rPr>
                <w:rFonts w:cs="Arial"/>
                <w:lang w:eastAsia="en-AU"/>
              </w:rPr>
              <w:t>:</w:t>
            </w:r>
            <w:r w:rsidRPr="00AF51CC">
              <w:rPr>
                <w:rFonts w:cs="Arial"/>
                <w:lang w:eastAsia="en-AU"/>
              </w:rPr>
              <w:t xml:space="preserve"> 20 hours over 10 days</w:t>
            </w:r>
            <w:r w:rsidRPr="00AF51CC">
              <w:rPr>
                <w:rFonts w:cs="Arial"/>
                <w:lang w:eastAsia="en-AU"/>
              </w:rPr>
              <w:br/>
              <w:t>Targeted searches**</w:t>
            </w:r>
            <w:r>
              <w:rPr>
                <w:rFonts w:cs="Arial"/>
                <w:lang w:eastAsia="en-AU"/>
              </w:rPr>
              <w:t>:</w:t>
            </w:r>
            <w:r w:rsidRPr="00AF51CC">
              <w:rPr>
                <w:rFonts w:cs="Arial"/>
                <w:lang w:eastAsia="en-AU"/>
              </w:rPr>
              <w:t xml:space="preserve"> 20 hours over 5 days</w:t>
            </w:r>
            <w:r w:rsidRPr="00AF51CC">
              <w:rPr>
                <w:rFonts w:cs="Arial"/>
                <w:lang w:eastAsia="en-AU"/>
              </w:rPr>
              <w:br/>
            </w:r>
            <w:r w:rsidRPr="00951DF6">
              <w:rPr>
                <w:rFonts w:cs="Arial"/>
                <w:i/>
                <w:lang w:eastAsia="en-AU"/>
              </w:rPr>
              <w:t xml:space="preserve">* In areas of less than 50 ha </w:t>
            </w:r>
          </w:p>
          <w:p w14:paraId="136397B8" w14:textId="77777777" w:rsidR="00352435" w:rsidRPr="00AF51CC" w:rsidRDefault="00352435" w:rsidP="00A061E8">
            <w:pPr>
              <w:pStyle w:val="Tableparagraph"/>
              <w:rPr>
                <w:rFonts w:cs="Arial"/>
                <w:lang w:eastAsia="en-AU"/>
              </w:rPr>
            </w:pPr>
            <w:r w:rsidRPr="00951DF6">
              <w:rPr>
                <w:rFonts w:cs="Arial"/>
                <w:i/>
                <w:lang w:eastAsia="en-AU"/>
              </w:rPr>
              <w:t>** Targeting areas of heavily flowering trees and flocks of other blossom feeders</w:t>
            </w:r>
          </w:p>
        </w:tc>
        <w:tc>
          <w:tcPr>
            <w:tcW w:w="1843" w:type="dxa"/>
            <w:shd w:val="clear" w:color="auto" w:fill="auto"/>
            <w:noWrap/>
            <w:hideMark/>
          </w:tcPr>
          <w:p w14:paraId="136397B9" w14:textId="77777777" w:rsidR="00352435" w:rsidRPr="00AF51CC" w:rsidRDefault="00352435" w:rsidP="00A061E8">
            <w:pPr>
              <w:pStyle w:val="Tableparagraph"/>
              <w:rPr>
                <w:rFonts w:cs="Arial"/>
                <w:lang w:eastAsia="en-AU"/>
              </w:rPr>
            </w:pPr>
            <w:r w:rsidRPr="00AF51CC">
              <w:rPr>
                <w:rFonts w:cs="Arial"/>
                <w:lang w:eastAsia="en-AU"/>
              </w:rPr>
              <w:t>All year</w:t>
            </w:r>
          </w:p>
        </w:tc>
        <w:tc>
          <w:tcPr>
            <w:tcW w:w="850" w:type="dxa"/>
            <w:shd w:val="clear" w:color="auto" w:fill="auto"/>
            <w:hideMark/>
          </w:tcPr>
          <w:p w14:paraId="136397BA" w14:textId="77777777" w:rsidR="00352435" w:rsidRPr="00AF51CC" w:rsidRDefault="00352435" w:rsidP="00A061E8">
            <w:pPr>
              <w:pStyle w:val="Tableparagraph"/>
              <w:rPr>
                <w:rFonts w:cs="Arial"/>
                <w:lang w:eastAsia="en-AU"/>
              </w:rPr>
            </w:pPr>
            <w:r w:rsidRPr="00AF51CC">
              <w:rPr>
                <w:rFonts w:cs="Arial"/>
                <w:lang w:eastAsia="en-AU"/>
              </w:rPr>
              <w:t>5</w:t>
            </w:r>
          </w:p>
        </w:tc>
      </w:tr>
      <w:tr w:rsidR="00352435" w:rsidRPr="00AF51CC" w14:paraId="136397C5" w14:textId="77777777" w:rsidTr="00CA0A39">
        <w:trPr>
          <w:cantSplit/>
          <w:trHeight w:val="300"/>
        </w:trPr>
        <w:tc>
          <w:tcPr>
            <w:tcW w:w="2569" w:type="dxa"/>
            <w:shd w:val="clear" w:color="auto" w:fill="auto"/>
            <w:noWrap/>
            <w:hideMark/>
          </w:tcPr>
          <w:p w14:paraId="136397BC" w14:textId="77777777" w:rsidR="00352435" w:rsidRPr="00AF51CC" w:rsidRDefault="00352435" w:rsidP="00A061E8">
            <w:pPr>
              <w:pStyle w:val="Tableparagraph"/>
              <w:rPr>
                <w:rFonts w:cs="Arial"/>
                <w:i/>
                <w:lang w:eastAsia="en-AU"/>
              </w:rPr>
            </w:pPr>
            <w:r w:rsidRPr="00AF51CC">
              <w:rPr>
                <w:rFonts w:cs="Arial"/>
                <w:i/>
                <w:lang w:eastAsia="en-AU"/>
              </w:rPr>
              <w:t>Rhipidura rufifrons</w:t>
            </w:r>
          </w:p>
        </w:tc>
        <w:tc>
          <w:tcPr>
            <w:tcW w:w="2268" w:type="dxa"/>
            <w:shd w:val="clear" w:color="auto" w:fill="auto"/>
            <w:noWrap/>
            <w:hideMark/>
          </w:tcPr>
          <w:p w14:paraId="136397BD" w14:textId="77777777" w:rsidR="00352435" w:rsidRPr="00AF51CC" w:rsidRDefault="00352435" w:rsidP="00A061E8">
            <w:pPr>
              <w:pStyle w:val="Tableparagraph"/>
              <w:rPr>
                <w:rFonts w:cs="Arial"/>
                <w:lang w:eastAsia="en-AU"/>
              </w:rPr>
            </w:pPr>
            <w:r w:rsidRPr="00AF51CC">
              <w:rPr>
                <w:rFonts w:cs="Arial"/>
                <w:lang w:eastAsia="en-AU"/>
              </w:rPr>
              <w:t>Rufous Fantail</w:t>
            </w:r>
          </w:p>
        </w:tc>
        <w:tc>
          <w:tcPr>
            <w:tcW w:w="992" w:type="dxa"/>
            <w:shd w:val="clear" w:color="auto" w:fill="auto"/>
            <w:noWrap/>
            <w:hideMark/>
          </w:tcPr>
          <w:p w14:paraId="136397BE" w14:textId="77777777" w:rsidR="00352435" w:rsidRPr="00AF51CC" w:rsidRDefault="00352435" w:rsidP="00A061E8">
            <w:pPr>
              <w:pStyle w:val="Tableparagraph"/>
              <w:rPr>
                <w:rFonts w:cs="Arial"/>
                <w:lang w:eastAsia="en-AU"/>
              </w:rPr>
            </w:pPr>
          </w:p>
        </w:tc>
        <w:tc>
          <w:tcPr>
            <w:tcW w:w="992" w:type="dxa"/>
            <w:shd w:val="clear" w:color="auto" w:fill="auto"/>
            <w:noWrap/>
            <w:hideMark/>
          </w:tcPr>
          <w:p w14:paraId="136397BF" w14:textId="77777777" w:rsidR="00352435" w:rsidRPr="00AF51CC" w:rsidRDefault="00352435" w:rsidP="00A061E8">
            <w:pPr>
              <w:pStyle w:val="Tableparagraph"/>
              <w:rPr>
                <w:rFonts w:cs="Arial"/>
                <w:lang w:eastAsia="en-AU"/>
              </w:rPr>
            </w:pPr>
            <w:r w:rsidRPr="00AF51CC">
              <w:rPr>
                <w:rFonts w:cs="Arial"/>
                <w:lang w:eastAsia="en-AU"/>
              </w:rPr>
              <w:t>M</w:t>
            </w:r>
          </w:p>
        </w:tc>
        <w:tc>
          <w:tcPr>
            <w:tcW w:w="709" w:type="dxa"/>
            <w:shd w:val="clear" w:color="auto" w:fill="auto"/>
            <w:noWrap/>
            <w:hideMark/>
          </w:tcPr>
          <w:p w14:paraId="136397C0" w14:textId="77777777" w:rsidR="00352435" w:rsidRPr="00AF51CC" w:rsidRDefault="00352435" w:rsidP="00A061E8">
            <w:pPr>
              <w:pStyle w:val="Tableparagraph"/>
              <w:rPr>
                <w:rFonts w:cs="Arial"/>
                <w:lang w:eastAsia="en-AU"/>
              </w:rPr>
            </w:pPr>
          </w:p>
        </w:tc>
        <w:tc>
          <w:tcPr>
            <w:tcW w:w="1134" w:type="dxa"/>
            <w:shd w:val="clear" w:color="auto" w:fill="auto"/>
            <w:noWrap/>
            <w:hideMark/>
          </w:tcPr>
          <w:p w14:paraId="136397C1"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C2" w14:textId="77777777" w:rsidR="00352435" w:rsidRPr="00AF51CC" w:rsidRDefault="00352435" w:rsidP="00A061E8">
            <w:pPr>
              <w:pStyle w:val="Tableparagraph"/>
              <w:rPr>
                <w:rFonts w:cs="Arial"/>
                <w:lang w:eastAsia="en-AU"/>
              </w:rPr>
            </w:pPr>
            <w:r w:rsidRPr="00AF51CC">
              <w:rPr>
                <w:rFonts w:cs="Arial"/>
                <w:lang w:eastAsia="en-AU"/>
              </w:rPr>
              <w:t>As per Black-chinned Honeyeater</w:t>
            </w:r>
          </w:p>
        </w:tc>
        <w:tc>
          <w:tcPr>
            <w:tcW w:w="1843" w:type="dxa"/>
            <w:shd w:val="clear" w:color="auto" w:fill="auto"/>
            <w:noWrap/>
            <w:hideMark/>
          </w:tcPr>
          <w:p w14:paraId="136397C3" w14:textId="77777777" w:rsidR="00352435" w:rsidRPr="00AF51CC" w:rsidRDefault="00352435" w:rsidP="00A061E8">
            <w:pPr>
              <w:pStyle w:val="Tableparagraph"/>
              <w:rPr>
                <w:rFonts w:cs="Arial"/>
                <w:lang w:eastAsia="en-AU"/>
              </w:rPr>
            </w:pPr>
            <w:r w:rsidRPr="00AF51CC">
              <w:rPr>
                <w:rFonts w:cs="Arial"/>
                <w:lang w:eastAsia="en-AU"/>
              </w:rPr>
              <w:t>December to March</w:t>
            </w:r>
          </w:p>
        </w:tc>
        <w:tc>
          <w:tcPr>
            <w:tcW w:w="850" w:type="dxa"/>
            <w:shd w:val="clear" w:color="auto" w:fill="auto"/>
            <w:hideMark/>
          </w:tcPr>
          <w:p w14:paraId="136397C4" w14:textId="77777777" w:rsidR="00352435" w:rsidRPr="00AF51CC" w:rsidRDefault="00352435" w:rsidP="00A061E8">
            <w:pPr>
              <w:pStyle w:val="Tableparagraph"/>
              <w:rPr>
                <w:rFonts w:cs="Arial"/>
                <w:lang w:eastAsia="en-AU"/>
              </w:rPr>
            </w:pPr>
            <w:r w:rsidRPr="00AF51CC">
              <w:rPr>
                <w:rFonts w:cs="Arial"/>
                <w:lang w:eastAsia="en-AU"/>
              </w:rPr>
              <w:t>2,3</w:t>
            </w:r>
          </w:p>
        </w:tc>
      </w:tr>
      <w:tr w:rsidR="00352435" w:rsidRPr="00AF51CC" w14:paraId="136397CF" w14:textId="77777777" w:rsidTr="00CA0A39">
        <w:trPr>
          <w:cantSplit/>
          <w:trHeight w:val="300"/>
        </w:trPr>
        <w:tc>
          <w:tcPr>
            <w:tcW w:w="2569" w:type="dxa"/>
            <w:shd w:val="clear" w:color="auto" w:fill="auto"/>
            <w:noWrap/>
            <w:hideMark/>
          </w:tcPr>
          <w:p w14:paraId="136397C6" w14:textId="77777777" w:rsidR="00352435" w:rsidRPr="00AF51CC" w:rsidRDefault="00352435" w:rsidP="00A061E8">
            <w:pPr>
              <w:pStyle w:val="Tableparagraph"/>
              <w:rPr>
                <w:rFonts w:cs="Arial"/>
                <w:i/>
                <w:lang w:eastAsia="en-AU"/>
              </w:rPr>
            </w:pPr>
            <w:r w:rsidRPr="00AF51CC">
              <w:rPr>
                <w:rFonts w:cs="Arial"/>
                <w:i/>
                <w:lang w:eastAsia="en-AU"/>
              </w:rPr>
              <w:t>Petroica boodang</w:t>
            </w:r>
          </w:p>
        </w:tc>
        <w:tc>
          <w:tcPr>
            <w:tcW w:w="2268" w:type="dxa"/>
            <w:shd w:val="clear" w:color="auto" w:fill="auto"/>
            <w:noWrap/>
            <w:hideMark/>
          </w:tcPr>
          <w:p w14:paraId="136397C7" w14:textId="77777777" w:rsidR="00352435" w:rsidRPr="00AF51CC" w:rsidRDefault="00352435" w:rsidP="00A061E8">
            <w:pPr>
              <w:pStyle w:val="Tableparagraph"/>
              <w:rPr>
                <w:rFonts w:cs="Arial"/>
                <w:lang w:eastAsia="en-AU"/>
              </w:rPr>
            </w:pPr>
            <w:r w:rsidRPr="00AF51CC">
              <w:rPr>
                <w:rFonts w:cs="Arial"/>
                <w:lang w:eastAsia="en-AU"/>
              </w:rPr>
              <w:t>Scarlet Robin</w:t>
            </w:r>
          </w:p>
        </w:tc>
        <w:tc>
          <w:tcPr>
            <w:tcW w:w="992" w:type="dxa"/>
            <w:shd w:val="clear" w:color="auto" w:fill="auto"/>
            <w:noWrap/>
            <w:hideMark/>
          </w:tcPr>
          <w:p w14:paraId="136397C8"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7C9"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7CA" w14:textId="77777777" w:rsidR="00352435" w:rsidRPr="00AF51CC" w:rsidRDefault="00352435" w:rsidP="00A061E8">
            <w:pPr>
              <w:pStyle w:val="Tableparagraph"/>
              <w:rPr>
                <w:rFonts w:cs="Arial"/>
                <w:lang w:eastAsia="en-AU"/>
              </w:rPr>
            </w:pPr>
            <w:r w:rsidRPr="00AF51CC">
              <w:rPr>
                <w:rFonts w:cs="Arial"/>
                <w:lang w:eastAsia="en-AU"/>
              </w:rPr>
              <w:t>3</w:t>
            </w:r>
          </w:p>
        </w:tc>
        <w:tc>
          <w:tcPr>
            <w:tcW w:w="1134" w:type="dxa"/>
            <w:shd w:val="clear" w:color="auto" w:fill="auto"/>
            <w:noWrap/>
            <w:hideMark/>
          </w:tcPr>
          <w:p w14:paraId="136397CB"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CC" w14:textId="77777777" w:rsidR="00352435" w:rsidRPr="00AF51CC" w:rsidRDefault="00352435" w:rsidP="00A061E8">
            <w:pPr>
              <w:pStyle w:val="Tableparagraph"/>
              <w:rPr>
                <w:rFonts w:cs="Arial"/>
                <w:lang w:eastAsia="en-AU"/>
              </w:rPr>
            </w:pPr>
            <w:r w:rsidRPr="00AF51CC">
              <w:rPr>
                <w:rFonts w:cs="Arial"/>
                <w:lang w:eastAsia="en-AU"/>
              </w:rPr>
              <w:t>As per Black-chinned Honeyeater</w:t>
            </w:r>
          </w:p>
        </w:tc>
        <w:tc>
          <w:tcPr>
            <w:tcW w:w="1843" w:type="dxa"/>
            <w:shd w:val="clear" w:color="auto" w:fill="auto"/>
            <w:noWrap/>
            <w:hideMark/>
          </w:tcPr>
          <w:p w14:paraId="136397CD" w14:textId="77777777" w:rsidR="00352435" w:rsidRPr="00AF51CC" w:rsidRDefault="00352435" w:rsidP="00A061E8">
            <w:pPr>
              <w:pStyle w:val="Tableparagraph"/>
              <w:rPr>
                <w:rFonts w:cs="Arial"/>
                <w:lang w:eastAsia="en-AU"/>
              </w:rPr>
            </w:pPr>
            <w:r w:rsidRPr="00AF51CC">
              <w:rPr>
                <w:rFonts w:cs="Arial"/>
                <w:lang w:eastAsia="en-AU"/>
              </w:rPr>
              <w:t>All year</w:t>
            </w:r>
          </w:p>
        </w:tc>
        <w:tc>
          <w:tcPr>
            <w:tcW w:w="850" w:type="dxa"/>
            <w:shd w:val="clear" w:color="auto" w:fill="auto"/>
            <w:hideMark/>
          </w:tcPr>
          <w:p w14:paraId="136397CE"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7D9" w14:textId="77777777" w:rsidTr="00CA0A39">
        <w:trPr>
          <w:cantSplit/>
          <w:trHeight w:val="300"/>
        </w:trPr>
        <w:tc>
          <w:tcPr>
            <w:tcW w:w="2569" w:type="dxa"/>
            <w:shd w:val="clear" w:color="auto" w:fill="auto"/>
            <w:noWrap/>
            <w:hideMark/>
          </w:tcPr>
          <w:p w14:paraId="136397D0" w14:textId="77777777" w:rsidR="00352435" w:rsidRPr="00AF51CC" w:rsidRDefault="00352435" w:rsidP="00A061E8">
            <w:pPr>
              <w:pStyle w:val="Tableparagraph"/>
              <w:rPr>
                <w:rFonts w:cs="Arial"/>
                <w:i/>
                <w:lang w:eastAsia="en-AU"/>
              </w:rPr>
            </w:pPr>
            <w:r w:rsidRPr="00AF51CC">
              <w:rPr>
                <w:rFonts w:cs="Arial"/>
                <w:i/>
                <w:lang w:eastAsia="en-AU"/>
              </w:rPr>
              <w:t>Chthonicola sagittata</w:t>
            </w:r>
          </w:p>
        </w:tc>
        <w:tc>
          <w:tcPr>
            <w:tcW w:w="2268" w:type="dxa"/>
            <w:shd w:val="clear" w:color="auto" w:fill="auto"/>
            <w:noWrap/>
            <w:hideMark/>
          </w:tcPr>
          <w:p w14:paraId="136397D1" w14:textId="77777777" w:rsidR="00352435" w:rsidRPr="00AF51CC" w:rsidRDefault="00352435" w:rsidP="00A061E8">
            <w:pPr>
              <w:pStyle w:val="Tableparagraph"/>
              <w:rPr>
                <w:rFonts w:cs="Arial"/>
                <w:lang w:eastAsia="en-AU"/>
              </w:rPr>
            </w:pPr>
            <w:r w:rsidRPr="00AF51CC">
              <w:rPr>
                <w:rFonts w:cs="Arial"/>
                <w:lang w:eastAsia="en-AU"/>
              </w:rPr>
              <w:t>Speckled Warbler</w:t>
            </w:r>
          </w:p>
        </w:tc>
        <w:tc>
          <w:tcPr>
            <w:tcW w:w="992" w:type="dxa"/>
            <w:shd w:val="clear" w:color="auto" w:fill="auto"/>
            <w:noWrap/>
            <w:hideMark/>
          </w:tcPr>
          <w:p w14:paraId="136397D2"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7D3"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7D4" w14:textId="77777777" w:rsidR="00352435" w:rsidRPr="00AF51CC" w:rsidRDefault="00352435" w:rsidP="00A061E8">
            <w:pPr>
              <w:pStyle w:val="Tableparagraph"/>
              <w:rPr>
                <w:rFonts w:cs="Arial"/>
                <w:lang w:eastAsia="en-AU"/>
              </w:rPr>
            </w:pPr>
            <w:r w:rsidRPr="00AF51CC">
              <w:rPr>
                <w:rFonts w:cs="Arial"/>
                <w:lang w:eastAsia="en-AU"/>
              </w:rPr>
              <w:t>16</w:t>
            </w:r>
          </w:p>
        </w:tc>
        <w:tc>
          <w:tcPr>
            <w:tcW w:w="1134" w:type="dxa"/>
            <w:shd w:val="clear" w:color="auto" w:fill="auto"/>
            <w:noWrap/>
            <w:hideMark/>
          </w:tcPr>
          <w:p w14:paraId="136397D5"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D6" w14:textId="77777777" w:rsidR="00352435" w:rsidRPr="00AF51CC" w:rsidRDefault="00352435" w:rsidP="00A061E8">
            <w:pPr>
              <w:pStyle w:val="Tableparagraph"/>
              <w:rPr>
                <w:rFonts w:cs="Arial"/>
                <w:lang w:eastAsia="en-AU"/>
              </w:rPr>
            </w:pPr>
            <w:r w:rsidRPr="00AF51CC">
              <w:rPr>
                <w:rFonts w:cs="Arial"/>
                <w:lang w:eastAsia="en-AU"/>
              </w:rPr>
              <w:t>As per Black-chinned Honeyeater</w:t>
            </w:r>
          </w:p>
        </w:tc>
        <w:tc>
          <w:tcPr>
            <w:tcW w:w="1843" w:type="dxa"/>
            <w:shd w:val="clear" w:color="auto" w:fill="auto"/>
            <w:noWrap/>
            <w:hideMark/>
          </w:tcPr>
          <w:p w14:paraId="136397D7" w14:textId="77777777" w:rsidR="00352435" w:rsidRPr="00AF51CC" w:rsidRDefault="00352435" w:rsidP="00A061E8">
            <w:pPr>
              <w:pStyle w:val="Tableparagraph"/>
              <w:rPr>
                <w:rFonts w:cs="Arial"/>
                <w:lang w:eastAsia="en-AU"/>
              </w:rPr>
            </w:pPr>
            <w:r w:rsidRPr="00AF51CC">
              <w:rPr>
                <w:rFonts w:cs="Arial"/>
                <w:lang w:eastAsia="en-AU"/>
              </w:rPr>
              <w:t>All year</w:t>
            </w:r>
          </w:p>
        </w:tc>
        <w:tc>
          <w:tcPr>
            <w:tcW w:w="850" w:type="dxa"/>
            <w:shd w:val="clear" w:color="auto" w:fill="auto"/>
            <w:hideMark/>
          </w:tcPr>
          <w:p w14:paraId="136397D8"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7E3" w14:textId="77777777" w:rsidTr="00CA0A39">
        <w:trPr>
          <w:cantSplit/>
          <w:trHeight w:val="300"/>
        </w:trPr>
        <w:tc>
          <w:tcPr>
            <w:tcW w:w="2569" w:type="dxa"/>
            <w:shd w:val="clear" w:color="auto" w:fill="auto"/>
            <w:noWrap/>
            <w:hideMark/>
          </w:tcPr>
          <w:p w14:paraId="136397DA" w14:textId="77777777" w:rsidR="00352435" w:rsidRPr="00AF51CC" w:rsidRDefault="00352435" w:rsidP="00A061E8">
            <w:pPr>
              <w:pStyle w:val="Tableparagraph"/>
              <w:rPr>
                <w:rFonts w:cs="Arial"/>
                <w:i/>
                <w:lang w:eastAsia="en-AU"/>
              </w:rPr>
            </w:pPr>
            <w:r w:rsidRPr="00AF51CC">
              <w:rPr>
                <w:rFonts w:cs="Arial"/>
                <w:i/>
                <w:lang w:eastAsia="en-AU"/>
              </w:rPr>
              <w:t>Lophoictinia isura</w:t>
            </w:r>
          </w:p>
        </w:tc>
        <w:tc>
          <w:tcPr>
            <w:tcW w:w="2268" w:type="dxa"/>
            <w:shd w:val="clear" w:color="auto" w:fill="auto"/>
            <w:noWrap/>
            <w:hideMark/>
          </w:tcPr>
          <w:p w14:paraId="136397DB" w14:textId="77777777" w:rsidR="00352435" w:rsidRPr="00AF51CC" w:rsidRDefault="00352435" w:rsidP="00A061E8">
            <w:pPr>
              <w:pStyle w:val="Tableparagraph"/>
              <w:rPr>
                <w:rFonts w:cs="Arial"/>
                <w:lang w:eastAsia="en-AU"/>
              </w:rPr>
            </w:pPr>
            <w:r w:rsidRPr="00AF51CC">
              <w:rPr>
                <w:rFonts w:cs="Arial"/>
                <w:lang w:eastAsia="en-AU"/>
              </w:rPr>
              <w:t>Square-tailed Kite</w:t>
            </w:r>
          </w:p>
        </w:tc>
        <w:tc>
          <w:tcPr>
            <w:tcW w:w="992" w:type="dxa"/>
            <w:shd w:val="clear" w:color="auto" w:fill="auto"/>
            <w:noWrap/>
            <w:hideMark/>
          </w:tcPr>
          <w:p w14:paraId="136397DC"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7DD"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7DE" w14:textId="77777777" w:rsidR="00352435" w:rsidRPr="00AF51CC" w:rsidRDefault="00352435" w:rsidP="00A061E8">
            <w:pPr>
              <w:pStyle w:val="Tableparagraph"/>
              <w:rPr>
                <w:rFonts w:cs="Arial"/>
                <w:lang w:eastAsia="en-AU"/>
              </w:rPr>
            </w:pPr>
            <w:r w:rsidRPr="00AF51CC">
              <w:rPr>
                <w:rFonts w:cs="Arial"/>
                <w:lang w:eastAsia="en-AU"/>
              </w:rPr>
              <w:t>1</w:t>
            </w:r>
          </w:p>
        </w:tc>
        <w:tc>
          <w:tcPr>
            <w:tcW w:w="1134" w:type="dxa"/>
            <w:shd w:val="clear" w:color="auto" w:fill="auto"/>
            <w:noWrap/>
            <w:hideMark/>
          </w:tcPr>
          <w:p w14:paraId="136397DF"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E0" w14:textId="77777777" w:rsidR="00352435" w:rsidRPr="00AF51CC" w:rsidRDefault="00352435" w:rsidP="00A061E8">
            <w:pPr>
              <w:pStyle w:val="Tableparagraph"/>
              <w:rPr>
                <w:rFonts w:cs="Arial"/>
                <w:lang w:eastAsia="en-AU"/>
              </w:rPr>
            </w:pPr>
            <w:r w:rsidRPr="00AF51CC">
              <w:rPr>
                <w:rFonts w:cs="Arial"/>
                <w:lang w:eastAsia="en-AU"/>
              </w:rPr>
              <w:t>As per Black-chinned Honeyeater</w:t>
            </w:r>
          </w:p>
        </w:tc>
        <w:tc>
          <w:tcPr>
            <w:tcW w:w="1843" w:type="dxa"/>
            <w:shd w:val="clear" w:color="auto" w:fill="auto"/>
            <w:noWrap/>
            <w:hideMark/>
          </w:tcPr>
          <w:p w14:paraId="136397E1" w14:textId="77777777" w:rsidR="00352435" w:rsidRPr="00AF51CC" w:rsidRDefault="00352435" w:rsidP="00A061E8">
            <w:pPr>
              <w:pStyle w:val="Tableparagraph"/>
              <w:rPr>
                <w:rFonts w:cs="Arial"/>
                <w:lang w:eastAsia="en-AU"/>
              </w:rPr>
            </w:pPr>
            <w:r w:rsidRPr="00AF51CC">
              <w:rPr>
                <w:rFonts w:cs="Arial"/>
                <w:lang w:eastAsia="en-AU"/>
              </w:rPr>
              <w:t>All year</w:t>
            </w:r>
          </w:p>
        </w:tc>
        <w:tc>
          <w:tcPr>
            <w:tcW w:w="850" w:type="dxa"/>
            <w:shd w:val="clear" w:color="auto" w:fill="auto"/>
            <w:hideMark/>
          </w:tcPr>
          <w:p w14:paraId="136397E2"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7ED" w14:textId="77777777" w:rsidTr="00CA0A39">
        <w:trPr>
          <w:cantSplit/>
          <w:trHeight w:val="1785"/>
        </w:trPr>
        <w:tc>
          <w:tcPr>
            <w:tcW w:w="2569" w:type="dxa"/>
            <w:shd w:val="clear" w:color="auto" w:fill="auto"/>
            <w:noWrap/>
            <w:hideMark/>
          </w:tcPr>
          <w:p w14:paraId="136397E4" w14:textId="77777777" w:rsidR="00352435" w:rsidRPr="00AF51CC" w:rsidRDefault="00352435" w:rsidP="00A061E8">
            <w:pPr>
              <w:pStyle w:val="Tableparagraph"/>
              <w:rPr>
                <w:rFonts w:cs="Arial"/>
                <w:i/>
                <w:lang w:eastAsia="en-AU"/>
              </w:rPr>
            </w:pPr>
            <w:r w:rsidRPr="00AF51CC">
              <w:rPr>
                <w:rFonts w:cs="Arial"/>
                <w:i/>
                <w:lang w:eastAsia="en-AU"/>
              </w:rPr>
              <w:t>Lathamus discolor</w:t>
            </w:r>
          </w:p>
        </w:tc>
        <w:tc>
          <w:tcPr>
            <w:tcW w:w="2268" w:type="dxa"/>
            <w:shd w:val="clear" w:color="auto" w:fill="auto"/>
            <w:noWrap/>
            <w:hideMark/>
          </w:tcPr>
          <w:p w14:paraId="136397E5" w14:textId="77777777" w:rsidR="00352435" w:rsidRPr="00AF51CC" w:rsidRDefault="00352435" w:rsidP="00A061E8">
            <w:pPr>
              <w:pStyle w:val="Tableparagraph"/>
              <w:rPr>
                <w:rFonts w:cs="Arial"/>
                <w:lang w:eastAsia="en-AU"/>
              </w:rPr>
            </w:pPr>
            <w:r w:rsidRPr="00AF51CC">
              <w:rPr>
                <w:rFonts w:cs="Arial"/>
                <w:lang w:eastAsia="en-AU"/>
              </w:rPr>
              <w:t>Swift Parrot</w:t>
            </w:r>
          </w:p>
        </w:tc>
        <w:tc>
          <w:tcPr>
            <w:tcW w:w="992" w:type="dxa"/>
            <w:shd w:val="clear" w:color="auto" w:fill="auto"/>
            <w:noWrap/>
            <w:hideMark/>
          </w:tcPr>
          <w:p w14:paraId="136397E6" w14:textId="77777777" w:rsidR="00352435" w:rsidRPr="00AF51CC" w:rsidRDefault="00352435" w:rsidP="00A061E8">
            <w:pPr>
              <w:pStyle w:val="Tableparagraph"/>
              <w:rPr>
                <w:rFonts w:cs="Arial"/>
                <w:lang w:eastAsia="en-AU"/>
              </w:rPr>
            </w:pPr>
            <w:r w:rsidRPr="00AF51CC">
              <w:rPr>
                <w:rFonts w:cs="Arial"/>
                <w:lang w:eastAsia="en-AU"/>
              </w:rPr>
              <w:t>E</w:t>
            </w:r>
          </w:p>
        </w:tc>
        <w:tc>
          <w:tcPr>
            <w:tcW w:w="992" w:type="dxa"/>
            <w:shd w:val="clear" w:color="auto" w:fill="auto"/>
            <w:noWrap/>
            <w:hideMark/>
          </w:tcPr>
          <w:p w14:paraId="136397E7" w14:textId="77777777" w:rsidR="00352435" w:rsidRPr="00AF51CC" w:rsidRDefault="00352435" w:rsidP="00A061E8">
            <w:pPr>
              <w:pStyle w:val="Tableparagraph"/>
              <w:rPr>
                <w:rFonts w:cs="Arial"/>
                <w:lang w:eastAsia="en-AU"/>
              </w:rPr>
            </w:pPr>
            <w:r w:rsidRPr="00AF51CC">
              <w:rPr>
                <w:rFonts w:cs="Arial"/>
                <w:lang w:eastAsia="en-AU"/>
              </w:rPr>
              <w:t>E</w:t>
            </w:r>
          </w:p>
        </w:tc>
        <w:tc>
          <w:tcPr>
            <w:tcW w:w="709" w:type="dxa"/>
            <w:shd w:val="clear" w:color="auto" w:fill="auto"/>
            <w:noWrap/>
            <w:hideMark/>
          </w:tcPr>
          <w:p w14:paraId="136397E8" w14:textId="77777777" w:rsidR="00352435" w:rsidRPr="00AF51CC" w:rsidRDefault="00352435" w:rsidP="00A061E8">
            <w:pPr>
              <w:pStyle w:val="Tableparagraph"/>
              <w:rPr>
                <w:rFonts w:cs="Arial"/>
                <w:lang w:eastAsia="en-AU"/>
              </w:rPr>
            </w:pPr>
            <w:r w:rsidRPr="00AF51CC">
              <w:rPr>
                <w:rFonts w:cs="Arial"/>
                <w:lang w:eastAsia="en-AU"/>
              </w:rPr>
              <w:t>6</w:t>
            </w:r>
          </w:p>
        </w:tc>
        <w:tc>
          <w:tcPr>
            <w:tcW w:w="1134" w:type="dxa"/>
            <w:shd w:val="clear" w:color="auto" w:fill="auto"/>
            <w:noWrap/>
            <w:hideMark/>
          </w:tcPr>
          <w:p w14:paraId="136397E9"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EA" w14:textId="77777777" w:rsidR="00352435" w:rsidRPr="00AF51CC" w:rsidRDefault="00352435" w:rsidP="00A061E8">
            <w:pPr>
              <w:pStyle w:val="Tableparagraph"/>
              <w:rPr>
                <w:rFonts w:cs="Arial"/>
                <w:lang w:eastAsia="en-AU"/>
              </w:rPr>
            </w:pPr>
            <w:r w:rsidRPr="00AF51CC">
              <w:rPr>
                <w:rFonts w:cs="Arial"/>
                <w:lang w:eastAsia="en-AU"/>
              </w:rPr>
              <w:t>Area searches or transect surveys* 20 hours over 8 days</w:t>
            </w:r>
            <w:r w:rsidRPr="00AF51CC">
              <w:rPr>
                <w:rFonts w:cs="Arial"/>
                <w:lang w:eastAsia="en-AU"/>
              </w:rPr>
              <w:br/>
              <w:t>Targeted surveys** 20 hours over 8 days</w:t>
            </w:r>
            <w:r w:rsidRPr="00AF51CC">
              <w:rPr>
                <w:rFonts w:cs="Arial"/>
                <w:lang w:eastAsia="en-AU"/>
              </w:rPr>
              <w:br/>
              <w:t>(* In areas of less than 50 ha ** Targeting areas of heavily flowering eucalypts)</w:t>
            </w:r>
          </w:p>
        </w:tc>
        <w:tc>
          <w:tcPr>
            <w:tcW w:w="1843" w:type="dxa"/>
            <w:shd w:val="clear" w:color="auto" w:fill="auto"/>
            <w:hideMark/>
          </w:tcPr>
          <w:p w14:paraId="136397EB" w14:textId="77777777" w:rsidR="00352435" w:rsidRPr="00AF51CC" w:rsidRDefault="00352435" w:rsidP="00A061E8">
            <w:pPr>
              <w:pStyle w:val="Tableparagraph"/>
              <w:rPr>
                <w:rFonts w:cs="Arial"/>
                <w:lang w:eastAsia="en-AU"/>
              </w:rPr>
            </w:pPr>
            <w:r w:rsidRPr="00AF51CC">
              <w:rPr>
                <w:rFonts w:cs="Arial"/>
                <w:lang w:eastAsia="en-AU"/>
              </w:rPr>
              <w:t>Surveys on the mainland should be conducted between March and July</w:t>
            </w:r>
          </w:p>
        </w:tc>
        <w:tc>
          <w:tcPr>
            <w:tcW w:w="850" w:type="dxa"/>
            <w:shd w:val="clear" w:color="auto" w:fill="auto"/>
            <w:hideMark/>
          </w:tcPr>
          <w:p w14:paraId="136397EC" w14:textId="77777777" w:rsidR="00352435" w:rsidRPr="00AF51CC" w:rsidRDefault="00352435" w:rsidP="00A061E8">
            <w:pPr>
              <w:pStyle w:val="Tableparagraph"/>
              <w:rPr>
                <w:rFonts w:cs="Arial"/>
                <w:lang w:eastAsia="en-AU"/>
              </w:rPr>
            </w:pPr>
            <w:r w:rsidRPr="00AF51CC">
              <w:rPr>
                <w:rFonts w:cs="Arial"/>
                <w:lang w:eastAsia="en-AU"/>
              </w:rPr>
              <w:t>5</w:t>
            </w:r>
          </w:p>
        </w:tc>
      </w:tr>
      <w:tr w:rsidR="00352435" w:rsidRPr="00AF51CC" w14:paraId="136397F7" w14:textId="77777777" w:rsidTr="00CA0A39">
        <w:trPr>
          <w:cantSplit/>
          <w:trHeight w:val="300"/>
        </w:trPr>
        <w:tc>
          <w:tcPr>
            <w:tcW w:w="2569" w:type="dxa"/>
            <w:shd w:val="clear" w:color="auto" w:fill="auto"/>
            <w:noWrap/>
            <w:hideMark/>
          </w:tcPr>
          <w:p w14:paraId="136397EE" w14:textId="77777777" w:rsidR="00352435" w:rsidRPr="00AF51CC" w:rsidRDefault="00352435" w:rsidP="00A061E8">
            <w:pPr>
              <w:pStyle w:val="Tableparagraph"/>
              <w:rPr>
                <w:rFonts w:cs="Arial"/>
                <w:i/>
                <w:lang w:eastAsia="en-AU"/>
              </w:rPr>
            </w:pPr>
            <w:r w:rsidRPr="00AF51CC">
              <w:rPr>
                <w:rFonts w:cs="Arial"/>
                <w:i/>
                <w:lang w:eastAsia="en-AU"/>
              </w:rPr>
              <w:t>Daphoenositta chrysoptera</w:t>
            </w:r>
          </w:p>
        </w:tc>
        <w:tc>
          <w:tcPr>
            <w:tcW w:w="2268" w:type="dxa"/>
            <w:shd w:val="clear" w:color="auto" w:fill="auto"/>
            <w:noWrap/>
            <w:hideMark/>
          </w:tcPr>
          <w:p w14:paraId="136397EF" w14:textId="77777777" w:rsidR="00352435" w:rsidRPr="00AF51CC" w:rsidRDefault="00352435" w:rsidP="00A061E8">
            <w:pPr>
              <w:pStyle w:val="Tableparagraph"/>
              <w:rPr>
                <w:rFonts w:cs="Arial"/>
                <w:lang w:eastAsia="en-AU"/>
              </w:rPr>
            </w:pPr>
            <w:r w:rsidRPr="00AF51CC">
              <w:rPr>
                <w:rFonts w:cs="Arial"/>
                <w:lang w:eastAsia="en-AU"/>
              </w:rPr>
              <w:t>Varied Sittella</w:t>
            </w:r>
          </w:p>
        </w:tc>
        <w:tc>
          <w:tcPr>
            <w:tcW w:w="992" w:type="dxa"/>
            <w:shd w:val="clear" w:color="auto" w:fill="auto"/>
            <w:noWrap/>
            <w:hideMark/>
          </w:tcPr>
          <w:p w14:paraId="136397F0"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7F1"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7F2" w14:textId="77777777" w:rsidR="00352435" w:rsidRPr="00AF51CC" w:rsidRDefault="00352435" w:rsidP="00A061E8">
            <w:pPr>
              <w:pStyle w:val="Tableparagraph"/>
              <w:rPr>
                <w:rFonts w:cs="Arial"/>
                <w:lang w:eastAsia="en-AU"/>
              </w:rPr>
            </w:pPr>
            <w:r w:rsidRPr="00AF51CC">
              <w:rPr>
                <w:rFonts w:cs="Arial"/>
                <w:lang w:eastAsia="en-AU"/>
              </w:rPr>
              <w:t>28</w:t>
            </w:r>
          </w:p>
        </w:tc>
        <w:tc>
          <w:tcPr>
            <w:tcW w:w="1134" w:type="dxa"/>
            <w:shd w:val="clear" w:color="auto" w:fill="auto"/>
            <w:noWrap/>
            <w:hideMark/>
          </w:tcPr>
          <w:p w14:paraId="136397F3"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7F4" w14:textId="77777777" w:rsidR="00352435" w:rsidRPr="00AF51CC" w:rsidRDefault="00352435" w:rsidP="00A061E8">
            <w:pPr>
              <w:pStyle w:val="Tableparagraph"/>
              <w:rPr>
                <w:rFonts w:cs="Arial"/>
                <w:lang w:eastAsia="en-AU"/>
              </w:rPr>
            </w:pPr>
            <w:r w:rsidRPr="00AF51CC">
              <w:rPr>
                <w:rFonts w:cs="Arial"/>
                <w:lang w:eastAsia="en-AU"/>
              </w:rPr>
              <w:t>As per Black-chinned Honeyeater</w:t>
            </w:r>
          </w:p>
        </w:tc>
        <w:tc>
          <w:tcPr>
            <w:tcW w:w="1843" w:type="dxa"/>
            <w:shd w:val="clear" w:color="auto" w:fill="auto"/>
            <w:noWrap/>
            <w:hideMark/>
          </w:tcPr>
          <w:p w14:paraId="136397F5" w14:textId="77777777" w:rsidR="00352435" w:rsidRPr="00AF51CC" w:rsidRDefault="00352435" w:rsidP="00A061E8">
            <w:pPr>
              <w:pStyle w:val="Tableparagraph"/>
              <w:rPr>
                <w:rFonts w:cs="Arial"/>
                <w:lang w:eastAsia="en-AU"/>
              </w:rPr>
            </w:pPr>
            <w:r w:rsidRPr="00AF51CC">
              <w:rPr>
                <w:rFonts w:cs="Arial"/>
                <w:lang w:eastAsia="en-AU"/>
              </w:rPr>
              <w:t>All year</w:t>
            </w:r>
          </w:p>
        </w:tc>
        <w:tc>
          <w:tcPr>
            <w:tcW w:w="850" w:type="dxa"/>
            <w:shd w:val="clear" w:color="auto" w:fill="auto"/>
            <w:hideMark/>
          </w:tcPr>
          <w:p w14:paraId="136397F6"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801" w14:textId="77777777" w:rsidTr="00732AB1">
        <w:trPr>
          <w:cantSplit/>
          <w:trHeight w:val="96"/>
        </w:trPr>
        <w:tc>
          <w:tcPr>
            <w:tcW w:w="2569" w:type="dxa"/>
            <w:shd w:val="clear" w:color="auto" w:fill="auto"/>
            <w:noWrap/>
            <w:hideMark/>
          </w:tcPr>
          <w:p w14:paraId="136397F8" w14:textId="77777777" w:rsidR="00352435" w:rsidRPr="00AF51CC" w:rsidRDefault="00352435" w:rsidP="00A061E8">
            <w:pPr>
              <w:pStyle w:val="Tableparagraph"/>
              <w:rPr>
                <w:rFonts w:cs="Arial"/>
                <w:i/>
                <w:lang w:eastAsia="en-AU"/>
              </w:rPr>
            </w:pPr>
            <w:r w:rsidRPr="00AF51CC">
              <w:rPr>
                <w:rFonts w:cs="Arial"/>
                <w:i/>
                <w:lang w:eastAsia="en-AU"/>
              </w:rPr>
              <w:t>Hirundapus caudacutus</w:t>
            </w:r>
          </w:p>
        </w:tc>
        <w:tc>
          <w:tcPr>
            <w:tcW w:w="2268" w:type="dxa"/>
            <w:tcBorders>
              <w:bottom w:val="single" w:sz="4" w:space="0" w:color="C66005"/>
            </w:tcBorders>
            <w:shd w:val="clear" w:color="auto" w:fill="auto"/>
            <w:noWrap/>
            <w:hideMark/>
          </w:tcPr>
          <w:p w14:paraId="136397F9" w14:textId="77777777" w:rsidR="00352435" w:rsidRPr="00AF51CC" w:rsidRDefault="00352435" w:rsidP="00A061E8">
            <w:pPr>
              <w:pStyle w:val="Tableparagraph"/>
              <w:rPr>
                <w:rFonts w:cs="Arial"/>
                <w:lang w:eastAsia="en-AU"/>
              </w:rPr>
            </w:pPr>
            <w:r w:rsidRPr="00AF51CC">
              <w:rPr>
                <w:rFonts w:cs="Arial"/>
                <w:lang w:eastAsia="en-AU"/>
              </w:rPr>
              <w:t>White-throated Needletail</w:t>
            </w:r>
          </w:p>
        </w:tc>
        <w:tc>
          <w:tcPr>
            <w:tcW w:w="992" w:type="dxa"/>
            <w:tcBorders>
              <w:bottom w:val="single" w:sz="4" w:space="0" w:color="C66005"/>
            </w:tcBorders>
            <w:shd w:val="clear" w:color="auto" w:fill="auto"/>
          </w:tcPr>
          <w:p w14:paraId="136397FA" w14:textId="77777777" w:rsidR="00352435" w:rsidRPr="00AF51CC" w:rsidRDefault="00352435" w:rsidP="00A061E8">
            <w:pPr>
              <w:pStyle w:val="Tableparagraph"/>
              <w:rPr>
                <w:rFonts w:cs="Arial"/>
                <w:lang w:eastAsia="en-AU"/>
              </w:rPr>
            </w:pPr>
          </w:p>
        </w:tc>
        <w:tc>
          <w:tcPr>
            <w:tcW w:w="992" w:type="dxa"/>
            <w:tcBorders>
              <w:bottom w:val="single" w:sz="4" w:space="0" w:color="C66005"/>
            </w:tcBorders>
            <w:shd w:val="clear" w:color="auto" w:fill="auto"/>
            <w:noWrap/>
            <w:hideMark/>
          </w:tcPr>
          <w:p w14:paraId="136397FB" w14:textId="77777777" w:rsidR="00352435" w:rsidRPr="00AF51CC" w:rsidRDefault="00352435" w:rsidP="00A061E8">
            <w:pPr>
              <w:pStyle w:val="Tableparagraph"/>
              <w:rPr>
                <w:rFonts w:cs="Arial"/>
                <w:lang w:eastAsia="en-AU"/>
              </w:rPr>
            </w:pPr>
            <w:r w:rsidRPr="00AF51CC">
              <w:rPr>
                <w:rFonts w:cs="Arial"/>
                <w:lang w:eastAsia="en-AU"/>
              </w:rPr>
              <w:t>M</w:t>
            </w:r>
          </w:p>
        </w:tc>
        <w:tc>
          <w:tcPr>
            <w:tcW w:w="709" w:type="dxa"/>
            <w:tcBorders>
              <w:bottom w:val="single" w:sz="4" w:space="0" w:color="C66005"/>
            </w:tcBorders>
            <w:shd w:val="clear" w:color="auto" w:fill="auto"/>
            <w:noWrap/>
            <w:hideMark/>
          </w:tcPr>
          <w:p w14:paraId="136397FC" w14:textId="77777777" w:rsidR="00352435" w:rsidRPr="00AF51CC" w:rsidRDefault="00352435" w:rsidP="00A061E8">
            <w:pPr>
              <w:pStyle w:val="Tableparagraph"/>
              <w:rPr>
                <w:rFonts w:cs="Arial"/>
                <w:lang w:eastAsia="en-AU"/>
              </w:rPr>
            </w:pPr>
            <w:r w:rsidRPr="00AF51CC">
              <w:rPr>
                <w:rFonts w:cs="Arial"/>
                <w:lang w:eastAsia="en-AU"/>
              </w:rPr>
              <w:t>1</w:t>
            </w:r>
          </w:p>
        </w:tc>
        <w:tc>
          <w:tcPr>
            <w:tcW w:w="1134" w:type="dxa"/>
            <w:tcBorders>
              <w:bottom w:val="single" w:sz="4" w:space="0" w:color="C66005"/>
            </w:tcBorders>
            <w:shd w:val="clear" w:color="auto" w:fill="auto"/>
            <w:noWrap/>
            <w:hideMark/>
          </w:tcPr>
          <w:p w14:paraId="136397FD"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tcBorders>
              <w:bottom w:val="single" w:sz="4" w:space="0" w:color="C66005"/>
            </w:tcBorders>
            <w:shd w:val="clear" w:color="auto" w:fill="auto"/>
            <w:hideMark/>
          </w:tcPr>
          <w:p w14:paraId="136397FE" w14:textId="77777777" w:rsidR="00352435" w:rsidRPr="00AF51CC" w:rsidRDefault="00352435" w:rsidP="00A061E8">
            <w:pPr>
              <w:pStyle w:val="Tableparagraph"/>
              <w:rPr>
                <w:rFonts w:cs="Arial"/>
                <w:lang w:eastAsia="en-AU"/>
              </w:rPr>
            </w:pPr>
            <w:r w:rsidRPr="00AF51CC">
              <w:rPr>
                <w:rFonts w:cs="Arial"/>
                <w:lang w:eastAsia="en-AU"/>
              </w:rPr>
              <w:t>As per Black-chinned Honeyeater</w:t>
            </w:r>
          </w:p>
        </w:tc>
        <w:tc>
          <w:tcPr>
            <w:tcW w:w="1843" w:type="dxa"/>
            <w:tcBorders>
              <w:bottom w:val="single" w:sz="4" w:space="0" w:color="C66005"/>
            </w:tcBorders>
            <w:shd w:val="clear" w:color="auto" w:fill="auto"/>
            <w:noWrap/>
            <w:hideMark/>
          </w:tcPr>
          <w:p w14:paraId="136397FF" w14:textId="77777777" w:rsidR="00352435" w:rsidRPr="00AF51CC" w:rsidRDefault="00352435" w:rsidP="00A061E8">
            <w:pPr>
              <w:pStyle w:val="Tableparagraph"/>
              <w:rPr>
                <w:rFonts w:cs="Arial"/>
                <w:lang w:eastAsia="en-AU"/>
              </w:rPr>
            </w:pPr>
            <w:r w:rsidRPr="00AF51CC">
              <w:rPr>
                <w:rFonts w:cs="Arial"/>
                <w:lang w:eastAsia="en-AU"/>
              </w:rPr>
              <w:t>October to February</w:t>
            </w:r>
          </w:p>
        </w:tc>
        <w:tc>
          <w:tcPr>
            <w:tcW w:w="850" w:type="dxa"/>
            <w:shd w:val="clear" w:color="auto" w:fill="auto"/>
            <w:hideMark/>
          </w:tcPr>
          <w:p w14:paraId="13639800" w14:textId="77777777" w:rsidR="00352435" w:rsidRPr="00AF51CC" w:rsidRDefault="00352435" w:rsidP="00A061E8">
            <w:pPr>
              <w:pStyle w:val="Tableparagraph"/>
              <w:rPr>
                <w:rFonts w:cs="Arial"/>
                <w:lang w:eastAsia="en-AU"/>
              </w:rPr>
            </w:pPr>
            <w:r w:rsidRPr="00AF51CC">
              <w:rPr>
                <w:rFonts w:cs="Arial"/>
                <w:lang w:eastAsia="en-AU"/>
              </w:rPr>
              <w:t>2,3</w:t>
            </w:r>
          </w:p>
        </w:tc>
      </w:tr>
      <w:tr w:rsidR="00120D33" w:rsidRPr="00AF51CC" w14:paraId="1363980B" w14:textId="77777777" w:rsidTr="00732AB1">
        <w:trPr>
          <w:cantSplit/>
          <w:trHeight w:val="77"/>
        </w:trPr>
        <w:tc>
          <w:tcPr>
            <w:tcW w:w="2569" w:type="dxa"/>
            <w:tcBorders>
              <w:right w:val="nil"/>
            </w:tcBorders>
            <w:shd w:val="clear" w:color="000000" w:fill="FAC090"/>
            <w:noWrap/>
            <w:hideMark/>
          </w:tcPr>
          <w:p w14:paraId="425FC6D5" w14:textId="77777777" w:rsidR="00120D33" w:rsidRPr="00951DF6" w:rsidRDefault="00120D33" w:rsidP="00CA0A39">
            <w:pPr>
              <w:keepNext/>
              <w:spacing w:after="0" w:line="240" w:lineRule="auto"/>
              <w:rPr>
                <w:rFonts w:cs="Arial"/>
                <w:color w:val="000000"/>
                <w:sz w:val="20"/>
                <w:szCs w:val="20"/>
                <w:lang w:eastAsia="en-AU"/>
              </w:rPr>
            </w:pPr>
            <w:r w:rsidRPr="00951DF6">
              <w:rPr>
                <w:rFonts w:cs="Arial"/>
                <w:b/>
                <w:bCs/>
                <w:color w:val="000000"/>
                <w:sz w:val="20"/>
                <w:szCs w:val="20"/>
                <w:lang w:eastAsia="en-AU"/>
              </w:rPr>
              <w:t>Gastropods</w:t>
            </w:r>
          </w:p>
        </w:tc>
        <w:tc>
          <w:tcPr>
            <w:tcW w:w="2268" w:type="dxa"/>
            <w:tcBorders>
              <w:left w:val="nil"/>
              <w:right w:val="nil"/>
            </w:tcBorders>
            <w:shd w:val="clear" w:color="000000" w:fill="FAC090"/>
          </w:tcPr>
          <w:p w14:paraId="6F5BBA8F" w14:textId="77777777" w:rsidR="00120D33" w:rsidRPr="00951DF6" w:rsidRDefault="00120D33" w:rsidP="00CA0A39">
            <w:pPr>
              <w:keepNext/>
              <w:spacing w:after="0" w:line="240" w:lineRule="auto"/>
              <w:rPr>
                <w:rFonts w:cs="Arial"/>
                <w:color w:val="000000"/>
                <w:sz w:val="20"/>
                <w:szCs w:val="20"/>
                <w:lang w:eastAsia="en-AU"/>
              </w:rPr>
            </w:pPr>
          </w:p>
        </w:tc>
        <w:tc>
          <w:tcPr>
            <w:tcW w:w="992" w:type="dxa"/>
            <w:tcBorders>
              <w:left w:val="nil"/>
              <w:right w:val="nil"/>
            </w:tcBorders>
            <w:shd w:val="clear" w:color="000000" w:fill="FAC090"/>
          </w:tcPr>
          <w:p w14:paraId="2D10F058" w14:textId="77777777" w:rsidR="00120D33" w:rsidRPr="00951DF6" w:rsidRDefault="00120D33" w:rsidP="00CA0A39">
            <w:pPr>
              <w:keepNext/>
              <w:spacing w:after="0" w:line="240" w:lineRule="auto"/>
              <w:rPr>
                <w:rFonts w:cs="Arial"/>
                <w:color w:val="000000"/>
                <w:sz w:val="20"/>
                <w:szCs w:val="20"/>
                <w:lang w:eastAsia="en-AU"/>
              </w:rPr>
            </w:pPr>
          </w:p>
        </w:tc>
        <w:tc>
          <w:tcPr>
            <w:tcW w:w="992" w:type="dxa"/>
            <w:tcBorders>
              <w:left w:val="nil"/>
              <w:right w:val="nil"/>
            </w:tcBorders>
            <w:shd w:val="clear" w:color="000000" w:fill="FAC090"/>
          </w:tcPr>
          <w:p w14:paraId="7DE12520" w14:textId="77777777" w:rsidR="00120D33" w:rsidRPr="00951DF6" w:rsidRDefault="00120D33" w:rsidP="00CA0A39">
            <w:pPr>
              <w:keepNext/>
              <w:spacing w:after="0" w:line="240" w:lineRule="auto"/>
              <w:rPr>
                <w:rFonts w:cs="Arial"/>
                <w:color w:val="000000"/>
                <w:sz w:val="20"/>
                <w:szCs w:val="20"/>
                <w:lang w:eastAsia="en-AU"/>
              </w:rPr>
            </w:pPr>
          </w:p>
        </w:tc>
        <w:tc>
          <w:tcPr>
            <w:tcW w:w="709" w:type="dxa"/>
            <w:tcBorders>
              <w:left w:val="nil"/>
              <w:right w:val="nil"/>
            </w:tcBorders>
            <w:shd w:val="clear" w:color="000000" w:fill="FAC090"/>
          </w:tcPr>
          <w:p w14:paraId="415A2F91" w14:textId="77777777" w:rsidR="00120D33" w:rsidRPr="00951DF6" w:rsidRDefault="00120D33" w:rsidP="00CA0A39">
            <w:pPr>
              <w:keepNext/>
              <w:spacing w:after="0" w:line="240" w:lineRule="auto"/>
              <w:rPr>
                <w:rFonts w:cs="Arial"/>
                <w:color w:val="000000"/>
                <w:sz w:val="20"/>
                <w:szCs w:val="20"/>
                <w:lang w:eastAsia="en-AU"/>
              </w:rPr>
            </w:pPr>
          </w:p>
        </w:tc>
        <w:tc>
          <w:tcPr>
            <w:tcW w:w="1134" w:type="dxa"/>
            <w:tcBorders>
              <w:left w:val="nil"/>
              <w:right w:val="nil"/>
            </w:tcBorders>
            <w:shd w:val="clear" w:color="000000" w:fill="FAC090"/>
          </w:tcPr>
          <w:p w14:paraId="3BDF9994" w14:textId="77777777" w:rsidR="00120D33" w:rsidRPr="00951DF6" w:rsidRDefault="00120D33" w:rsidP="00CA0A39">
            <w:pPr>
              <w:keepNext/>
              <w:spacing w:after="0" w:line="240" w:lineRule="auto"/>
              <w:rPr>
                <w:rFonts w:cs="Arial"/>
                <w:color w:val="000000"/>
                <w:sz w:val="20"/>
                <w:szCs w:val="20"/>
                <w:lang w:eastAsia="en-AU"/>
              </w:rPr>
            </w:pPr>
          </w:p>
        </w:tc>
        <w:tc>
          <w:tcPr>
            <w:tcW w:w="3402" w:type="dxa"/>
            <w:tcBorders>
              <w:left w:val="nil"/>
              <w:right w:val="nil"/>
            </w:tcBorders>
            <w:shd w:val="clear" w:color="000000" w:fill="FAC090"/>
          </w:tcPr>
          <w:p w14:paraId="0C139CAF" w14:textId="77777777" w:rsidR="00120D33" w:rsidRPr="00951DF6" w:rsidRDefault="00120D33" w:rsidP="00CA0A39">
            <w:pPr>
              <w:keepNext/>
              <w:spacing w:after="0" w:line="240" w:lineRule="auto"/>
              <w:rPr>
                <w:rFonts w:cs="Arial"/>
                <w:color w:val="000000"/>
                <w:sz w:val="20"/>
                <w:szCs w:val="20"/>
                <w:lang w:eastAsia="en-AU"/>
              </w:rPr>
            </w:pPr>
          </w:p>
        </w:tc>
        <w:tc>
          <w:tcPr>
            <w:tcW w:w="1843" w:type="dxa"/>
            <w:tcBorders>
              <w:left w:val="nil"/>
              <w:right w:val="nil"/>
            </w:tcBorders>
            <w:shd w:val="clear" w:color="000000" w:fill="FAC090"/>
          </w:tcPr>
          <w:p w14:paraId="676E97D9" w14:textId="77777777" w:rsidR="00120D33" w:rsidRPr="00951DF6" w:rsidRDefault="00120D33" w:rsidP="00CA0A39">
            <w:pPr>
              <w:keepNext/>
              <w:spacing w:after="0" w:line="240" w:lineRule="auto"/>
              <w:rPr>
                <w:rFonts w:cs="Arial"/>
                <w:color w:val="000000"/>
                <w:sz w:val="20"/>
                <w:szCs w:val="20"/>
                <w:lang w:eastAsia="en-AU"/>
              </w:rPr>
            </w:pPr>
          </w:p>
        </w:tc>
        <w:tc>
          <w:tcPr>
            <w:tcW w:w="850" w:type="dxa"/>
            <w:tcBorders>
              <w:left w:val="nil"/>
            </w:tcBorders>
            <w:shd w:val="clear" w:color="000000" w:fill="FAC090"/>
          </w:tcPr>
          <w:p w14:paraId="1363980A" w14:textId="4D1BE652" w:rsidR="00120D33" w:rsidRPr="00951DF6" w:rsidRDefault="00120D33" w:rsidP="00CA0A39">
            <w:pPr>
              <w:keepNext/>
              <w:spacing w:after="0" w:line="240" w:lineRule="auto"/>
              <w:rPr>
                <w:rFonts w:cs="Arial"/>
                <w:color w:val="000000"/>
                <w:sz w:val="20"/>
                <w:szCs w:val="20"/>
                <w:lang w:eastAsia="en-AU"/>
              </w:rPr>
            </w:pPr>
          </w:p>
        </w:tc>
      </w:tr>
      <w:tr w:rsidR="00352435" w:rsidRPr="00AF51CC" w14:paraId="13639815" w14:textId="77777777" w:rsidTr="00732AB1">
        <w:trPr>
          <w:cantSplit/>
          <w:trHeight w:val="123"/>
        </w:trPr>
        <w:tc>
          <w:tcPr>
            <w:tcW w:w="2569" w:type="dxa"/>
            <w:shd w:val="clear" w:color="auto" w:fill="auto"/>
            <w:noWrap/>
            <w:hideMark/>
          </w:tcPr>
          <w:p w14:paraId="1363980C" w14:textId="77777777" w:rsidR="00352435" w:rsidRPr="00AF51CC" w:rsidRDefault="00352435" w:rsidP="00A061E8">
            <w:pPr>
              <w:pStyle w:val="Tableparagraph"/>
              <w:rPr>
                <w:rFonts w:cs="Arial"/>
                <w:i/>
                <w:lang w:eastAsia="en-AU"/>
              </w:rPr>
            </w:pPr>
            <w:r w:rsidRPr="00AF51CC">
              <w:rPr>
                <w:rFonts w:cs="Arial"/>
                <w:i/>
                <w:lang w:eastAsia="en-AU"/>
              </w:rPr>
              <w:t>Meridolum corneovirens</w:t>
            </w:r>
          </w:p>
        </w:tc>
        <w:tc>
          <w:tcPr>
            <w:tcW w:w="2268" w:type="dxa"/>
            <w:tcBorders>
              <w:bottom w:val="single" w:sz="4" w:space="0" w:color="C66005"/>
            </w:tcBorders>
            <w:shd w:val="clear" w:color="auto" w:fill="auto"/>
            <w:noWrap/>
            <w:hideMark/>
          </w:tcPr>
          <w:p w14:paraId="1363980D" w14:textId="77777777" w:rsidR="00352435" w:rsidRPr="00AF51CC" w:rsidRDefault="00352435" w:rsidP="00A061E8">
            <w:pPr>
              <w:pStyle w:val="Tableparagraph"/>
              <w:rPr>
                <w:rFonts w:cs="Arial"/>
                <w:lang w:eastAsia="en-AU"/>
              </w:rPr>
            </w:pPr>
            <w:r w:rsidRPr="00AF51CC">
              <w:rPr>
                <w:rFonts w:cs="Arial"/>
                <w:lang w:eastAsia="en-AU"/>
              </w:rPr>
              <w:t>Cumberland Plain Land Snail</w:t>
            </w:r>
          </w:p>
        </w:tc>
        <w:tc>
          <w:tcPr>
            <w:tcW w:w="992" w:type="dxa"/>
            <w:tcBorders>
              <w:bottom w:val="single" w:sz="4" w:space="0" w:color="C66005"/>
            </w:tcBorders>
            <w:shd w:val="clear" w:color="auto" w:fill="auto"/>
            <w:noWrap/>
            <w:hideMark/>
          </w:tcPr>
          <w:p w14:paraId="1363980E" w14:textId="77777777" w:rsidR="00352435" w:rsidRPr="00AF51CC" w:rsidRDefault="00352435" w:rsidP="00A061E8">
            <w:pPr>
              <w:pStyle w:val="Tableparagraph"/>
              <w:rPr>
                <w:rFonts w:cs="Arial"/>
                <w:lang w:eastAsia="en-AU"/>
              </w:rPr>
            </w:pPr>
            <w:r w:rsidRPr="00AF51CC">
              <w:rPr>
                <w:rFonts w:cs="Arial"/>
                <w:lang w:eastAsia="en-AU"/>
              </w:rPr>
              <w:t>E</w:t>
            </w:r>
          </w:p>
        </w:tc>
        <w:tc>
          <w:tcPr>
            <w:tcW w:w="992" w:type="dxa"/>
            <w:tcBorders>
              <w:bottom w:val="single" w:sz="4" w:space="0" w:color="C66005"/>
            </w:tcBorders>
            <w:shd w:val="clear" w:color="auto" w:fill="auto"/>
            <w:noWrap/>
            <w:hideMark/>
          </w:tcPr>
          <w:p w14:paraId="1363980F" w14:textId="77777777" w:rsidR="00352435" w:rsidRPr="00AF51CC" w:rsidRDefault="00352435" w:rsidP="00A061E8">
            <w:pPr>
              <w:pStyle w:val="Tableparagraph"/>
              <w:rPr>
                <w:rFonts w:cs="Arial"/>
                <w:lang w:eastAsia="en-AU"/>
              </w:rPr>
            </w:pPr>
          </w:p>
        </w:tc>
        <w:tc>
          <w:tcPr>
            <w:tcW w:w="709" w:type="dxa"/>
            <w:tcBorders>
              <w:bottom w:val="single" w:sz="4" w:space="0" w:color="C66005"/>
            </w:tcBorders>
            <w:shd w:val="clear" w:color="auto" w:fill="auto"/>
            <w:noWrap/>
            <w:hideMark/>
          </w:tcPr>
          <w:p w14:paraId="13639810" w14:textId="77777777" w:rsidR="00352435" w:rsidRPr="00AF51CC" w:rsidRDefault="00352435" w:rsidP="00A061E8">
            <w:pPr>
              <w:pStyle w:val="Tableparagraph"/>
              <w:rPr>
                <w:rFonts w:cs="Arial"/>
                <w:lang w:eastAsia="en-AU"/>
              </w:rPr>
            </w:pPr>
            <w:r w:rsidRPr="00AF51CC">
              <w:rPr>
                <w:rFonts w:cs="Arial"/>
                <w:lang w:eastAsia="en-AU"/>
              </w:rPr>
              <w:t>144</w:t>
            </w:r>
          </w:p>
        </w:tc>
        <w:tc>
          <w:tcPr>
            <w:tcW w:w="1134" w:type="dxa"/>
            <w:tcBorders>
              <w:bottom w:val="single" w:sz="4" w:space="0" w:color="C66005"/>
            </w:tcBorders>
            <w:shd w:val="clear" w:color="auto" w:fill="auto"/>
            <w:noWrap/>
            <w:hideMark/>
          </w:tcPr>
          <w:p w14:paraId="13639811" w14:textId="77777777" w:rsidR="00352435" w:rsidRPr="00AF51CC" w:rsidRDefault="00352435" w:rsidP="00A061E8">
            <w:pPr>
              <w:pStyle w:val="Tableparagraph"/>
              <w:rPr>
                <w:rFonts w:cs="Arial"/>
                <w:lang w:eastAsia="en-AU"/>
              </w:rPr>
            </w:pPr>
            <w:r w:rsidRPr="00AF51CC">
              <w:rPr>
                <w:rFonts w:cs="Arial"/>
                <w:lang w:eastAsia="en-AU"/>
              </w:rPr>
              <w:t>High</w:t>
            </w:r>
          </w:p>
        </w:tc>
        <w:tc>
          <w:tcPr>
            <w:tcW w:w="3402" w:type="dxa"/>
            <w:tcBorders>
              <w:bottom w:val="single" w:sz="4" w:space="0" w:color="C66005"/>
            </w:tcBorders>
            <w:shd w:val="clear" w:color="auto" w:fill="auto"/>
            <w:hideMark/>
          </w:tcPr>
          <w:p w14:paraId="13639812" w14:textId="77777777" w:rsidR="00352435" w:rsidRPr="00AF51CC" w:rsidRDefault="00352435" w:rsidP="00A061E8">
            <w:pPr>
              <w:pStyle w:val="Tableparagraph"/>
              <w:rPr>
                <w:rFonts w:cs="Arial"/>
                <w:lang w:eastAsia="en-AU"/>
              </w:rPr>
            </w:pPr>
            <w:r w:rsidRPr="00AF51CC">
              <w:rPr>
                <w:rFonts w:cs="Arial"/>
                <w:lang w:eastAsia="en-AU"/>
              </w:rPr>
              <w:t>Active searches for live individuals and shells around the base of trees/grass clumps and under logs/debris.</w:t>
            </w:r>
          </w:p>
        </w:tc>
        <w:tc>
          <w:tcPr>
            <w:tcW w:w="1843" w:type="dxa"/>
            <w:tcBorders>
              <w:bottom w:val="single" w:sz="4" w:space="0" w:color="C66005"/>
            </w:tcBorders>
            <w:shd w:val="clear" w:color="auto" w:fill="auto"/>
            <w:noWrap/>
            <w:hideMark/>
          </w:tcPr>
          <w:p w14:paraId="13639813" w14:textId="77777777" w:rsidR="00352435" w:rsidRPr="00AF51CC" w:rsidRDefault="00352435" w:rsidP="00A061E8">
            <w:pPr>
              <w:pStyle w:val="Tableparagraph"/>
              <w:rPr>
                <w:rFonts w:cs="Arial"/>
                <w:lang w:eastAsia="en-AU"/>
              </w:rPr>
            </w:pPr>
            <w:r w:rsidRPr="00AF51CC">
              <w:rPr>
                <w:rFonts w:cs="Arial"/>
                <w:lang w:eastAsia="en-AU"/>
              </w:rPr>
              <w:t>All year</w:t>
            </w:r>
          </w:p>
        </w:tc>
        <w:tc>
          <w:tcPr>
            <w:tcW w:w="850" w:type="dxa"/>
            <w:shd w:val="clear" w:color="auto" w:fill="auto"/>
            <w:hideMark/>
          </w:tcPr>
          <w:p w14:paraId="13639814" w14:textId="77777777" w:rsidR="00352435" w:rsidRPr="00AF51CC" w:rsidRDefault="00352435" w:rsidP="00A061E8">
            <w:pPr>
              <w:pStyle w:val="Tableparagraph"/>
              <w:rPr>
                <w:rFonts w:cs="Arial"/>
                <w:lang w:eastAsia="en-AU"/>
              </w:rPr>
            </w:pPr>
            <w:r w:rsidRPr="00AF51CC">
              <w:rPr>
                <w:rFonts w:cs="Arial"/>
                <w:lang w:eastAsia="en-AU"/>
              </w:rPr>
              <w:t>6</w:t>
            </w:r>
          </w:p>
        </w:tc>
      </w:tr>
      <w:tr w:rsidR="00120D33" w:rsidRPr="00AF51CC" w14:paraId="1363981F" w14:textId="77777777" w:rsidTr="00732AB1">
        <w:trPr>
          <w:cantSplit/>
          <w:trHeight w:val="77"/>
        </w:trPr>
        <w:tc>
          <w:tcPr>
            <w:tcW w:w="2569" w:type="dxa"/>
            <w:tcBorders>
              <w:right w:val="nil"/>
            </w:tcBorders>
            <w:shd w:val="clear" w:color="000000" w:fill="FAC090"/>
            <w:noWrap/>
            <w:hideMark/>
          </w:tcPr>
          <w:p w14:paraId="506F880B" w14:textId="77777777" w:rsidR="00120D33" w:rsidRPr="00951DF6" w:rsidRDefault="00120D33" w:rsidP="00CA0A39">
            <w:pPr>
              <w:keepNext/>
              <w:spacing w:after="0" w:line="240" w:lineRule="auto"/>
              <w:rPr>
                <w:rFonts w:cs="Arial"/>
                <w:color w:val="000000"/>
                <w:sz w:val="20"/>
                <w:szCs w:val="20"/>
                <w:lang w:eastAsia="en-AU"/>
              </w:rPr>
            </w:pPr>
            <w:r w:rsidRPr="00951DF6">
              <w:rPr>
                <w:rFonts w:cs="Arial"/>
                <w:b/>
                <w:bCs/>
                <w:color w:val="000000"/>
                <w:sz w:val="20"/>
                <w:szCs w:val="20"/>
                <w:lang w:eastAsia="en-AU"/>
              </w:rPr>
              <w:t>Mammals</w:t>
            </w:r>
          </w:p>
        </w:tc>
        <w:tc>
          <w:tcPr>
            <w:tcW w:w="2268" w:type="dxa"/>
            <w:tcBorders>
              <w:left w:val="nil"/>
              <w:right w:val="nil"/>
            </w:tcBorders>
            <w:shd w:val="clear" w:color="000000" w:fill="FAC090"/>
          </w:tcPr>
          <w:p w14:paraId="61C2EFB3" w14:textId="77777777" w:rsidR="00120D33" w:rsidRPr="00951DF6" w:rsidRDefault="00120D33" w:rsidP="00CA0A39">
            <w:pPr>
              <w:keepNext/>
              <w:spacing w:after="0" w:line="240" w:lineRule="auto"/>
              <w:rPr>
                <w:rFonts w:cs="Arial"/>
                <w:color w:val="000000"/>
                <w:sz w:val="20"/>
                <w:szCs w:val="20"/>
                <w:lang w:eastAsia="en-AU"/>
              </w:rPr>
            </w:pPr>
          </w:p>
        </w:tc>
        <w:tc>
          <w:tcPr>
            <w:tcW w:w="992" w:type="dxa"/>
            <w:tcBorders>
              <w:left w:val="nil"/>
              <w:right w:val="nil"/>
            </w:tcBorders>
            <w:shd w:val="clear" w:color="000000" w:fill="FAC090"/>
          </w:tcPr>
          <w:p w14:paraId="0E72A0D7" w14:textId="77777777" w:rsidR="00120D33" w:rsidRPr="00951DF6" w:rsidRDefault="00120D33" w:rsidP="00CA0A39">
            <w:pPr>
              <w:keepNext/>
              <w:spacing w:after="0" w:line="240" w:lineRule="auto"/>
              <w:rPr>
                <w:rFonts w:cs="Arial"/>
                <w:color w:val="000000"/>
                <w:sz w:val="20"/>
                <w:szCs w:val="20"/>
                <w:lang w:eastAsia="en-AU"/>
              </w:rPr>
            </w:pPr>
          </w:p>
        </w:tc>
        <w:tc>
          <w:tcPr>
            <w:tcW w:w="992" w:type="dxa"/>
            <w:tcBorders>
              <w:left w:val="nil"/>
              <w:right w:val="nil"/>
            </w:tcBorders>
            <w:shd w:val="clear" w:color="000000" w:fill="FAC090"/>
          </w:tcPr>
          <w:p w14:paraId="5E91006A" w14:textId="77777777" w:rsidR="00120D33" w:rsidRPr="00951DF6" w:rsidRDefault="00120D33" w:rsidP="00CA0A39">
            <w:pPr>
              <w:keepNext/>
              <w:spacing w:after="0" w:line="240" w:lineRule="auto"/>
              <w:rPr>
                <w:rFonts w:cs="Arial"/>
                <w:color w:val="000000"/>
                <w:sz w:val="20"/>
                <w:szCs w:val="20"/>
                <w:lang w:eastAsia="en-AU"/>
              </w:rPr>
            </w:pPr>
          </w:p>
        </w:tc>
        <w:tc>
          <w:tcPr>
            <w:tcW w:w="709" w:type="dxa"/>
            <w:tcBorders>
              <w:left w:val="nil"/>
              <w:right w:val="nil"/>
            </w:tcBorders>
            <w:shd w:val="clear" w:color="000000" w:fill="FAC090"/>
          </w:tcPr>
          <w:p w14:paraId="7BC9D811" w14:textId="77777777" w:rsidR="00120D33" w:rsidRPr="00951DF6" w:rsidRDefault="00120D33" w:rsidP="00CA0A39">
            <w:pPr>
              <w:keepNext/>
              <w:spacing w:after="0" w:line="240" w:lineRule="auto"/>
              <w:rPr>
                <w:rFonts w:cs="Arial"/>
                <w:color w:val="000000"/>
                <w:sz w:val="20"/>
                <w:szCs w:val="20"/>
                <w:lang w:eastAsia="en-AU"/>
              </w:rPr>
            </w:pPr>
          </w:p>
        </w:tc>
        <w:tc>
          <w:tcPr>
            <w:tcW w:w="1134" w:type="dxa"/>
            <w:tcBorders>
              <w:left w:val="nil"/>
              <w:right w:val="nil"/>
            </w:tcBorders>
            <w:shd w:val="clear" w:color="000000" w:fill="FAC090"/>
          </w:tcPr>
          <w:p w14:paraId="09730428" w14:textId="77777777" w:rsidR="00120D33" w:rsidRPr="00951DF6" w:rsidRDefault="00120D33" w:rsidP="00CA0A39">
            <w:pPr>
              <w:keepNext/>
              <w:spacing w:after="0" w:line="240" w:lineRule="auto"/>
              <w:rPr>
                <w:rFonts w:cs="Arial"/>
                <w:color w:val="000000"/>
                <w:sz w:val="20"/>
                <w:szCs w:val="20"/>
                <w:lang w:eastAsia="en-AU"/>
              </w:rPr>
            </w:pPr>
          </w:p>
        </w:tc>
        <w:tc>
          <w:tcPr>
            <w:tcW w:w="3402" w:type="dxa"/>
            <w:tcBorders>
              <w:left w:val="nil"/>
              <w:right w:val="nil"/>
            </w:tcBorders>
            <w:shd w:val="clear" w:color="000000" w:fill="FAC090"/>
          </w:tcPr>
          <w:p w14:paraId="1C732F4D" w14:textId="77777777" w:rsidR="00120D33" w:rsidRPr="00951DF6" w:rsidRDefault="00120D33" w:rsidP="00CA0A39">
            <w:pPr>
              <w:keepNext/>
              <w:spacing w:after="0" w:line="240" w:lineRule="auto"/>
              <w:rPr>
                <w:rFonts w:cs="Arial"/>
                <w:color w:val="000000"/>
                <w:sz w:val="20"/>
                <w:szCs w:val="20"/>
                <w:lang w:eastAsia="en-AU"/>
              </w:rPr>
            </w:pPr>
          </w:p>
        </w:tc>
        <w:tc>
          <w:tcPr>
            <w:tcW w:w="1843" w:type="dxa"/>
            <w:tcBorders>
              <w:left w:val="nil"/>
              <w:right w:val="nil"/>
            </w:tcBorders>
            <w:shd w:val="clear" w:color="000000" w:fill="FAC090"/>
          </w:tcPr>
          <w:p w14:paraId="09EA5C5E" w14:textId="77777777" w:rsidR="00120D33" w:rsidRPr="00951DF6" w:rsidRDefault="00120D33" w:rsidP="00CA0A39">
            <w:pPr>
              <w:keepNext/>
              <w:spacing w:after="0" w:line="240" w:lineRule="auto"/>
              <w:rPr>
                <w:rFonts w:cs="Arial"/>
                <w:color w:val="000000"/>
                <w:sz w:val="20"/>
                <w:szCs w:val="20"/>
                <w:lang w:eastAsia="en-AU"/>
              </w:rPr>
            </w:pPr>
          </w:p>
        </w:tc>
        <w:tc>
          <w:tcPr>
            <w:tcW w:w="850" w:type="dxa"/>
            <w:tcBorders>
              <w:left w:val="nil"/>
            </w:tcBorders>
            <w:shd w:val="clear" w:color="000000" w:fill="FAC090"/>
          </w:tcPr>
          <w:p w14:paraId="1363981E" w14:textId="2497038A" w:rsidR="00120D33" w:rsidRPr="00951DF6" w:rsidRDefault="00120D33" w:rsidP="00CA0A39">
            <w:pPr>
              <w:keepNext/>
              <w:spacing w:after="0" w:line="240" w:lineRule="auto"/>
              <w:rPr>
                <w:rFonts w:cs="Arial"/>
                <w:color w:val="000000"/>
                <w:sz w:val="20"/>
                <w:szCs w:val="20"/>
                <w:lang w:eastAsia="en-AU"/>
              </w:rPr>
            </w:pPr>
          </w:p>
        </w:tc>
      </w:tr>
      <w:tr w:rsidR="00352435" w:rsidRPr="00AF51CC" w14:paraId="13639829" w14:textId="77777777" w:rsidTr="00CA0A39">
        <w:trPr>
          <w:cantSplit/>
          <w:trHeight w:val="1121"/>
        </w:trPr>
        <w:tc>
          <w:tcPr>
            <w:tcW w:w="2569" w:type="dxa"/>
            <w:shd w:val="clear" w:color="auto" w:fill="auto"/>
            <w:noWrap/>
            <w:hideMark/>
          </w:tcPr>
          <w:p w14:paraId="13639820" w14:textId="77777777" w:rsidR="00352435" w:rsidRPr="00AF51CC" w:rsidRDefault="00352435" w:rsidP="00A061E8">
            <w:pPr>
              <w:pStyle w:val="Tableparagraph"/>
              <w:rPr>
                <w:rFonts w:cs="Arial"/>
                <w:i/>
                <w:lang w:eastAsia="en-AU"/>
              </w:rPr>
            </w:pPr>
            <w:r w:rsidRPr="00AF51CC">
              <w:rPr>
                <w:rFonts w:cs="Arial"/>
                <w:i/>
                <w:lang w:eastAsia="en-AU"/>
              </w:rPr>
              <w:t>Miniopterus schreibersii oceanensis</w:t>
            </w:r>
          </w:p>
        </w:tc>
        <w:tc>
          <w:tcPr>
            <w:tcW w:w="2268" w:type="dxa"/>
            <w:shd w:val="clear" w:color="auto" w:fill="auto"/>
            <w:noWrap/>
            <w:hideMark/>
          </w:tcPr>
          <w:p w14:paraId="13639821" w14:textId="77777777" w:rsidR="00352435" w:rsidRPr="00AF51CC" w:rsidRDefault="00352435" w:rsidP="00A061E8">
            <w:pPr>
              <w:pStyle w:val="Tableparagraph"/>
              <w:rPr>
                <w:rFonts w:cs="Arial"/>
                <w:lang w:eastAsia="en-AU"/>
              </w:rPr>
            </w:pPr>
            <w:r w:rsidRPr="00AF51CC">
              <w:rPr>
                <w:rFonts w:cs="Arial"/>
                <w:lang w:eastAsia="en-AU"/>
              </w:rPr>
              <w:t>Eastern Bentwing Bat</w:t>
            </w:r>
          </w:p>
        </w:tc>
        <w:tc>
          <w:tcPr>
            <w:tcW w:w="992" w:type="dxa"/>
            <w:shd w:val="clear" w:color="auto" w:fill="auto"/>
            <w:noWrap/>
            <w:hideMark/>
          </w:tcPr>
          <w:p w14:paraId="13639822"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823"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824" w14:textId="77777777" w:rsidR="00352435" w:rsidRPr="00AF51CC" w:rsidRDefault="00352435" w:rsidP="00A061E8">
            <w:pPr>
              <w:pStyle w:val="Tableparagraph"/>
              <w:rPr>
                <w:rFonts w:cs="Arial"/>
                <w:lang w:eastAsia="en-AU"/>
              </w:rPr>
            </w:pPr>
            <w:r w:rsidRPr="00AF51CC">
              <w:rPr>
                <w:rFonts w:cs="Arial"/>
                <w:lang w:eastAsia="en-AU"/>
              </w:rPr>
              <w:t>25</w:t>
            </w:r>
          </w:p>
        </w:tc>
        <w:tc>
          <w:tcPr>
            <w:tcW w:w="1134" w:type="dxa"/>
            <w:shd w:val="clear" w:color="auto" w:fill="auto"/>
            <w:noWrap/>
            <w:hideMark/>
          </w:tcPr>
          <w:p w14:paraId="13639825" w14:textId="77777777" w:rsidR="00352435" w:rsidRPr="00AF51CC" w:rsidRDefault="00352435" w:rsidP="00A061E8">
            <w:pPr>
              <w:pStyle w:val="Tableparagraph"/>
              <w:rPr>
                <w:rFonts w:cs="Arial"/>
                <w:lang w:eastAsia="en-AU"/>
              </w:rPr>
            </w:pPr>
            <w:r w:rsidRPr="00AF51CC">
              <w:rPr>
                <w:rFonts w:cs="Arial"/>
                <w:lang w:eastAsia="en-AU"/>
              </w:rPr>
              <w:t>High</w:t>
            </w:r>
          </w:p>
        </w:tc>
        <w:tc>
          <w:tcPr>
            <w:tcW w:w="3402" w:type="dxa"/>
            <w:shd w:val="clear" w:color="auto" w:fill="auto"/>
            <w:hideMark/>
          </w:tcPr>
          <w:p w14:paraId="13639826" w14:textId="77777777" w:rsidR="00352435" w:rsidRPr="00AF51CC" w:rsidRDefault="00352435" w:rsidP="00A061E8">
            <w:pPr>
              <w:pStyle w:val="Tableparagraph"/>
              <w:rPr>
                <w:rFonts w:cs="Arial"/>
                <w:lang w:eastAsia="en-AU"/>
              </w:rPr>
            </w:pPr>
            <w:r w:rsidRPr="00AF51CC">
              <w:rPr>
                <w:rFonts w:cs="Arial"/>
                <w:u w:val="single"/>
                <w:lang w:eastAsia="en-AU"/>
              </w:rPr>
              <w:t>Methods</w:t>
            </w:r>
            <w:r w:rsidRPr="00AF51CC">
              <w:rPr>
                <w:rFonts w:cs="Arial"/>
                <w:lang w:eastAsia="en-AU"/>
              </w:rPr>
              <w:t>: Roost searches and trapping</w:t>
            </w:r>
            <w:r w:rsidRPr="00AF51CC">
              <w:rPr>
                <w:rFonts w:cs="Arial"/>
                <w:lang w:eastAsia="en-AU"/>
              </w:rPr>
              <w:br/>
            </w:r>
            <w:r w:rsidRPr="00AF51CC">
              <w:rPr>
                <w:rFonts w:cs="Arial"/>
                <w:u w:val="single"/>
                <w:lang w:eastAsia="en-AU"/>
              </w:rPr>
              <w:t>Effort</w:t>
            </w:r>
            <w:r w:rsidRPr="00AF51CC">
              <w:rPr>
                <w:rFonts w:cs="Arial"/>
                <w:lang w:eastAsia="en-AU"/>
              </w:rPr>
              <w:t xml:space="preserve"> (per 100 ha of preferred habitat): Harp traps - 4 trap nights over 2 consecutive nights; Ultrasonic call recording - 2 devices for the entire night over 2 nights</w:t>
            </w:r>
          </w:p>
        </w:tc>
        <w:tc>
          <w:tcPr>
            <w:tcW w:w="1843" w:type="dxa"/>
            <w:shd w:val="clear" w:color="auto" w:fill="auto"/>
            <w:noWrap/>
            <w:hideMark/>
          </w:tcPr>
          <w:p w14:paraId="13639827" w14:textId="77777777" w:rsidR="00352435" w:rsidRPr="00AF51CC" w:rsidRDefault="00352435" w:rsidP="00A061E8">
            <w:pPr>
              <w:pStyle w:val="Tableparagraph"/>
              <w:rPr>
                <w:rFonts w:cs="Arial"/>
                <w:lang w:eastAsia="en-AU"/>
              </w:rPr>
            </w:pPr>
            <w:r w:rsidRPr="00AF51CC">
              <w:rPr>
                <w:rFonts w:cs="Arial"/>
                <w:lang w:eastAsia="en-AU"/>
              </w:rPr>
              <w:t>Spring, summer, autumn</w:t>
            </w:r>
          </w:p>
        </w:tc>
        <w:tc>
          <w:tcPr>
            <w:tcW w:w="850" w:type="dxa"/>
            <w:shd w:val="clear" w:color="auto" w:fill="auto"/>
            <w:hideMark/>
          </w:tcPr>
          <w:p w14:paraId="13639828"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833" w14:textId="77777777" w:rsidTr="00CA0A39">
        <w:trPr>
          <w:cantSplit/>
          <w:trHeight w:val="1020"/>
        </w:trPr>
        <w:tc>
          <w:tcPr>
            <w:tcW w:w="2569" w:type="dxa"/>
            <w:shd w:val="clear" w:color="auto" w:fill="auto"/>
            <w:noWrap/>
            <w:hideMark/>
          </w:tcPr>
          <w:p w14:paraId="1363982A" w14:textId="77777777" w:rsidR="00352435" w:rsidRPr="00AF51CC" w:rsidRDefault="00352435" w:rsidP="00A061E8">
            <w:pPr>
              <w:pStyle w:val="Tableparagraph"/>
              <w:rPr>
                <w:rFonts w:cs="Arial"/>
                <w:i/>
                <w:lang w:eastAsia="en-AU"/>
              </w:rPr>
            </w:pPr>
            <w:r w:rsidRPr="00AF51CC">
              <w:rPr>
                <w:rFonts w:cs="Arial"/>
                <w:i/>
                <w:lang w:eastAsia="en-AU"/>
              </w:rPr>
              <w:t>Mormopterus norfolkensis</w:t>
            </w:r>
          </w:p>
        </w:tc>
        <w:tc>
          <w:tcPr>
            <w:tcW w:w="2268" w:type="dxa"/>
            <w:shd w:val="clear" w:color="auto" w:fill="auto"/>
            <w:noWrap/>
            <w:hideMark/>
          </w:tcPr>
          <w:p w14:paraId="1363982B" w14:textId="77777777" w:rsidR="00352435" w:rsidRPr="00AF51CC" w:rsidRDefault="00352435" w:rsidP="00A061E8">
            <w:pPr>
              <w:pStyle w:val="Tableparagraph"/>
              <w:rPr>
                <w:rFonts w:cs="Arial"/>
                <w:lang w:eastAsia="en-AU"/>
              </w:rPr>
            </w:pPr>
            <w:r w:rsidRPr="00AF51CC">
              <w:rPr>
                <w:rFonts w:cs="Arial"/>
                <w:lang w:eastAsia="en-AU"/>
              </w:rPr>
              <w:t>Eastern Freetail Bat</w:t>
            </w:r>
          </w:p>
        </w:tc>
        <w:tc>
          <w:tcPr>
            <w:tcW w:w="992" w:type="dxa"/>
            <w:shd w:val="clear" w:color="auto" w:fill="auto"/>
            <w:noWrap/>
            <w:hideMark/>
          </w:tcPr>
          <w:p w14:paraId="1363982C"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82D"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82E" w14:textId="77777777" w:rsidR="00352435" w:rsidRPr="00AF51CC" w:rsidRDefault="00352435" w:rsidP="00A061E8">
            <w:pPr>
              <w:pStyle w:val="Tableparagraph"/>
              <w:rPr>
                <w:rFonts w:cs="Arial"/>
                <w:lang w:eastAsia="en-AU"/>
              </w:rPr>
            </w:pPr>
            <w:r w:rsidRPr="00AF51CC">
              <w:rPr>
                <w:rFonts w:cs="Arial"/>
                <w:lang w:eastAsia="en-AU"/>
              </w:rPr>
              <w:t>26</w:t>
            </w:r>
          </w:p>
        </w:tc>
        <w:tc>
          <w:tcPr>
            <w:tcW w:w="1134" w:type="dxa"/>
            <w:shd w:val="clear" w:color="auto" w:fill="auto"/>
            <w:noWrap/>
            <w:hideMark/>
          </w:tcPr>
          <w:p w14:paraId="1363982F" w14:textId="77777777" w:rsidR="00352435" w:rsidRPr="00AF51CC" w:rsidRDefault="00352435" w:rsidP="00A061E8">
            <w:pPr>
              <w:pStyle w:val="Tableparagraph"/>
              <w:rPr>
                <w:rFonts w:cs="Arial"/>
                <w:lang w:eastAsia="en-AU"/>
              </w:rPr>
            </w:pPr>
            <w:r w:rsidRPr="00AF51CC">
              <w:rPr>
                <w:rFonts w:cs="Arial"/>
                <w:lang w:eastAsia="en-AU"/>
              </w:rPr>
              <w:t>High</w:t>
            </w:r>
          </w:p>
        </w:tc>
        <w:tc>
          <w:tcPr>
            <w:tcW w:w="3402" w:type="dxa"/>
            <w:shd w:val="clear" w:color="auto" w:fill="auto"/>
            <w:hideMark/>
          </w:tcPr>
          <w:p w14:paraId="13639830" w14:textId="77777777" w:rsidR="00352435" w:rsidRPr="00AF51CC" w:rsidRDefault="00352435" w:rsidP="00A061E8">
            <w:pPr>
              <w:pStyle w:val="Tableparagraph"/>
              <w:rPr>
                <w:rFonts w:cs="Arial"/>
                <w:lang w:eastAsia="en-AU"/>
              </w:rPr>
            </w:pPr>
            <w:r w:rsidRPr="00AF51CC">
              <w:rPr>
                <w:rFonts w:cs="Arial"/>
                <w:u w:val="single"/>
                <w:lang w:eastAsia="en-AU"/>
              </w:rPr>
              <w:t>Methods</w:t>
            </w:r>
            <w:r w:rsidRPr="00AF51CC">
              <w:rPr>
                <w:rFonts w:cs="Arial"/>
                <w:lang w:eastAsia="en-AU"/>
              </w:rPr>
              <w:t>: Roost searches, trapping and call survey</w:t>
            </w:r>
            <w:r w:rsidRPr="00AF51CC">
              <w:rPr>
                <w:rFonts w:cs="Arial"/>
                <w:lang w:eastAsia="en-AU"/>
              </w:rPr>
              <w:br/>
            </w:r>
            <w:r w:rsidRPr="00AF51CC">
              <w:rPr>
                <w:rFonts w:cs="Arial"/>
                <w:u w:val="single"/>
                <w:lang w:eastAsia="en-AU"/>
              </w:rPr>
              <w:t>Effort</w:t>
            </w:r>
            <w:r w:rsidRPr="00AF51CC">
              <w:rPr>
                <w:rFonts w:cs="Arial"/>
                <w:lang w:eastAsia="en-AU"/>
              </w:rPr>
              <w:t xml:space="preserve"> (per 100 ha of preferred habitat): as above</w:t>
            </w:r>
          </w:p>
        </w:tc>
        <w:tc>
          <w:tcPr>
            <w:tcW w:w="1843" w:type="dxa"/>
            <w:shd w:val="clear" w:color="auto" w:fill="auto"/>
            <w:noWrap/>
            <w:hideMark/>
          </w:tcPr>
          <w:p w14:paraId="13639831" w14:textId="77777777" w:rsidR="00352435" w:rsidRPr="00AF51CC" w:rsidRDefault="00352435" w:rsidP="00A061E8">
            <w:pPr>
              <w:pStyle w:val="Tableparagraph"/>
              <w:rPr>
                <w:rFonts w:cs="Arial"/>
                <w:lang w:eastAsia="en-AU"/>
              </w:rPr>
            </w:pPr>
            <w:r w:rsidRPr="00AF51CC">
              <w:rPr>
                <w:rFonts w:cs="Arial"/>
                <w:lang w:eastAsia="en-AU"/>
              </w:rPr>
              <w:t>Spring, summer, autumn</w:t>
            </w:r>
          </w:p>
        </w:tc>
        <w:tc>
          <w:tcPr>
            <w:tcW w:w="850" w:type="dxa"/>
            <w:shd w:val="clear" w:color="auto" w:fill="auto"/>
            <w:hideMark/>
          </w:tcPr>
          <w:p w14:paraId="13639832"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83D" w14:textId="77777777" w:rsidTr="00CA0A39">
        <w:trPr>
          <w:cantSplit/>
          <w:trHeight w:val="1020"/>
        </w:trPr>
        <w:tc>
          <w:tcPr>
            <w:tcW w:w="2569" w:type="dxa"/>
            <w:shd w:val="clear" w:color="auto" w:fill="auto"/>
            <w:noWrap/>
            <w:hideMark/>
          </w:tcPr>
          <w:p w14:paraId="13639834" w14:textId="77777777" w:rsidR="00352435" w:rsidRPr="00AF51CC" w:rsidRDefault="00352435" w:rsidP="00A061E8">
            <w:pPr>
              <w:pStyle w:val="Tableparagraph"/>
              <w:rPr>
                <w:rFonts w:cs="Arial"/>
                <w:i/>
                <w:lang w:eastAsia="en-AU"/>
              </w:rPr>
            </w:pPr>
            <w:r w:rsidRPr="00AF51CC">
              <w:rPr>
                <w:rFonts w:cs="Arial"/>
                <w:i/>
                <w:lang w:eastAsia="en-AU"/>
              </w:rPr>
              <w:t>Scoteanax rueppellii</w:t>
            </w:r>
          </w:p>
        </w:tc>
        <w:tc>
          <w:tcPr>
            <w:tcW w:w="2268" w:type="dxa"/>
            <w:shd w:val="clear" w:color="auto" w:fill="auto"/>
            <w:noWrap/>
            <w:hideMark/>
          </w:tcPr>
          <w:p w14:paraId="13639835" w14:textId="77777777" w:rsidR="00352435" w:rsidRPr="00AF51CC" w:rsidRDefault="00352435" w:rsidP="00A061E8">
            <w:pPr>
              <w:pStyle w:val="Tableparagraph"/>
              <w:rPr>
                <w:rFonts w:cs="Arial"/>
                <w:lang w:eastAsia="en-AU"/>
              </w:rPr>
            </w:pPr>
            <w:r w:rsidRPr="00AF51CC">
              <w:rPr>
                <w:rFonts w:cs="Arial"/>
                <w:lang w:eastAsia="en-AU"/>
              </w:rPr>
              <w:t>Greater Broad-nosed Bat</w:t>
            </w:r>
          </w:p>
        </w:tc>
        <w:tc>
          <w:tcPr>
            <w:tcW w:w="992" w:type="dxa"/>
            <w:shd w:val="clear" w:color="auto" w:fill="auto"/>
            <w:noWrap/>
            <w:hideMark/>
          </w:tcPr>
          <w:p w14:paraId="13639836"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837"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838" w14:textId="77777777" w:rsidR="00352435" w:rsidRPr="00AF51CC" w:rsidRDefault="00352435" w:rsidP="00A061E8">
            <w:pPr>
              <w:pStyle w:val="Tableparagraph"/>
              <w:rPr>
                <w:rFonts w:cs="Arial"/>
                <w:lang w:eastAsia="en-AU"/>
              </w:rPr>
            </w:pPr>
            <w:r w:rsidRPr="00AF51CC">
              <w:rPr>
                <w:rFonts w:cs="Arial"/>
                <w:lang w:eastAsia="en-AU"/>
              </w:rPr>
              <w:t>10</w:t>
            </w:r>
          </w:p>
        </w:tc>
        <w:tc>
          <w:tcPr>
            <w:tcW w:w="1134" w:type="dxa"/>
            <w:shd w:val="clear" w:color="auto" w:fill="auto"/>
            <w:noWrap/>
            <w:hideMark/>
          </w:tcPr>
          <w:p w14:paraId="13639839"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83A" w14:textId="77777777" w:rsidR="00352435" w:rsidRPr="00AF51CC" w:rsidRDefault="00352435" w:rsidP="00A061E8">
            <w:pPr>
              <w:pStyle w:val="Tableparagraph"/>
              <w:rPr>
                <w:rFonts w:cs="Arial"/>
                <w:lang w:eastAsia="en-AU"/>
              </w:rPr>
            </w:pPr>
            <w:r w:rsidRPr="00AF51CC">
              <w:rPr>
                <w:rFonts w:cs="Arial"/>
                <w:u w:val="single"/>
                <w:lang w:eastAsia="en-AU"/>
              </w:rPr>
              <w:t>Methods</w:t>
            </w:r>
            <w:r w:rsidRPr="00AF51CC">
              <w:rPr>
                <w:rFonts w:cs="Arial"/>
                <w:lang w:eastAsia="en-AU"/>
              </w:rPr>
              <w:t>: Roost searches and call survey</w:t>
            </w:r>
            <w:r w:rsidRPr="00AF51CC">
              <w:rPr>
                <w:rFonts w:cs="Arial"/>
                <w:lang w:eastAsia="en-AU"/>
              </w:rPr>
              <w:br/>
            </w:r>
            <w:r w:rsidRPr="00AF51CC">
              <w:rPr>
                <w:rFonts w:cs="Arial"/>
                <w:u w:val="single"/>
                <w:lang w:eastAsia="en-AU"/>
              </w:rPr>
              <w:t>Effort</w:t>
            </w:r>
            <w:r w:rsidRPr="00AF51CC">
              <w:rPr>
                <w:rFonts w:cs="Arial"/>
                <w:lang w:eastAsia="en-AU"/>
              </w:rPr>
              <w:t xml:space="preserve"> (per 100 ha of preferred habitat): as above</w:t>
            </w:r>
          </w:p>
        </w:tc>
        <w:tc>
          <w:tcPr>
            <w:tcW w:w="1843" w:type="dxa"/>
            <w:shd w:val="clear" w:color="auto" w:fill="auto"/>
            <w:noWrap/>
            <w:hideMark/>
          </w:tcPr>
          <w:p w14:paraId="1363983B" w14:textId="77777777" w:rsidR="00352435" w:rsidRPr="00AF51CC" w:rsidRDefault="00352435" w:rsidP="00A061E8">
            <w:pPr>
              <w:pStyle w:val="Tableparagraph"/>
              <w:rPr>
                <w:rFonts w:cs="Arial"/>
                <w:lang w:eastAsia="en-AU"/>
              </w:rPr>
            </w:pPr>
            <w:r w:rsidRPr="00AF51CC">
              <w:rPr>
                <w:rFonts w:cs="Arial"/>
                <w:lang w:eastAsia="en-AU"/>
              </w:rPr>
              <w:t>Spring, summer, autumn</w:t>
            </w:r>
          </w:p>
        </w:tc>
        <w:tc>
          <w:tcPr>
            <w:tcW w:w="850" w:type="dxa"/>
            <w:shd w:val="clear" w:color="auto" w:fill="auto"/>
            <w:hideMark/>
          </w:tcPr>
          <w:p w14:paraId="1363983C" w14:textId="77777777" w:rsidR="00352435" w:rsidRPr="00AF51CC" w:rsidRDefault="00352435" w:rsidP="00A061E8">
            <w:pPr>
              <w:pStyle w:val="Tableparagraph"/>
              <w:rPr>
                <w:rFonts w:cs="Arial"/>
                <w:lang w:eastAsia="en-AU"/>
              </w:rPr>
            </w:pPr>
            <w:r w:rsidRPr="00AF51CC">
              <w:rPr>
                <w:rFonts w:cs="Arial"/>
                <w:lang w:eastAsia="en-AU"/>
              </w:rPr>
              <w:t>2,6</w:t>
            </w:r>
          </w:p>
        </w:tc>
      </w:tr>
      <w:tr w:rsidR="00352435" w:rsidRPr="00AF51CC" w14:paraId="13639847" w14:textId="77777777" w:rsidTr="00CA0A39">
        <w:trPr>
          <w:cantSplit/>
          <w:trHeight w:val="128"/>
        </w:trPr>
        <w:tc>
          <w:tcPr>
            <w:tcW w:w="2569" w:type="dxa"/>
            <w:shd w:val="clear" w:color="auto" w:fill="auto"/>
            <w:noWrap/>
            <w:hideMark/>
          </w:tcPr>
          <w:p w14:paraId="1363983E" w14:textId="77777777" w:rsidR="00352435" w:rsidRPr="00AF51CC" w:rsidRDefault="00352435" w:rsidP="00A061E8">
            <w:pPr>
              <w:pStyle w:val="Tableparagraph"/>
              <w:rPr>
                <w:rFonts w:cs="Arial"/>
                <w:i/>
                <w:lang w:eastAsia="en-AU"/>
              </w:rPr>
            </w:pPr>
            <w:r w:rsidRPr="00AF51CC">
              <w:rPr>
                <w:rFonts w:cs="Arial"/>
                <w:i/>
                <w:lang w:eastAsia="en-AU"/>
              </w:rPr>
              <w:t>Pteropus poliocephalus</w:t>
            </w:r>
          </w:p>
        </w:tc>
        <w:tc>
          <w:tcPr>
            <w:tcW w:w="2268" w:type="dxa"/>
            <w:shd w:val="clear" w:color="auto" w:fill="auto"/>
            <w:noWrap/>
            <w:hideMark/>
          </w:tcPr>
          <w:p w14:paraId="1363983F" w14:textId="77777777" w:rsidR="00352435" w:rsidRPr="00AF51CC" w:rsidRDefault="00352435" w:rsidP="00A061E8">
            <w:pPr>
              <w:pStyle w:val="Tableparagraph"/>
              <w:rPr>
                <w:rFonts w:cs="Arial"/>
                <w:lang w:eastAsia="en-AU"/>
              </w:rPr>
            </w:pPr>
            <w:r w:rsidRPr="00AF51CC">
              <w:rPr>
                <w:rFonts w:cs="Arial"/>
                <w:lang w:eastAsia="en-AU"/>
              </w:rPr>
              <w:t>Grey-headed Flying-fox</w:t>
            </w:r>
          </w:p>
        </w:tc>
        <w:tc>
          <w:tcPr>
            <w:tcW w:w="992" w:type="dxa"/>
            <w:shd w:val="clear" w:color="auto" w:fill="auto"/>
            <w:noWrap/>
            <w:hideMark/>
          </w:tcPr>
          <w:p w14:paraId="13639840"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841" w14:textId="77777777" w:rsidR="00352435" w:rsidRPr="00AF51CC" w:rsidRDefault="00352435" w:rsidP="00A061E8">
            <w:pPr>
              <w:pStyle w:val="Tableparagraph"/>
              <w:rPr>
                <w:rFonts w:cs="Arial"/>
                <w:lang w:eastAsia="en-AU"/>
              </w:rPr>
            </w:pPr>
            <w:r w:rsidRPr="00AF51CC">
              <w:rPr>
                <w:rFonts w:cs="Arial"/>
                <w:lang w:eastAsia="en-AU"/>
              </w:rPr>
              <w:t>V</w:t>
            </w:r>
          </w:p>
        </w:tc>
        <w:tc>
          <w:tcPr>
            <w:tcW w:w="709" w:type="dxa"/>
            <w:shd w:val="clear" w:color="auto" w:fill="auto"/>
            <w:noWrap/>
            <w:hideMark/>
          </w:tcPr>
          <w:p w14:paraId="13639842" w14:textId="77777777" w:rsidR="00352435" w:rsidRPr="00AF51CC" w:rsidRDefault="00352435" w:rsidP="00A061E8">
            <w:pPr>
              <w:pStyle w:val="Tableparagraph"/>
              <w:rPr>
                <w:rFonts w:cs="Arial"/>
                <w:lang w:eastAsia="en-AU"/>
              </w:rPr>
            </w:pPr>
            <w:r w:rsidRPr="00AF51CC">
              <w:rPr>
                <w:rFonts w:cs="Arial"/>
                <w:lang w:eastAsia="en-AU"/>
              </w:rPr>
              <w:t>16</w:t>
            </w:r>
          </w:p>
        </w:tc>
        <w:tc>
          <w:tcPr>
            <w:tcW w:w="1134" w:type="dxa"/>
            <w:shd w:val="clear" w:color="auto" w:fill="auto"/>
            <w:noWrap/>
            <w:hideMark/>
          </w:tcPr>
          <w:p w14:paraId="13639843"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844" w14:textId="77777777" w:rsidR="00352435" w:rsidRPr="00AF51CC" w:rsidRDefault="00352435" w:rsidP="00A061E8">
            <w:pPr>
              <w:pStyle w:val="Tableparagraph"/>
              <w:rPr>
                <w:rFonts w:cs="Arial"/>
                <w:lang w:eastAsia="en-AU"/>
              </w:rPr>
            </w:pPr>
            <w:r w:rsidRPr="00AF51CC">
              <w:rPr>
                <w:rFonts w:cs="Arial"/>
                <w:lang w:eastAsia="en-AU"/>
              </w:rPr>
              <w:t>Consultants should demonstrate that they have sought information about the location of historic camps from the appropriate authoritative sources as outlined above. It should also be demonstrated that a comprehensive vegetation survey has been completed for the survey area, and a clear assessment of the contribution of the project area in terms of food plants, especially in relation to the broader region, is provided.</w:t>
            </w:r>
          </w:p>
        </w:tc>
        <w:tc>
          <w:tcPr>
            <w:tcW w:w="1843" w:type="dxa"/>
            <w:shd w:val="clear" w:color="auto" w:fill="auto"/>
            <w:hideMark/>
          </w:tcPr>
          <w:p w14:paraId="13639845" w14:textId="77777777" w:rsidR="00352435" w:rsidRPr="00AF51CC" w:rsidRDefault="00352435" w:rsidP="00A061E8">
            <w:pPr>
              <w:pStyle w:val="Tableparagraph"/>
              <w:rPr>
                <w:rFonts w:cs="Arial"/>
                <w:lang w:eastAsia="en-AU"/>
              </w:rPr>
            </w:pPr>
            <w:r w:rsidRPr="00AF51CC">
              <w:rPr>
                <w:rFonts w:cs="Arial"/>
                <w:lang w:eastAsia="en-AU"/>
              </w:rPr>
              <w:t>Presence will be dependent on food resources. The time and location of flowering and fruiting of diet plants varies among seasons and years.</w:t>
            </w:r>
          </w:p>
        </w:tc>
        <w:tc>
          <w:tcPr>
            <w:tcW w:w="850" w:type="dxa"/>
            <w:shd w:val="clear" w:color="auto" w:fill="auto"/>
            <w:hideMark/>
          </w:tcPr>
          <w:p w14:paraId="13639846" w14:textId="77777777" w:rsidR="00352435" w:rsidRPr="00AF51CC" w:rsidRDefault="00352435" w:rsidP="00A061E8">
            <w:pPr>
              <w:pStyle w:val="Tableparagraph"/>
              <w:rPr>
                <w:rFonts w:cs="Arial"/>
                <w:lang w:eastAsia="en-AU"/>
              </w:rPr>
            </w:pPr>
            <w:r w:rsidRPr="00AF51CC">
              <w:rPr>
                <w:rFonts w:cs="Arial"/>
                <w:lang w:eastAsia="en-AU"/>
              </w:rPr>
              <w:t>8</w:t>
            </w:r>
          </w:p>
        </w:tc>
      </w:tr>
      <w:tr w:rsidR="00352435" w:rsidRPr="00AF51CC" w14:paraId="13639851" w14:textId="77777777" w:rsidTr="00CA0A39">
        <w:trPr>
          <w:cantSplit/>
          <w:trHeight w:val="637"/>
        </w:trPr>
        <w:tc>
          <w:tcPr>
            <w:tcW w:w="2569" w:type="dxa"/>
            <w:shd w:val="clear" w:color="auto" w:fill="auto"/>
            <w:noWrap/>
            <w:hideMark/>
          </w:tcPr>
          <w:p w14:paraId="13639848" w14:textId="77777777" w:rsidR="00352435" w:rsidRPr="00AF51CC" w:rsidRDefault="00352435" w:rsidP="00A061E8">
            <w:pPr>
              <w:pStyle w:val="Tableparagraph"/>
              <w:rPr>
                <w:rFonts w:cs="Arial"/>
                <w:i/>
                <w:lang w:eastAsia="en-AU"/>
              </w:rPr>
            </w:pPr>
            <w:r w:rsidRPr="00AF51CC">
              <w:rPr>
                <w:rFonts w:cs="Arial"/>
                <w:i/>
                <w:lang w:eastAsia="en-AU"/>
              </w:rPr>
              <w:t>Chalinolobus dwyeri</w:t>
            </w:r>
          </w:p>
        </w:tc>
        <w:tc>
          <w:tcPr>
            <w:tcW w:w="2268" w:type="dxa"/>
            <w:shd w:val="clear" w:color="auto" w:fill="auto"/>
            <w:noWrap/>
            <w:hideMark/>
          </w:tcPr>
          <w:p w14:paraId="13639849" w14:textId="77777777" w:rsidR="00352435" w:rsidRPr="00AF51CC" w:rsidRDefault="00352435" w:rsidP="00A061E8">
            <w:pPr>
              <w:pStyle w:val="Tableparagraph"/>
              <w:rPr>
                <w:rFonts w:cs="Arial"/>
                <w:lang w:eastAsia="en-AU"/>
              </w:rPr>
            </w:pPr>
            <w:r w:rsidRPr="00AF51CC">
              <w:rPr>
                <w:rFonts w:cs="Arial"/>
                <w:lang w:eastAsia="en-AU"/>
              </w:rPr>
              <w:t>Large-eared Pied Bat</w:t>
            </w:r>
          </w:p>
        </w:tc>
        <w:tc>
          <w:tcPr>
            <w:tcW w:w="992" w:type="dxa"/>
            <w:shd w:val="clear" w:color="auto" w:fill="auto"/>
            <w:noWrap/>
            <w:hideMark/>
          </w:tcPr>
          <w:p w14:paraId="1363984A"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84B" w14:textId="77777777" w:rsidR="00352435" w:rsidRPr="00AF51CC" w:rsidRDefault="00352435" w:rsidP="00A061E8">
            <w:pPr>
              <w:pStyle w:val="Tableparagraph"/>
              <w:rPr>
                <w:rFonts w:cs="Arial"/>
                <w:lang w:eastAsia="en-AU"/>
              </w:rPr>
            </w:pPr>
            <w:r w:rsidRPr="00AF51CC">
              <w:rPr>
                <w:rFonts w:cs="Arial"/>
                <w:lang w:eastAsia="en-AU"/>
              </w:rPr>
              <w:t>V</w:t>
            </w:r>
          </w:p>
        </w:tc>
        <w:tc>
          <w:tcPr>
            <w:tcW w:w="709" w:type="dxa"/>
            <w:shd w:val="clear" w:color="auto" w:fill="auto"/>
            <w:noWrap/>
            <w:hideMark/>
          </w:tcPr>
          <w:p w14:paraId="1363984C" w14:textId="77777777" w:rsidR="00352435" w:rsidRPr="00AF51CC" w:rsidRDefault="00352435" w:rsidP="00A061E8">
            <w:pPr>
              <w:pStyle w:val="Tableparagraph"/>
              <w:rPr>
                <w:rFonts w:cs="Arial"/>
                <w:lang w:eastAsia="en-AU"/>
              </w:rPr>
            </w:pPr>
            <w:r w:rsidRPr="00AF51CC">
              <w:rPr>
                <w:rFonts w:cs="Arial"/>
                <w:lang w:eastAsia="en-AU"/>
              </w:rPr>
              <w:t>8</w:t>
            </w:r>
          </w:p>
        </w:tc>
        <w:tc>
          <w:tcPr>
            <w:tcW w:w="1134" w:type="dxa"/>
            <w:shd w:val="clear" w:color="auto" w:fill="auto"/>
            <w:noWrap/>
            <w:hideMark/>
          </w:tcPr>
          <w:p w14:paraId="1363984D"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84E" w14:textId="77777777" w:rsidR="00352435" w:rsidRPr="00AF51CC" w:rsidRDefault="00352435" w:rsidP="00A061E8">
            <w:pPr>
              <w:pStyle w:val="Tableparagraph"/>
              <w:rPr>
                <w:rFonts w:cs="Arial"/>
                <w:lang w:eastAsia="en-AU"/>
              </w:rPr>
            </w:pPr>
            <w:r w:rsidRPr="00AF51CC">
              <w:rPr>
                <w:rFonts w:cs="Arial"/>
                <w:lang w:eastAsia="en-AU"/>
              </w:rPr>
              <w:t>Unattended bat detectors 16 detector nights (minimum 4 nights)</w:t>
            </w:r>
            <w:r w:rsidRPr="00AF51CC">
              <w:rPr>
                <w:rFonts w:cs="Arial"/>
                <w:lang w:eastAsia="en-AU"/>
              </w:rPr>
              <w:br/>
              <w:t>Attended bat detectors 6 detector hours (minimum 3 nights)</w:t>
            </w:r>
            <w:r w:rsidRPr="00AF51CC">
              <w:rPr>
                <w:rFonts w:cs="Arial"/>
                <w:lang w:eastAsia="en-AU"/>
              </w:rPr>
              <w:br/>
              <w:t>Harp traps and/or mistnets 16 trap or net nights (minimum 4 nights)</w:t>
            </w:r>
          </w:p>
        </w:tc>
        <w:tc>
          <w:tcPr>
            <w:tcW w:w="1843" w:type="dxa"/>
            <w:shd w:val="clear" w:color="auto" w:fill="auto"/>
            <w:hideMark/>
          </w:tcPr>
          <w:p w14:paraId="1363984F" w14:textId="77777777" w:rsidR="00352435" w:rsidRPr="00AF51CC" w:rsidRDefault="00352435" w:rsidP="00A061E8">
            <w:pPr>
              <w:pStyle w:val="Tableparagraph"/>
              <w:rPr>
                <w:rFonts w:cs="Arial"/>
                <w:lang w:eastAsia="en-AU"/>
              </w:rPr>
            </w:pPr>
            <w:r w:rsidRPr="00AF51CC">
              <w:rPr>
                <w:rFonts w:cs="Arial"/>
                <w:lang w:eastAsia="en-AU"/>
              </w:rPr>
              <w:t>Surveys are best conducted from October through to March.</w:t>
            </w:r>
          </w:p>
        </w:tc>
        <w:tc>
          <w:tcPr>
            <w:tcW w:w="850" w:type="dxa"/>
            <w:shd w:val="clear" w:color="auto" w:fill="auto"/>
            <w:hideMark/>
          </w:tcPr>
          <w:p w14:paraId="13639850" w14:textId="77777777" w:rsidR="00352435" w:rsidRPr="00AF51CC" w:rsidRDefault="00352435" w:rsidP="00A061E8">
            <w:pPr>
              <w:pStyle w:val="Tableparagraph"/>
              <w:rPr>
                <w:rFonts w:cs="Arial"/>
                <w:lang w:eastAsia="en-AU"/>
              </w:rPr>
            </w:pPr>
            <w:r w:rsidRPr="00AF51CC">
              <w:rPr>
                <w:rFonts w:cs="Arial"/>
                <w:lang w:eastAsia="en-AU"/>
              </w:rPr>
              <w:t>7</w:t>
            </w:r>
          </w:p>
        </w:tc>
      </w:tr>
      <w:tr w:rsidR="00352435" w:rsidRPr="00AF51CC" w14:paraId="1363985B" w14:textId="77777777" w:rsidTr="00CA0A39">
        <w:trPr>
          <w:cantSplit/>
          <w:trHeight w:val="393"/>
        </w:trPr>
        <w:tc>
          <w:tcPr>
            <w:tcW w:w="2569" w:type="dxa"/>
            <w:shd w:val="clear" w:color="auto" w:fill="auto"/>
            <w:noWrap/>
            <w:hideMark/>
          </w:tcPr>
          <w:p w14:paraId="13639852" w14:textId="77777777" w:rsidR="00352435" w:rsidRPr="00AF51CC" w:rsidRDefault="00352435" w:rsidP="00A061E8">
            <w:pPr>
              <w:pStyle w:val="Tableparagraph"/>
              <w:rPr>
                <w:rFonts w:cs="Arial"/>
                <w:i/>
                <w:lang w:eastAsia="en-AU"/>
              </w:rPr>
            </w:pPr>
            <w:r w:rsidRPr="00AF51CC">
              <w:rPr>
                <w:rFonts w:cs="Arial"/>
                <w:i/>
                <w:lang w:eastAsia="en-AU"/>
              </w:rPr>
              <w:t>Myotis macropus</w:t>
            </w:r>
          </w:p>
        </w:tc>
        <w:tc>
          <w:tcPr>
            <w:tcW w:w="2268" w:type="dxa"/>
            <w:shd w:val="clear" w:color="auto" w:fill="auto"/>
            <w:noWrap/>
            <w:hideMark/>
          </w:tcPr>
          <w:p w14:paraId="13639853" w14:textId="77777777" w:rsidR="00352435" w:rsidRPr="00AF51CC" w:rsidRDefault="00352435" w:rsidP="00A061E8">
            <w:pPr>
              <w:pStyle w:val="Tableparagraph"/>
              <w:rPr>
                <w:rFonts w:cs="Arial"/>
                <w:lang w:eastAsia="en-AU"/>
              </w:rPr>
            </w:pPr>
            <w:r w:rsidRPr="00AF51CC">
              <w:rPr>
                <w:rFonts w:cs="Arial"/>
                <w:lang w:eastAsia="en-AU"/>
              </w:rPr>
              <w:t>Southern Myotis</w:t>
            </w:r>
          </w:p>
        </w:tc>
        <w:tc>
          <w:tcPr>
            <w:tcW w:w="992" w:type="dxa"/>
            <w:shd w:val="clear" w:color="auto" w:fill="auto"/>
            <w:noWrap/>
            <w:hideMark/>
          </w:tcPr>
          <w:p w14:paraId="13639854" w14:textId="77777777" w:rsidR="00352435" w:rsidRPr="00AF51CC" w:rsidRDefault="00352435" w:rsidP="00A061E8">
            <w:pPr>
              <w:pStyle w:val="Tableparagraph"/>
              <w:rPr>
                <w:rFonts w:cs="Arial"/>
                <w:lang w:eastAsia="en-AU"/>
              </w:rPr>
            </w:pPr>
            <w:r w:rsidRPr="00AF51CC">
              <w:rPr>
                <w:rFonts w:cs="Arial"/>
                <w:lang w:eastAsia="en-AU"/>
              </w:rPr>
              <w:t>V</w:t>
            </w:r>
          </w:p>
        </w:tc>
        <w:tc>
          <w:tcPr>
            <w:tcW w:w="992" w:type="dxa"/>
            <w:shd w:val="clear" w:color="auto" w:fill="auto"/>
            <w:noWrap/>
            <w:hideMark/>
          </w:tcPr>
          <w:p w14:paraId="13639855" w14:textId="77777777" w:rsidR="00352435" w:rsidRPr="00AF51CC" w:rsidRDefault="00352435" w:rsidP="00A061E8">
            <w:pPr>
              <w:pStyle w:val="Tableparagraph"/>
              <w:rPr>
                <w:rFonts w:cs="Arial"/>
                <w:lang w:eastAsia="en-AU"/>
              </w:rPr>
            </w:pPr>
          </w:p>
        </w:tc>
        <w:tc>
          <w:tcPr>
            <w:tcW w:w="709" w:type="dxa"/>
            <w:shd w:val="clear" w:color="auto" w:fill="auto"/>
            <w:noWrap/>
            <w:hideMark/>
          </w:tcPr>
          <w:p w14:paraId="13639856" w14:textId="77777777" w:rsidR="00352435" w:rsidRPr="00AF51CC" w:rsidRDefault="00352435" w:rsidP="00A061E8">
            <w:pPr>
              <w:pStyle w:val="Tableparagraph"/>
              <w:rPr>
                <w:rFonts w:cs="Arial"/>
                <w:lang w:eastAsia="en-AU"/>
              </w:rPr>
            </w:pPr>
            <w:r w:rsidRPr="00AF51CC">
              <w:rPr>
                <w:rFonts w:cs="Arial"/>
                <w:lang w:eastAsia="en-AU"/>
              </w:rPr>
              <w:t>16</w:t>
            </w:r>
          </w:p>
        </w:tc>
        <w:tc>
          <w:tcPr>
            <w:tcW w:w="1134" w:type="dxa"/>
            <w:shd w:val="clear" w:color="auto" w:fill="auto"/>
            <w:noWrap/>
            <w:hideMark/>
          </w:tcPr>
          <w:p w14:paraId="13639857" w14:textId="77777777" w:rsidR="00352435" w:rsidRPr="00AF51CC" w:rsidRDefault="00352435" w:rsidP="00A061E8">
            <w:pPr>
              <w:pStyle w:val="Tableparagraph"/>
              <w:rPr>
                <w:rFonts w:cs="Arial"/>
                <w:lang w:eastAsia="en-AU"/>
              </w:rPr>
            </w:pPr>
            <w:r w:rsidRPr="00AF51CC">
              <w:rPr>
                <w:rFonts w:cs="Arial"/>
                <w:lang w:eastAsia="en-AU"/>
              </w:rPr>
              <w:t>Moderate</w:t>
            </w:r>
          </w:p>
        </w:tc>
        <w:tc>
          <w:tcPr>
            <w:tcW w:w="3402" w:type="dxa"/>
            <w:shd w:val="clear" w:color="auto" w:fill="auto"/>
            <w:hideMark/>
          </w:tcPr>
          <w:p w14:paraId="13639858" w14:textId="77777777" w:rsidR="00352435" w:rsidRPr="00AF51CC" w:rsidRDefault="00352435" w:rsidP="00A061E8">
            <w:pPr>
              <w:pStyle w:val="Tableparagraph"/>
              <w:rPr>
                <w:rFonts w:cs="Arial"/>
                <w:lang w:eastAsia="en-AU"/>
              </w:rPr>
            </w:pPr>
            <w:r w:rsidRPr="00AF51CC">
              <w:rPr>
                <w:rFonts w:cs="Arial"/>
                <w:u w:val="single"/>
                <w:lang w:eastAsia="en-AU"/>
              </w:rPr>
              <w:t>Methods</w:t>
            </w:r>
            <w:r w:rsidRPr="00AF51CC">
              <w:rPr>
                <w:rFonts w:cs="Arial"/>
                <w:lang w:eastAsia="en-AU"/>
              </w:rPr>
              <w:t>: Roost searches and trapping</w:t>
            </w:r>
            <w:r w:rsidRPr="00AF51CC">
              <w:rPr>
                <w:rFonts w:cs="Arial"/>
                <w:lang w:eastAsia="en-AU"/>
              </w:rPr>
              <w:br/>
            </w:r>
            <w:r w:rsidRPr="00AF51CC">
              <w:rPr>
                <w:rFonts w:cs="Arial"/>
                <w:u w:val="single"/>
                <w:lang w:eastAsia="en-AU"/>
              </w:rPr>
              <w:t>Effort</w:t>
            </w:r>
            <w:r w:rsidRPr="00AF51CC">
              <w:rPr>
                <w:rFonts w:cs="Arial"/>
                <w:lang w:eastAsia="en-AU"/>
              </w:rPr>
              <w:t xml:space="preserve"> (per 100 ha of preferred habitat): as per Eastern Bentwing Bat</w:t>
            </w:r>
          </w:p>
        </w:tc>
        <w:tc>
          <w:tcPr>
            <w:tcW w:w="1843" w:type="dxa"/>
            <w:shd w:val="clear" w:color="auto" w:fill="auto"/>
            <w:noWrap/>
            <w:hideMark/>
          </w:tcPr>
          <w:p w14:paraId="13639859" w14:textId="77777777" w:rsidR="00352435" w:rsidRPr="00AF51CC" w:rsidRDefault="00352435" w:rsidP="00A061E8">
            <w:pPr>
              <w:pStyle w:val="Tableparagraph"/>
              <w:rPr>
                <w:rFonts w:cs="Arial"/>
                <w:lang w:eastAsia="en-AU"/>
              </w:rPr>
            </w:pPr>
            <w:r w:rsidRPr="00AF51CC">
              <w:rPr>
                <w:rFonts w:cs="Arial"/>
                <w:lang w:eastAsia="en-AU"/>
              </w:rPr>
              <w:t>October to March</w:t>
            </w:r>
          </w:p>
        </w:tc>
        <w:tc>
          <w:tcPr>
            <w:tcW w:w="850" w:type="dxa"/>
            <w:shd w:val="clear" w:color="auto" w:fill="auto"/>
            <w:hideMark/>
          </w:tcPr>
          <w:p w14:paraId="1363985A" w14:textId="77777777" w:rsidR="00352435" w:rsidRPr="00AF51CC" w:rsidRDefault="00352435" w:rsidP="00A061E8">
            <w:pPr>
              <w:pStyle w:val="Tableparagraph"/>
              <w:rPr>
                <w:rFonts w:cs="Arial"/>
                <w:lang w:eastAsia="en-AU"/>
              </w:rPr>
            </w:pPr>
            <w:r w:rsidRPr="00AF51CC">
              <w:rPr>
                <w:rFonts w:cs="Arial"/>
                <w:lang w:eastAsia="en-AU"/>
              </w:rPr>
              <w:t>2,6</w:t>
            </w:r>
          </w:p>
        </w:tc>
      </w:tr>
    </w:tbl>
    <w:p w14:paraId="1363985C" w14:textId="77777777" w:rsidR="00923855" w:rsidRDefault="00923855" w:rsidP="005422B6">
      <w:pPr>
        <w:rPr>
          <w:rFonts w:cs="Arial"/>
          <w:i/>
          <w:sz w:val="18"/>
          <w:szCs w:val="18"/>
        </w:rPr>
      </w:pPr>
    </w:p>
    <w:p w14:paraId="1363985D" w14:textId="77777777" w:rsidR="00352435" w:rsidRDefault="00352435" w:rsidP="00352435">
      <w:pPr>
        <w:rPr>
          <w:rFonts w:cs="Arial"/>
          <w:i/>
          <w:sz w:val="20"/>
          <w:szCs w:val="18"/>
        </w:rPr>
      </w:pPr>
      <w:r>
        <w:rPr>
          <w:rFonts w:cs="Arial"/>
          <w:i/>
          <w:sz w:val="20"/>
          <w:szCs w:val="18"/>
        </w:rPr>
        <w:t>Sources:</w:t>
      </w:r>
    </w:p>
    <w:p w14:paraId="1363985E" w14:textId="77777777" w:rsidR="00352435" w:rsidRPr="00951DF6" w:rsidRDefault="00352435" w:rsidP="00352435">
      <w:pPr>
        <w:pStyle w:val="ListParagraph"/>
        <w:numPr>
          <w:ilvl w:val="0"/>
          <w:numId w:val="33"/>
        </w:numPr>
        <w:rPr>
          <w:rFonts w:cs="Arial"/>
          <w:i/>
          <w:sz w:val="20"/>
          <w:szCs w:val="18"/>
        </w:rPr>
      </w:pPr>
      <w:r w:rsidRPr="00951DF6">
        <w:rPr>
          <w:rFonts w:cs="Arial"/>
          <w:i/>
          <w:sz w:val="20"/>
          <w:szCs w:val="18"/>
        </w:rPr>
        <w:t>DEWHA (2010</w:t>
      </w:r>
      <w:r w:rsidR="001D0106">
        <w:rPr>
          <w:rFonts w:cs="Arial"/>
          <w:i/>
          <w:sz w:val="20"/>
          <w:szCs w:val="18"/>
        </w:rPr>
        <w:t>d</w:t>
      </w:r>
      <w:r w:rsidRPr="00951DF6">
        <w:rPr>
          <w:rFonts w:cs="Arial"/>
          <w:i/>
          <w:sz w:val="20"/>
          <w:szCs w:val="18"/>
        </w:rPr>
        <w:t>) Survey guidelines for Australia’s threatened frogs. Department of the Environment, Water, Heritage and the Arts, Parkes, ACT.</w:t>
      </w:r>
    </w:p>
    <w:p w14:paraId="1363985F" w14:textId="77777777" w:rsidR="00352435" w:rsidRPr="00951DF6" w:rsidRDefault="00352435" w:rsidP="00352435">
      <w:pPr>
        <w:pStyle w:val="ListParagraph"/>
        <w:numPr>
          <w:ilvl w:val="0"/>
          <w:numId w:val="33"/>
        </w:numPr>
        <w:rPr>
          <w:rFonts w:cs="Arial"/>
          <w:i/>
          <w:sz w:val="20"/>
          <w:szCs w:val="18"/>
        </w:rPr>
      </w:pPr>
      <w:r w:rsidRPr="00951DF6">
        <w:rPr>
          <w:rFonts w:cs="Arial"/>
          <w:i/>
          <w:sz w:val="20"/>
          <w:szCs w:val="18"/>
        </w:rPr>
        <w:t xml:space="preserve">DEC (2004) Threatened Biodiversity and Assessment: Guidelines for Development and </w:t>
      </w:r>
      <w:r w:rsidRPr="007E4D29">
        <w:rPr>
          <w:rFonts w:cs="Arial"/>
          <w:i/>
          <w:sz w:val="20"/>
          <w:szCs w:val="18"/>
        </w:rPr>
        <w:t>Activities</w:t>
      </w:r>
      <w:r w:rsidRPr="00951DF6">
        <w:rPr>
          <w:rFonts w:cs="Arial"/>
          <w:i/>
          <w:sz w:val="20"/>
          <w:szCs w:val="18"/>
        </w:rPr>
        <w:t xml:space="preserve"> (Working draft). New South Wales Department of Environment and Conservation, Hurstville, NSW.</w:t>
      </w:r>
    </w:p>
    <w:p w14:paraId="13639860" w14:textId="77777777" w:rsidR="00352435" w:rsidRPr="00951DF6" w:rsidRDefault="00352435" w:rsidP="00352435">
      <w:pPr>
        <w:pStyle w:val="ListParagraph"/>
        <w:numPr>
          <w:ilvl w:val="0"/>
          <w:numId w:val="33"/>
        </w:numPr>
        <w:rPr>
          <w:rFonts w:cs="Arial"/>
          <w:i/>
          <w:sz w:val="20"/>
          <w:szCs w:val="18"/>
        </w:rPr>
      </w:pPr>
      <w:r w:rsidRPr="00951DF6">
        <w:rPr>
          <w:rFonts w:cs="Arial"/>
          <w:i/>
          <w:sz w:val="20"/>
          <w:szCs w:val="18"/>
        </w:rPr>
        <w:t>DOE (2012) Species Profile and Threats Database. Department of the Environment, Parkes, ACT.</w:t>
      </w:r>
    </w:p>
    <w:p w14:paraId="13639861" w14:textId="77777777" w:rsidR="00352435" w:rsidRPr="00951DF6" w:rsidRDefault="00352435" w:rsidP="00352435">
      <w:pPr>
        <w:pStyle w:val="ListParagraph"/>
        <w:numPr>
          <w:ilvl w:val="0"/>
          <w:numId w:val="33"/>
        </w:numPr>
        <w:rPr>
          <w:rFonts w:cs="Arial"/>
          <w:i/>
          <w:sz w:val="20"/>
          <w:szCs w:val="18"/>
        </w:rPr>
      </w:pPr>
      <w:r w:rsidRPr="00951DF6">
        <w:rPr>
          <w:rFonts w:cs="Arial"/>
          <w:i/>
          <w:sz w:val="20"/>
          <w:szCs w:val="18"/>
        </w:rPr>
        <w:t>DEWHA (2009</w:t>
      </w:r>
      <w:r w:rsidR="001D0106">
        <w:rPr>
          <w:rFonts w:cs="Arial"/>
          <w:i/>
          <w:sz w:val="20"/>
          <w:szCs w:val="18"/>
        </w:rPr>
        <w:t>a</w:t>
      </w:r>
      <w:r w:rsidRPr="00951DF6">
        <w:rPr>
          <w:rFonts w:cs="Arial"/>
          <w:i/>
          <w:sz w:val="20"/>
          <w:szCs w:val="18"/>
        </w:rPr>
        <w:t xml:space="preserve">) </w:t>
      </w:r>
      <w:r>
        <w:rPr>
          <w:rFonts w:cs="Arial"/>
          <w:i/>
          <w:sz w:val="20"/>
          <w:szCs w:val="18"/>
        </w:rPr>
        <w:t>S</w:t>
      </w:r>
      <w:r w:rsidRPr="007E4D29">
        <w:rPr>
          <w:rFonts w:cs="Arial"/>
          <w:i/>
          <w:sz w:val="20"/>
          <w:szCs w:val="18"/>
        </w:rPr>
        <w:t>ignificant</w:t>
      </w:r>
      <w:r w:rsidRPr="00951DF6">
        <w:rPr>
          <w:rFonts w:cs="Arial"/>
          <w:i/>
          <w:sz w:val="20"/>
          <w:szCs w:val="18"/>
        </w:rPr>
        <w:t xml:space="preserve"> impact guidelines for 36 migratory shorebird species: migratory species. Department of the Environment, Water, Heritage and the Arts, Parkes, ACT.</w:t>
      </w:r>
    </w:p>
    <w:p w14:paraId="13639862" w14:textId="77777777" w:rsidR="00352435" w:rsidRPr="00951DF6" w:rsidRDefault="00352435" w:rsidP="00352435">
      <w:pPr>
        <w:pStyle w:val="ListParagraph"/>
        <w:numPr>
          <w:ilvl w:val="0"/>
          <w:numId w:val="33"/>
        </w:numPr>
        <w:rPr>
          <w:rFonts w:cs="Arial"/>
          <w:i/>
          <w:sz w:val="20"/>
          <w:szCs w:val="18"/>
        </w:rPr>
      </w:pPr>
      <w:r w:rsidRPr="00951DF6">
        <w:rPr>
          <w:rFonts w:cs="Arial"/>
          <w:i/>
          <w:sz w:val="20"/>
          <w:szCs w:val="18"/>
        </w:rPr>
        <w:t>DEWHA (2010</w:t>
      </w:r>
      <w:r w:rsidR="001D0106">
        <w:rPr>
          <w:rFonts w:cs="Arial"/>
          <w:i/>
          <w:sz w:val="20"/>
          <w:szCs w:val="18"/>
        </w:rPr>
        <w:t>c</w:t>
      </w:r>
      <w:r w:rsidRPr="00951DF6">
        <w:rPr>
          <w:rFonts w:cs="Arial"/>
          <w:i/>
          <w:sz w:val="20"/>
          <w:szCs w:val="18"/>
        </w:rPr>
        <w:t>) Survey guidelines for Australia’s threatened birds. Department of the Environment, Water, Heritage and the Arts, Parkes, ACT.</w:t>
      </w:r>
    </w:p>
    <w:p w14:paraId="13639863" w14:textId="77777777" w:rsidR="00352435" w:rsidRPr="00951DF6" w:rsidRDefault="00352435" w:rsidP="00352435">
      <w:pPr>
        <w:pStyle w:val="ListParagraph"/>
        <w:numPr>
          <w:ilvl w:val="0"/>
          <w:numId w:val="33"/>
        </w:numPr>
        <w:rPr>
          <w:rFonts w:cs="Arial"/>
          <w:i/>
          <w:sz w:val="20"/>
          <w:szCs w:val="18"/>
        </w:rPr>
      </w:pPr>
      <w:r w:rsidRPr="00951DF6">
        <w:rPr>
          <w:rFonts w:cs="Arial"/>
          <w:i/>
          <w:sz w:val="20"/>
          <w:szCs w:val="18"/>
        </w:rPr>
        <w:t>OEH (variable dates) Threatened species profile search. Office of Environment and Heritage, Sydney, NSW.</w:t>
      </w:r>
    </w:p>
    <w:p w14:paraId="13639864" w14:textId="77777777" w:rsidR="00352435" w:rsidRPr="00951DF6" w:rsidRDefault="00352435" w:rsidP="00352435">
      <w:pPr>
        <w:pStyle w:val="ListParagraph"/>
        <w:numPr>
          <w:ilvl w:val="0"/>
          <w:numId w:val="33"/>
        </w:numPr>
        <w:rPr>
          <w:rFonts w:cs="Arial"/>
          <w:i/>
          <w:sz w:val="20"/>
          <w:szCs w:val="18"/>
        </w:rPr>
      </w:pPr>
      <w:r w:rsidRPr="00951DF6">
        <w:rPr>
          <w:rFonts w:cs="Arial"/>
          <w:i/>
          <w:sz w:val="20"/>
          <w:szCs w:val="18"/>
        </w:rPr>
        <w:t>DEWHA (2010</w:t>
      </w:r>
      <w:r w:rsidR="001D0106">
        <w:rPr>
          <w:rFonts w:cs="Arial"/>
          <w:i/>
          <w:sz w:val="20"/>
          <w:szCs w:val="18"/>
        </w:rPr>
        <w:t>b</w:t>
      </w:r>
      <w:r w:rsidRPr="00951DF6">
        <w:rPr>
          <w:rFonts w:cs="Arial"/>
          <w:i/>
          <w:sz w:val="20"/>
          <w:szCs w:val="18"/>
        </w:rPr>
        <w:t>) Survey guidelines for Australia’s threatened bats. Department of the Environment, Water, Heritage and the Arts, Parkes, ACT.</w:t>
      </w:r>
    </w:p>
    <w:p w14:paraId="13639865" w14:textId="77777777" w:rsidR="00352435" w:rsidRPr="00951DF6" w:rsidRDefault="00352435" w:rsidP="00352435">
      <w:pPr>
        <w:pStyle w:val="ListParagraph"/>
        <w:numPr>
          <w:ilvl w:val="0"/>
          <w:numId w:val="33"/>
        </w:numPr>
        <w:rPr>
          <w:rFonts w:cs="Arial"/>
          <w:i/>
          <w:sz w:val="20"/>
          <w:szCs w:val="18"/>
        </w:rPr>
        <w:sectPr w:rsidR="00352435" w:rsidRPr="00951DF6" w:rsidSect="001E7CA2">
          <w:type w:val="continuous"/>
          <w:pgSz w:w="16846" w:h="11901" w:orient="landscape" w:code="9"/>
          <w:pgMar w:top="567" w:right="1134" w:bottom="567" w:left="1134" w:header="567" w:footer="851" w:gutter="0"/>
          <w:cols w:space="720"/>
          <w:formProt w:val="0"/>
          <w:titlePg/>
          <w:docGrid w:linePitch="299"/>
        </w:sectPr>
      </w:pPr>
      <w:r w:rsidRPr="00951DF6">
        <w:rPr>
          <w:rFonts w:cs="Arial"/>
          <w:i/>
          <w:sz w:val="20"/>
          <w:szCs w:val="18"/>
        </w:rPr>
        <w:t>DEH (2003) EPBC Act Administrative Guidelines on Significance - Supplement for the Grey-headed Flying-fox. Department of the Environment and Heritage, Parkes, ACT.</w:t>
      </w:r>
    </w:p>
    <w:p w14:paraId="13639866" w14:textId="77777777" w:rsidR="00F03D13" w:rsidRDefault="00F03D13" w:rsidP="005422B6">
      <w:pPr>
        <w:rPr>
          <w:rFonts w:cs="Arial"/>
          <w:i/>
          <w:sz w:val="18"/>
          <w:szCs w:val="18"/>
        </w:rPr>
        <w:sectPr w:rsidR="00F03D13" w:rsidSect="00265641">
          <w:type w:val="continuous"/>
          <w:pgSz w:w="16846" w:h="11901" w:orient="landscape" w:code="9"/>
          <w:pgMar w:top="567" w:right="1678" w:bottom="567" w:left="567" w:header="0" w:footer="0" w:gutter="0"/>
          <w:cols w:space="720"/>
          <w:formProt w:val="0"/>
          <w:titlePg/>
          <w:docGrid w:linePitch="299"/>
        </w:sectPr>
      </w:pPr>
    </w:p>
    <w:p w14:paraId="13639867" w14:textId="78A2D4A8" w:rsidR="00E05AAF" w:rsidRDefault="00F03D13" w:rsidP="00F03D13">
      <w:pPr>
        <w:pStyle w:val="Headernonumber"/>
        <w:rPr>
          <w:rFonts w:hint="eastAsia"/>
        </w:rPr>
      </w:pPr>
      <w:bookmarkStart w:id="94" w:name="_Toc401844369"/>
      <w:bookmarkStart w:id="95" w:name="_Toc397590566"/>
      <w:r w:rsidRPr="00E0628D">
        <w:t xml:space="preserve">Appendix </w:t>
      </w:r>
      <w:r w:rsidR="005D3C23">
        <w:t>5</w:t>
      </w:r>
      <w:r w:rsidRPr="00E0628D">
        <w:t xml:space="preserve">: </w:t>
      </w:r>
      <w:r w:rsidR="008B71BF">
        <w:t>R</w:t>
      </w:r>
      <w:r>
        <w:t>isk matrix – species likelihood of occurrence</w:t>
      </w:r>
      <w:bookmarkEnd w:id="94"/>
    </w:p>
    <w:p w14:paraId="5E033CFF" w14:textId="1261CFC8" w:rsidR="00B029B8" w:rsidRDefault="00B029B8" w:rsidP="00B029B8">
      <w:pPr>
        <w:pStyle w:val="SMENORMALStyle2"/>
      </w:pPr>
      <w:r>
        <w:rPr>
          <w:rFonts w:hint="eastAsia"/>
          <w:noProof/>
          <w:lang w:eastAsia="en-AU"/>
        </w:rPr>
        <w:drawing>
          <wp:inline distT="0" distB="0" distL="0" distR="0" wp14:anchorId="4D6CE6D9" wp14:editId="030B6C39">
            <wp:extent cx="9407391" cy="5220586"/>
            <wp:effectExtent l="0" t="0" r="3810" b="0"/>
            <wp:docPr id="28" name="Picture 28" descr="Risk matrix used to assess likelihood of occurrence for species, populations and communities listed in Appendix 4" title="Risk matrix used to assess likelihood of occurrence for species, populations and communities listed in Appendix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 5 figure.PNG"/>
                    <pic:cNvPicPr/>
                  </pic:nvPicPr>
                  <pic:blipFill>
                    <a:blip r:embed="rId56">
                      <a:extLst>
                        <a:ext uri="{28A0092B-C50C-407E-A947-70E740481C1C}">
                          <a14:useLocalDpi xmlns:a14="http://schemas.microsoft.com/office/drawing/2010/main" val="0"/>
                        </a:ext>
                      </a:extLst>
                    </a:blip>
                    <a:stretch>
                      <a:fillRect/>
                    </a:stretch>
                  </pic:blipFill>
                  <pic:spPr>
                    <a:xfrm>
                      <a:off x="0" y="0"/>
                      <a:ext cx="9416943" cy="5225887"/>
                    </a:xfrm>
                    <a:prstGeom prst="rect">
                      <a:avLst/>
                    </a:prstGeom>
                  </pic:spPr>
                </pic:pic>
              </a:graphicData>
            </a:graphic>
          </wp:inline>
        </w:drawing>
      </w:r>
    </w:p>
    <w:bookmarkEnd w:id="95"/>
    <w:sectPr w:rsidR="00B029B8" w:rsidSect="001E7CA2">
      <w:pgSz w:w="16838" w:h="11906" w:orient="landscape"/>
      <w:pgMar w:top="567" w:right="1134" w:bottom="567" w:left="1134" w:header="567" w:footer="851"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3EC95B2" w15:done="0"/>
  <w15:commentEx w15:paraId="0EE99043" w15:done="0"/>
  <w15:commentEx w15:paraId="4A5B0828" w15:done="0"/>
  <w15:commentEx w15:paraId="6409E616" w15:done="0"/>
  <w15:commentEx w15:paraId="52933BDA" w15:done="0"/>
  <w15:commentEx w15:paraId="5083F862" w15:done="0"/>
  <w15:commentEx w15:paraId="14F29BBD" w15:done="0"/>
  <w15:commentEx w15:paraId="2C42FB4B" w15:done="0"/>
  <w15:commentEx w15:paraId="35EA981B" w15:done="0"/>
  <w15:commentEx w15:paraId="76D03864" w15:done="0"/>
  <w15:commentEx w15:paraId="56D09A57" w15:done="0"/>
  <w15:commentEx w15:paraId="3052C154" w15:done="0"/>
  <w15:commentEx w15:paraId="0B906D3C" w15:done="0"/>
  <w15:commentEx w15:paraId="51E82A6B" w15:done="0"/>
  <w15:commentEx w15:paraId="57262ED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AB3C83" w14:textId="77777777" w:rsidR="001C57E5" w:rsidRDefault="001C57E5" w:rsidP="00E24435">
      <w:r>
        <w:separator/>
      </w:r>
    </w:p>
  </w:endnote>
  <w:endnote w:type="continuationSeparator" w:id="0">
    <w:p w14:paraId="502BB321" w14:textId="77777777" w:rsidR="001C57E5" w:rsidRDefault="001C57E5" w:rsidP="00E244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Bold">
    <w:panose1 w:val="020B0704020202020204"/>
    <w:charset w:val="00"/>
    <w:family w:val="roman"/>
    <w:notTrueType/>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Gill Sans Light">
    <w:altName w:val="Segoe UI Semilight"/>
    <w:charset w:val="00"/>
    <w:family w:val="swiss"/>
    <w:pitch w:val="variable"/>
    <w:sig w:usb0="00000003" w:usb1="00000000" w:usb2="00000000" w:usb3="00000000" w:csb0="00000001" w:csb1="00000000"/>
  </w:font>
  <w:font w:name="Times">
    <w:panose1 w:val="02020603050405020304"/>
    <w:charset w:val="00"/>
    <w:family w:val="roman"/>
    <w:pitch w:val="variable"/>
    <w:sig w:usb0="20002A87" w:usb1="80000000" w:usb2="00000008" w:usb3="00000000" w:csb0="000001FF" w:csb1="00000000"/>
  </w:font>
  <w:font w:name="Adobe Garamond Pro">
    <w:altName w:val="Cambria"/>
    <w:charset w:val="00"/>
    <w:family w:val="roman"/>
    <w:pitch w:val="variable"/>
    <w:sig w:usb0="800000AF" w:usb1="5000205B" w:usb2="00000000" w:usb3="00000000" w:csb0="0000009B" w:csb1="00000000"/>
  </w:font>
  <w:font w:name="Arial Narrow">
    <w:panose1 w:val="020B0606020202030204"/>
    <w:charset w:val="00"/>
    <w:family w:val="swiss"/>
    <w:pitch w:val="variable"/>
    <w:sig w:usb0="00000287" w:usb1="00000800" w:usb2="00000000" w:usb3="00000000" w:csb0="0000009F" w:csb1="00000000"/>
  </w:font>
  <w:font w:name="Shonar Bangla">
    <w:panose1 w:val="020B0502040204020203"/>
    <w:charset w:val="00"/>
    <w:family w:val="swiss"/>
    <w:pitch w:val="variable"/>
    <w:sig w:usb0="00010003" w:usb1="00000000" w:usb2="00000000" w:usb3="00000000" w:csb0="00000001" w:csb1="00000000"/>
  </w:font>
  <w:font w:name="HelveticaNr">
    <w:panose1 w:val="00000000000000000000"/>
    <w:charset w:val="00"/>
    <w:family w:val="swiss"/>
    <w:notTrueType/>
    <w:pitch w:val="variable"/>
    <w:sig w:usb0="00000003" w:usb1="00000000" w:usb2="00000000" w:usb3="00000000" w:csb0="00000001" w:csb1="00000000"/>
  </w:font>
  <w:font w:name="HiddenHorzOCR">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639907" w14:textId="0C4761D5" w:rsidR="001C57E5" w:rsidRPr="00C00007" w:rsidRDefault="001C57E5" w:rsidP="006A68B7">
    <w:pPr>
      <w:rPr>
        <w:sz w:val="4"/>
      </w:rPr>
    </w:pPr>
  </w:p>
  <w:bookmarkStart w:id="2" w:name="TBL_ProjectName2"/>
  <w:bookmarkStart w:id="3" w:name="TBL_ProjectNumner2"/>
  <w:bookmarkEnd w:id="2"/>
  <w:bookmarkEnd w:id="3"/>
  <w:p w14:paraId="13639908" w14:textId="43BD1662" w:rsidR="001C57E5" w:rsidRPr="006A68B7" w:rsidRDefault="001C57E5" w:rsidP="006A68B7">
    <w:pPr>
      <w:pStyle w:val="Footer"/>
    </w:pPr>
    <w:r>
      <w:rPr>
        <w:noProof/>
        <w:lang w:eastAsia="en-AU"/>
      </w:rPr>
      <mc:AlternateContent>
        <mc:Choice Requires="wps">
          <w:drawing>
            <wp:anchor distT="0" distB="0" distL="114300" distR="114300" simplePos="0" relativeHeight="251656704" behindDoc="0" locked="0" layoutInCell="1" allowOverlap="1" wp14:anchorId="13639915" wp14:editId="1758673A">
              <wp:simplePos x="0" y="0"/>
              <wp:positionH relativeFrom="column">
                <wp:posOffset>-64770</wp:posOffset>
              </wp:positionH>
              <wp:positionV relativeFrom="paragraph">
                <wp:posOffset>10170795</wp:posOffset>
              </wp:positionV>
              <wp:extent cx="7658735" cy="981075"/>
              <wp:effectExtent l="0" t="0" r="0" b="9525"/>
              <wp:wrapNone/>
              <wp:docPr id="304" name="Rectangle 296" title="Report tit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58735" cy="98107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6" o:spid="_x0000_s1026" alt="Title: Report title" style="position:absolute;margin-left:-5.1pt;margin-top:800.85pt;width:603.05pt;height:77.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" fillcolor="#4f81bd [3204]" stroked="f" strokeweight="2pt">
              <v:path arrowok="t"/>
            </v:rect>
          </w:pict>
        </mc:Fallback>
      </mc:AlternateContent>
    </w:r>
    <w:r>
      <w:rPr>
        <w:noProof/>
        <w:lang w:eastAsia="en-AU"/>
      </w:rPr>
      <mc:AlternateContent>
        <mc:Choice Requires="wps">
          <w:drawing>
            <wp:anchor distT="0" distB="0" distL="114300" distR="114300" simplePos="0" relativeHeight="251657728" behindDoc="0" locked="1" layoutInCell="0" allowOverlap="1" wp14:anchorId="13639917" wp14:editId="13639918">
              <wp:simplePos x="0" y="0"/>
              <wp:positionH relativeFrom="column">
                <wp:posOffset>4353560</wp:posOffset>
              </wp:positionH>
              <wp:positionV relativeFrom="page">
                <wp:posOffset>10235565</wp:posOffset>
              </wp:positionV>
              <wp:extent cx="1951355" cy="316230"/>
              <wp:effectExtent l="0" t="0" r="0" b="0"/>
              <wp:wrapTopAndBottom/>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355" cy="316230"/>
                      </a:xfrm>
                      <a:prstGeom prst="rect">
                        <a:avLst/>
                      </a:prstGeom>
                      <a:noFill/>
                      <a:ln w="9525">
                        <a:noFill/>
                        <a:miter lim="800000"/>
                        <a:headEnd/>
                        <a:tailEnd/>
                      </a:ln>
                    </wps:spPr>
                    <wps:txbx>
                      <w:txbxContent>
                        <w:p w14:paraId="13639959" w14:textId="77777777" w:rsidR="001C57E5" w:rsidRPr="002510CE" w:rsidRDefault="001C57E5" w:rsidP="002510CE">
                          <w:pPr>
                            <w:spacing w:after="0" w:line="240" w:lineRule="atLeast"/>
                            <w:jc w:val="right"/>
                            <w:rPr>
                              <w:b/>
                              <w:color w:val="FFFFFF" w:themeColor="background1"/>
                              <w:sz w:val="24"/>
                            </w:rPr>
                          </w:pPr>
                          <w:r w:rsidRPr="002510CE">
                            <w:rPr>
                              <w:b/>
                              <w:color w:val="FFFFFF" w:themeColor="background1"/>
                              <w:sz w:val="24"/>
                            </w:rPr>
                            <w:t>www.smec.com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342.8pt;margin-top:805.95pt;width:153.65pt;height:24.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" o:allowincell="f" filled="f" stroked="f">
              <v:textbox>
                <w:txbxContent>
                  <w:p w14:paraId="13639959" w14:textId="77777777" w:rsidR="001C57E5" w:rsidRPr="002510CE" w:rsidRDefault="001C57E5" w:rsidP="002510CE">
                    <w:pPr>
                      <w:spacing w:after="0" w:line="240" w:lineRule="atLeast"/>
                      <w:jc w:val="right"/>
                      <w:rPr>
                        <w:b/>
                        <w:color w:val="FFFFFF" w:themeColor="background1"/>
                        <w:sz w:val="24"/>
                      </w:rPr>
                    </w:pPr>
                    <w:r w:rsidRPr="002510CE">
                      <w:rPr>
                        <w:b/>
                        <w:color w:val="FFFFFF" w:themeColor="background1"/>
                        <w:sz w:val="24"/>
                      </w:rPr>
                      <w:t>www.smec.com</w:t>
                    </w:r>
                  </w:p>
                </w:txbxContent>
              </v:textbox>
              <w10:wrap type="topAndBottom" anchory="page"/>
              <w10:anchorlock/>
            </v:shape>
          </w:pict>
        </mc:Fallback>
      </mc:AlternateContent>
    </w:r>
  </w:p>
  <w:p w14:paraId="13639909" w14:textId="77777777" w:rsidR="001C57E5" w:rsidRDefault="001C57E5"/>
  <w:p w14:paraId="1363990A" w14:textId="37EBA8FC" w:rsidR="001C57E5" w:rsidRDefault="001C57E5">
    <w:r>
      <w:rPr>
        <w:noProof/>
        <w:lang w:eastAsia="en-AU"/>
      </w:rPr>
      <mc:AlternateContent>
        <mc:Choice Requires="wps">
          <w:drawing>
            <wp:anchor distT="0" distB="0" distL="114300" distR="114300" simplePos="0" relativeHeight="251655680" behindDoc="0" locked="0" layoutInCell="1" allowOverlap="1" wp14:anchorId="1363991B" wp14:editId="1F29104C">
              <wp:simplePos x="0" y="0"/>
              <wp:positionH relativeFrom="column">
                <wp:posOffset>-927735</wp:posOffset>
              </wp:positionH>
              <wp:positionV relativeFrom="paragraph">
                <wp:posOffset>4164965</wp:posOffset>
              </wp:positionV>
              <wp:extent cx="7657465" cy="546100"/>
              <wp:effectExtent l="1270" t="1270" r="0" b="0"/>
              <wp:wrapNone/>
              <wp:docPr id="302" name="Rectangle 16" descr="SMEC banner" title="SMEC bann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57465" cy="546100"/>
                      </a:xfrm>
                      <a:prstGeom prst="rect">
                        <a:avLst/>
                      </a:prstGeom>
                      <a:solidFill>
                        <a:srgbClr val="C6600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alt="Title: SMEC banner - Description: SMEC banner" style="position:absolute;margin-left:-73.05pt;margin-top:327.95pt;width:602.95pt;height:4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" fillcolor="#c66005" stroked="f"/>
          </w:pict>
        </mc:Fallback>
      </mc:AlternateContent>
    </w:r>
    <w:r>
      <w:rPr>
        <w:noProof/>
        <w:lang w:eastAsia="en-AU"/>
      </w:rPr>
      <mc:AlternateContent>
        <mc:Choice Requires="wps">
          <w:drawing>
            <wp:anchor distT="0" distB="0" distL="114300" distR="114300" simplePos="0" relativeHeight="251659776" behindDoc="0" locked="0" layoutInCell="1" allowOverlap="1" wp14:anchorId="1363991D" wp14:editId="1363991E">
              <wp:simplePos x="0" y="0"/>
              <wp:positionH relativeFrom="column">
                <wp:posOffset>-64770</wp:posOffset>
              </wp:positionH>
              <wp:positionV relativeFrom="paragraph">
                <wp:posOffset>10170795</wp:posOffset>
              </wp:positionV>
              <wp:extent cx="7658735" cy="981075"/>
              <wp:effectExtent l="0" t="0" r="0" b="9525"/>
              <wp:wrapNone/>
              <wp:docPr id="301"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58735" cy="98107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8" o:spid="_x0000_s1026" style="position:absolute;margin-left:-5.1pt;margin-top:800.85pt;width:603.05pt;height:77.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" fillcolor="#4f81bd [3204]" stroked="f" strokeweight="2pt">
              <v:path arrowok="t"/>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63990B" w14:textId="77777777" w:rsidR="001C57E5" w:rsidRPr="003031D5" w:rsidRDefault="001C57E5" w:rsidP="006A68B7">
    <w:pPr>
      <w:pBdr>
        <w:top w:val="single" w:sz="4" w:space="1" w:color="C66005"/>
      </w:pBdr>
      <w:rPr>
        <w:color w:val="000000" w:themeColor="text1"/>
        <w:sz w:val="20"/>
      </w:rPr>
    </w:pPr>
    <w:r>
      <w:rPr>
        <w:color w:val="000000" w:themeColor="text1"/>
        <w:sz w:val="20"/>
      </w:rPr>
      <w:t xml:space="preserve">Commonwealth-owned Land at </w:t>
    </w:r>
    <w:r w:rsidRPr="003031D5">
      <w:rPr>
        <w:color w:val="000000" w:themeColor="text1"/>
        <w:sz w:val="20"/>
      </w:rPr>
      <w:t xml:space="preserve">Badgerys Creek – Biodiversity </w:t>
    </w:r>
    <w:r>
      <w:rPr>
        <w:color w:val="000000" w:themeColor="text1"/>
        <w:sz w:val="20"/>
      </w:rPr>
      <w:t>Report</w:t>
    </w:r>
    <w:r w:rsidRPr="003031D5">
      <w:rPr>
        <w:color w:val="000000" w:themeColor="text1"/>
        <w:sz w:val="20"/>
      </w:rPr>
      <w:ptab w:relativeTo="margin" w:alignment="right" w:leader="none"/>
    </w:r>
    <w:r w:rsidRPr="003031D5">
      <w:rPr>
        <w:color w:val="000000" w:themeColor="text1"/>
        <w:sz w:val="20"/>
      </w:rPr>
      <w:t xml:space="preserve">Page | </w:t>
    </w:r>
    <w:r w:rsidRPr="003031D5">
      <w:rPr>
        <w:color w:val="000000" w:themeColor="text1"/>
        <w:sz w:val="20"/>
      </w:rPr>
      <w:fldChar w:fldCharType="begin"/>
    </w:r>
    <w:r w:rsidRPr="003031D5">
      <w:rPr>
        <w:color w:val="000000" w:themeColor="text1"/>
        <w:sz w:val="20"/>
      </w:rPr>
      <w:instrText xml:space="preserve"> PAGE   \* MERGEFORMAT </w:instrText>
    </w:r>
    <w:r w:rsidRPr="003031D5">
      <w:rPr>
        <w:color w:val="000000" w:themeColor="text1"/>
        <w:sz w:val="20"/>
      </w:rPr>
      <w:fldChar w:fldCharType="separate"/>
    </w:r>
    <w:r w:rsidR="00BE5456">
      <w:rPr>
        <w:noProof/>
        <w:color w:val="000000" w:themeColor="text1"/>
        <w:sz w:val="20"/>
      </w:rPr>
      <w:t>151</w:t>
    </w:r>
    <w:r w:rsidRPr="003031D5">
      <w:rPr>
        <w:color w:val="000000" w:themeColor="text1"/>
        <w:sz w:val="20"/>
      </w:rPr>
      <w:fldChar w:fldCharType="end"/>
    </w:r>
  </w:p>
  <w:p w14:paraId="1363990C" w14:textId="77777777" w:rsidR="001C57E5" w:rsidRPr="00561B4A" w:rsidRDefault="001C57E5" w:rsidP="00362B6F">
    <w:pPr>
      <w:jc w:val="right"/>
    </w:pPr>
    <w:r w:rsidRPr="00362B6F">
      <w:object w:dxaOrig="9103" w:dyaOrig="14326" w14:anchorId="136399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1pt;height:716.65pt" o:ole="">
          <v:imagedata r:id="rId1" o:title=""/>
        </v:shape>
        <o:OLEObject Type="Embed" ProgID="Word.Document.12" ShapeID="_x0000_i1025" DrawAspect="Content" ObjectID="_1477462315" r:id="rId2"/>
      </w:object>
    </w:r>
  </w:p>
  <w:p w14:paraId="1363990D" w14:textId="77777777" w:rsidR="001C57E5" w:rsidRDefault="001C57E5"/>
  <w:p w14:paraId="1363990E" w14:textId="77777777" w:rsidR="001C57E5" w:rsidRDefault="001C57E5"/>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63990F" w14:textId="77777777" w:rsidR="001C57E5" w:rsidRPr="00C00007" w:rsidRDefault="001C57E5" w:rsidP="006A68B7">
    <w:pPr>
      <w:rPr>
        <w:sz w:val="4"/>
      </w:rPr>
    </w:pPr>
  </w:p>
  <w:p w14:paraId="13639910" w14:textId="77777777" w:rsidR="001C57E5" w:rsidRPr="006A68B7" w:rsidRDefault="001C57E5" w:rsidP="006A68B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639911" w14:textId="77777777" w:rsidR="001C57E5" w:rsidRPr="00700D8C" w:rsidRDefault="001C57E5" w:rsidP="00700D8C">
    <w:pPr>
      <w:pBdr>
        <w:top w:val="single" w:sz="4" w:space="1" w:color="C66005"/>
      </w:pBdr>
      <w:rPr>
        <w:color w:val="000000" w:themeColor="text1"/>
        <w:sz w:val="20"/>
      </w:rPr>
    </w:pPr>
    <w:r>
      <w:rPr>
        <w:color w:val="000000" w:themeColor="text1"/>
        <w:sz w:val="20"/>
      </w:rPr>
      <w:t xml:space="preserve">Commonwealth-owned Land at </w:t>
    </w:r>
    <w:r w:rsidRPr="003031D5">
      <w:rPr>
        <w:color w:val="000000" w:themeColor="text1"/>
        <w:sz w:val="20"/>
      </w:rPr>
      <w:t xml:space="preserve">Badgerys Creek – Biodiversity </w:t>
    </w:r>
    <w:r>
      <w:rPr>
        <w:color w:val="000000" w:themeColor="text1"/>
        <w:sz w:val="20"/>
      </w:rPr>
      <w:t>Report</w:t>
    </w:r>
    <w:r w:rsidRPr="003031D5">
      <w:rPr>
        <w:color w:val="000000" w:themeColor="text1"/>
        <w:sz w:val="20"/>
      </w:rPr>
      <w:ptab w:relativeTo="margin" w:alignment="right" w:leader="none"/>
    </w:r>
    <w:r w:rsidRPr="003031D5">
      <w:rPr>
        <w:color w:val="000000" w:themeColor="text1"/>
        <w:sz w:val="20"/>
      </w:rPr>
      <w:t xml:space="preserve">Page | </w:t>
    </w:r>
    <w:r w:rsidRPr="003031D5">
      <w:rPr>
        <w:color w:val="000000" w:themeColor="text1"/>
        <w:sz w:val="20"/>
      </w:rPr>
      <w:fldChar w:fldCharType="begin"/>
    </w:r>
    <w:r w:rsidRPr="003031D5">
      <w:rPr>
        <w:color w:val="000000" w:themeColor="text1"/>
        <w:sz w:val="20"/>
      </w:rPr>
      <w:instrText xml:space="preserve"> PAGE   \* MERGEFORMAT </w:instrText>
    </w:r>
    <w:r w:rsidRPr="003031D5">
      <w:rPr>
        <w:color w:val="000000" w:themeColor="text1"/>
        <w:sz w:val="20"/>
      </w:rPr>
      <w:fldChar w:fldCharType="separate"/>
    </w:r>
    <w:r w:rsidR="00BE5456">
      <w:rPr>
        <w:noProof/>
        <w:color w:val="000000" w:themeColor="text1"/>
        <w:sz w:val="20"/>
      </w:rPr>
      <w:t>163</w:t>
    </w:r>
    <w:r w:rsidRPr="003031D5">
      <w:rPr>
        <w:color w:val="000000" w:themeColor="text1"/>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C2E8A4" w14:textId="77777777" w:rsidR="001C57E5" w:rsidRDefault="001C57E5" w:rsidP="00E24435">
      <w:r>
        <w:separator/>
      </w:r>
    </w:p>
  </w:footnote>
  <w:footnote w:type="continuationSeparator" w:id="0">
    <w:p w14:paraId="38FE2E92" w14:textId="77777777" w:rsidR="001C57E5" w:rsidRDefault="001C57E5" w:rsidP="00E2443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B4D2147"/>
    <w:multiLevelType w:val="hybridMultilevel"/>
    <w:tmpl w:val="0D088826"/>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FFFFFF7C"/>
    <w:multiLevelType w:val="singleLevel"/>
    <w:tmpl w:val="D2E2C4E8"/>
    <w:lvl w:ilvl="0">
      <w:start w:val="1"/>
      <w:numFmt w:val="decimal"/>
      <w:pStyle w:val="ListNumber5"/>
      <w:lvlText w:val="%1."/>
      <w:lvlJc w:val="left"/>
      <w:pPr>
        <w:tabs>
          <w:tab w:val="num" w:pos="1492"/>
        </w:tabs>
        <w:ind w:left="1492" w:hanging="360"/>
      </w:pPr>
    </w:lvl>
  </w:abstractNum>
  <w:abstractNum w:abstractNumId="2">
    <w:nsid w:val="FFFFFF7D"/>
    <w:multiLevelType w:val="singleLevel"/>
    <w:tmpl w:val="A40E3E56"/>
    <w:lvl w:ilvl="0">
      <w:start w:val="1"/>
      <w:numFmt w:val="decimal"/>
      <w:pStyle w:val="ListNumber4"/>
      <w:lvlText w:val="%1."/>
      <w:lvlJc w:val="left"/>
      <w:pPr>
        <w:tabs>
          <w:tab w:val="num" w:pos="1209"/>
        </w:tabs>
        <w:ind w:left="1209" w:hanging="360"/>
      </w:pPr>
    </w:lvl>
  </w:abstractNum>
  <w:abstractNum w:abstractNumId="3">
    <w:nsid w:val="FFFFFF7E"/>
    <w:multiLevelType w:val="singleLevel"/>
    <w:tmpl w:val="5C405C02"/>
    <w:lvl w:ilvl="0">
      <w:start w:val="1"/>
      <w:numFmt w:val="decimal"/>
      <w:pStyle w:val="ListNumber3"/>
      <w:lvlText w:val="%1."/>
      <w:lvlJc w:val="left"/>
      <w:pPr>
        <w:tabs>
          <w:tab w:val="num" w:pos="926"/>
        </w:tabs>
        <w:ind w:left="926" w:hanging="360"/>
      </w:pPr>
    </w:lvl>
  </w:abstractNum>
  <w:abstractNum w:abstractNumId="4">
    <w:nsid w:val="FFFFFF7F"/>
    <w:multiLevelType w:val="singleLevel"/>
    <w:tmpl w:val="90B4D22E"/>
    <w:lvl w:ilvl="0">
      <w:start w:val="1"/>
      <w:numFmt w:val="decimal"/>
      <w:pStyle w:val="ListNumber2"/>
      <w:lvlText w:val="%1."/>
      <w:lvlJc w:val="left"/>
      <w:pPr>
        <w:tabs>
          <w:tab w:val="num" w:pos="643"/>
        </w:tabs>
        <w:ind w:left="643" w:hanging="360"/>
      </w:pPr>
    </w:lvl>
  </w:abstractNum>
  <w:abstractNum w:abstractNumId="5">
    <w:nsid w:val="FFFFFF80"/>
    <w:multiLevelType w:val="singleLevel"/>
    <w:tmpl w:val="D58C0F84"/>
    <w:lvl w:ilvl="0">
      <w:start w:val="1"/>
      <w:numFmt w:val="bullet"/>
      <w:pStyle w:val="ListBullet5"/>
      <w:lvlText w:val=""/>
      <w:lvlJc w:val="left"/>
      <w:pPr>
        <w:tabs>
          <w:tab w:val="num" w:pos="1492"/>
        </w:tabs>
        <w:ind w:left="1492" w:hanging="360"/>
      </w:pPr>
      <w:rPr>
        <w:rFonts w:ascii="Symbol" w:hAnsi="Symbol" w:hint="default"/>
      </w:rPr>
    </w:lvl>
  </w:abstractNum>
  <w:abstractNum w:abstractNumId="6">
    <w:nsid w:val="FFFFFF81"/>
    <w:multiLevelType w:val="singleLevel"/>
    <w:tmpl w:val="B86443C8"/>
    <w:lvl w:ilvl="0">
      <w:start w:val="1"/>
      <w:numFmt w:val="bullet"/>
      <w:pStyle w:val="ListBullet4"/>
      <w:lvlText w:val=""/>
      <w:lvlJc w:val="left"/>
      <w:pPr>
        <w:tabs>
          <w:tab w:val="num" w:pos="1209"/>
        </w:tabs>
        <w:ind w:left="1209" w:hanging="360"/>
      </w:pPr>
      <w:rPr>
        <w:rFonts w:ascii="Symbol" w:hAnsi="Symbol" w:hint="default"/>
      </w:rPr>
    </w:lvl>
  </w:abstractNum>
  <w:abstractNum w:abstractNumId="7">
    <w:nsid w:val="FFFFFF82"/>
    <w:multiLevelType w:val="singleLevel"/>
    <w:tmpl w:val="CEC25DA8"/>
    <w:lvl w:ilvl="0">
      <w:start w:val="1"/>
      <w:numFmt w:val="bullet"/>
      <w:pStyle w:val="ListBullet3"/>
      <w:lvlText w:val=""/>
      <w:lvlJc w:val="left"/>
      <w:pPr>
        <w:tabs>
          <w:tab w:val="num" w:pos="926"/>
        </w:tabs>
        <w:ind w:left="926" w:hanging="360"/>
      </w:pPr>
      <w:rPr>
        <w:rFonts w:ascii="Symbol" w:hAnsi="Symbol" w:hint="default"/>
      </w:rPr>
    </w:lvl>
  </w:abstractNum>
  <w:abstractNum w:abstractNumId="8">
    <w:nsid w:val="FFFFFF83"/>
    <w:multiLevelType w:val="singleLevel"/>
    <w:tmpl w:val="584CDDFA"/>
    <w:lvl w:ilvl="0">
      <w:start w:val="1"/>
      <w:numFmt w:val="bullet"/>
      <w:pStyle w:val="ListBullet2"/>
      <w:lvlText w:val=""/>
      <w:lvlJc w:val="left"/>
      <w:pPr>
        <w:tabs>
          <w:tab w:val="num" w:pos="643"/>
        </w:tabs>
        <w:ind w:left="643" w:hanging="360"/>
      </w:pPr>
      <w:rPr>
        <w:rFonts w:ascii="Symbol" w:hAnsi="Symbol" w:hint="default"/>
      </w:rPr>
    </w:lvl>
  </w:abstractNum>
  <w:abstractNum w:abstractNumId="9">
    <w:nsid w:val="FFFFFF88"/>
    <w:multiLevelType w:val="singleLevel"/>
    <w:tmpl w:val="E54ACEC4"/>
    <w:lvl w:ilvl="0">
      <w:start w:val="1"/>
      <w:numFmt w:val="decimal"/>
      <w:pStyle w:val="ListNumber"/>
      <w:lvlText w:val="%1."/>
      <w:lvlJc w:val="left"/>
      <w:pPr>
        <w:tabs>
          <w:tab w:val="num" w:pos="360"/>
        </w:tabs>
        <w:ind w:left="360" w:hanging="360"/>
      </w:pPr>
    </w:lvl>
  </w:abstractNum>
  <w:abstractNum w:abstractNumId="10">
    <w:nsid w:val="FFFFFF89"/>
    <w:multiLevelType w:val="singleLevel"/>
    <w:tmpl w:val="87F8DE9A"/>
    <w:lvl w:ilvl="0">
      <w:start w:val="1"/>
      <w:numFmt w:val="bullet"/>
      <w:pStyle w:val="ListBullet"/>
      <w:lvlText w:val=""/>
      <w:lvlJc w:val="left"/>
      <w:pPr>
        <w:tabs>
          <w:tab w:val="num" w:pos="360"/>
        </w:tabs>
        <w:ind w:left="360" w:hanging="360"/>
      </w:pPr>
      <w:rPr>
        <w:rFonts w:ascii="Symbol" w:hAnsi="Symbol" w:hint="default"/>
      </w:rPr>
    </w:lvl>
  </w:abstractNum>
  <w:abstractNum w:abstractNumId="11">
    <w:nsid w:val="025821B2"/>
    <w:multiLevelType w:val="multilevel"/>
    <w:tmpl w:val="2A100864"/>
    <w:lvl w:ilvl="0">
      <w:start w:val="1"/>
      <w:numFmt w:val="decimal"/>
      <w:lvlRestart w:val="0"/>
      <w:pStyle w:val="SMESection"/>
      <w:isLgl/>
      <w:lvlText w:val="%1 "/>
      <w:lvlJc w:val="left"/>
      <w:pPr>
        <w:ind w:left="425" w:hanging="425"/>
      </w:pPr>
      <w:rPr>
        <w:rFonts w:hint="default"/>
        <w:b/>
        <w:i w:val="0"/>
        <w:strike w:val="0"/>
        <w:dstrike w:val="0"/>
        <w:vanish w:val="0"/>
        <w:color w:val="C66005"/>
        <w:sz w:val="32"/>
        <w:u w:val="none"/>
        <w:vertAlign w:val="baseline"/>
      </w:rPr>
    </w:lvl>
    <w:lvl w:ilvl="1">
      <w:start w:val="1"/>
      <w:numFmt w:val="decimal"/>
      <w:pStyle w:val="SMEHeading1"/>
      <w:lvlText w:val="%1.%2 "/>
      <w:lvlJc w:val="left"/>
      <w:pPr>
        <w:ind w:left="624" w:hanging="624"/>
      </w:pPr>
      <w:rPr>
        <w:rFonts w:ascii="Arial Bold" w:hAnsi="Arial Bold" w:hint="default"/>
        <w:b/>
        <w:i w:val="0"/>
        <w:color w:val="000000"/>
        <w:sz w:val="28"/>
      </w:rPr>
    </w:lvl>
    <w:lvl w:ilvl="2">
      <w:start w:val="1"/>
      <w:numFmt w:val="decimal"/>
      <w:pStyle w:val="SMEHeading2"/>
      <w:lvlText w:val="%1.%2.%3 "/>
      <w:lvlJc w:val="left"/>
      <w:pPr>
        <w:ind w:left="2042" w:hanging="765"/>
      </w:pPr>
      <w:rPr>
        <w:rFonts w:hint="default"/>
        <w:b/>
        <w:i w:val="0"/>
        <w:color w:val="000000"/>
        <w:sz w:val="24"/>
      </w:rPr>
    </w:lvl>
    <w:lvl w:ilvl="3">
      <w:start w:val="1"/>
      <w:numFmt w:val="decimal"/>
      <w:pStyle w:val="SMEHeading3"/>
      <w:lvlText w:val="%1.%2.%3.%4 "/>
      <w:lvlJc w:val="left"/>
      <w:pPr>
        <w:ind w:left="1617" w:hanging="907"/>
      </w:pPr>
      <w:rPr>
        <w:rFonts w:hint="default"/>
        <w:b/>
        <w:i w:val="0"/>
        <w:color w:val="000000"/>
        <w:sz w:val="22"/>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02C33431"/>
    <w:multiLevelType w:val="multilevel"/>
    <w:tmpl w:val="E68AC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3B315D0"/>
    <w:multiLevelType w:val="hybridMultilevel"/>
    <w:tmpl w:val="0B1C95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049C760C"/>
    <w:multiLevelType w:val="hybridMultilevel"/>
    <w:tmpl w:val="4A586574"/>
    <w:lvl w:ilvl="0" w:tplc="932ECD14">
      <w:start w:val="1"/>
      <w:numFmt w:val="bullet"/>
      <w:pStyle w:val="Tablebullet"/>
      <w:lvlText w:val=""/>
      <w:lvlJc w:val="left"/>
      <w:pPr>
        <w:ind w:left="4046" w:hanging="360"/>
      </w:pPr>
      <w:rPr>
        <w:rFonts w:ascii="Symbol" w:hAnsi="Symbol" w:hint="default"/>
      </w:rPr>
    </w:lvl>
    <w:lvl w:ilvl="1" w:tplc="0C090003" w:tentative="1">
      <w:start w:val="1"/>
      <w:numFmt w:val="bullet"/>
      <w:lvlText w:val="o"/>
      <w:lvlJc w:val="left"/>
      <w:pPr>
        <w:ind w:left="4766" w:hanging="360"/>
      </w:pPr>
      <w:rPr>
        <w:rFonts w:ascii="Courier New" w:hAnsi="Courier New" w:cs="Courier New" w:hint="default"/>
      </w:rPr>
    </w:lvl>
    <w:lvl w:ilvl="2" w:tplc="0C090005" w:tentative="1">
      <w:start w:val="1"/>
      <w:numFmt w:val="bullet"/>
      <w:lvlText w:val=""/>
      <w:lvlJc w:val="left"/>
      <w:pPr>
        <w:ind w:left="5486" w:hanging="360"/>
      </w:pPr>
      <w:rPr>
        <w:rFonts w:ascii="Wingdings" w:hAnsi="Wingdings" w:hint="default"/>
      </w:rPr>
    </w:lvl>
    <w:lvl w:ilvl="3" w:tplc="0C090001" w:tentative="1">
      <w:start w:val="1"/>
      <w:numFmt w:val="bullet"/>
      <w:lvlText w:val=""/>
      <w:lvlJc w:val="left"/>
      <w:pPr>
        <w:ind w:left="6206" w:hanging="360"/>
      </w:pPr>
      <w:rPr>
        <w:rFonts w:ascii="Symbol" w:hAnsi="Symbol" w:hint="default"/>
      </w:rPr>
    </w:lvl>
    <w:lvl w:ilvl="4" w:tplc="0C090003" w:tentative="1">
      <w:start w:val="1"/>
      <w:numFmt w:val="bullet"/>
      <w:lvlText w:val="o"/>
      <w:lvlJc w:val="left"/>
      <w:pPr>
        <w:ind w:left="6926" w:hanging="360"/>
      </w:pPr>
      <w:rPr>
        <w:rFonts w:ascii="Courier New" w:hAnsi="Courier New" w:cs="Courier New" w:hint="default"/>
      </w:rPr>
    </w:lvl>
    <w:lvl w:ilvl="5" w:tplc="0C090005" w:tentative="1">
      <w:start w:val="1"/>
      <w:numFmt w:val="bullet"/>
      <w:lvlText w:val=""/>
      <w:lvlJc w:val="left"/>
      <w:pPr>
        <w:ind w:left="7646" w:hanging="360"/>
      </w:pPr>
      <w:rPr>
        <w:rFonts w:ascii="Wingdings" w:hAnsi="Wingdings" w:hint="default"/>
      </w:rPr>
    </w:lvl>
    <w:lvl w:ilvl="6" w:tplc="0C090001" w:tentative="1">
      <w:start w:val="1"/>
      <w:numFmt w:val="bullet"/>
      <w:lvlText w:val=""/>
      <w:lvlJc w:val="left"/>
      <w:pPr>
        <w:ind w:left="8366" w:hanging="360"/>
      </w:pPr>
      <w:rPr>
        <w:rFonts w:ascii="Symbol" w:hAnsi="Symbol" w:hint="default"/>
      </w:rPr>
    </w:lvl>
    <w:lvl w:ilvl="7" w:tplc="0C090003" w:tentative="1">
      <w:start w:val="1"/>
      <w:numFmt w:val="bullet"/>
      <w:lvlText w:val="o"/>
      <w:lvlJc w:val="left"/>
      <w:pPr>
        <w:ind w:left="9086" w:hanging="360"/>
      </w:pPr>
      <w:rPr>
        <w:rFonts w:ascii="Courier New" w:hAnsi="Courier New" w:cs="Courier New" w:hint="default"/>
      </w:rPr>
    </w:lvl>
    <w:lvl w:ilvl="8" w:tplc="0C090005" w:tentative="1">
      <w:start w:val="1"/>
      <w:numFmt w:val="bullet"/>
      <w:lvlText w:val=""/>
      <w:lvlJc w:val="left"/>
      <w:pPr>
        <w:ind w:left="9806" w:hanging="360"/>
      </w:pPr>
      <w:rPr>
        <w:rFonts w:ascii="Wingdings" w:hAnsi="Wingdings" w:hint="default"/>
      </w:rPr>
    </w:lvl>
  </w:abstractNum>
  <w:abstractNum w:abstractNumId="15">
    <w:nsid w:val="07242B7D"/>
    <w:multiLevelType w:val="hybridMultilevel"/>
    <w:tmpl w:val="C56E8A1A"/>
    <w:lvl w:ilvl="0" w:tplc="9E8603B4">
      <w:start w:val="1"/>
      <w:numFmt w:val="decimal"/>
      <w:pStyle w:val="SMEHeadingAppendix"/>
      <w:lvlText w:val="Appendix %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0BF72AA0"/>
    <w:multiLevelType w:val="multilevel"/>
    <w:tmpl w:val="044E929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0EEE7B78"/>
    <w:multiLevelType w:val="multilevel"/>
    <w:tmpl w:val="F9E2F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6A0283A"/>
    <w:multiLevelType w:val="multilevel"/>
    <w:tmpl w:val="D34A6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19D82B94"/>
    <w:multiLevelType w:val="hybridMultilevel"/>
    <w:tmpl w:val="0E5E80BC"/>
    <w:lvl w:ilvl="0" w:tplc="EBEEA80C">
      <w:start w:val="1"/>
      <w:numFmt w:val="bullet"/>
      <w:lvlText w:val=""/>
      <w:lvlJc w:val="left"/>
      <w:pPr>
        <w:tabs>
          <w:tab w:val="num" w:pos="360"/>
        </w:tabs>
        <w:ind w:left="360" w:hanging="360"/>
      </w:pPr>
      <w:rPr>
        <w:rFonts w:ascii="Symbol" w:hAnsi="Symbol" w:hint="default"/>
      </w:rPr>
    </w:lvl>
    <w:lvl w:ilvl="1" w:tplc="12188FE8">
      <w:start w:val="1"/>
      <w:numFmt w:val="lowerRoman"/>
      <w:lvlText w:val="(%2)"/>
      <w:lvlJc w:val="left"/>
      <w:pPr>
        <w:tabs>
          <w:tab w:val="num" w:pos="1080"/>
        </w:tabs>
        <w:ind w:left="1080" w:hanging="360"/>
      </w:pPr>
      <w:rPr>
        <w:rFonts w:ascii="Arial" w:hAnsi="Arial" w:hint="default"/>
        <w:b w:val="0"/>
        <w:i w:val="0"/>
        <w:sz w:val="18"/>
      </w:rPr>
    </w:lvl>
    <w:lvl w:ilvl="2" w:tplc="EE54D636">
      <w:start w:val="1"/>
      <w:numFmt w:val="lowerRoman"/>
      <w:lvlText w:val="(%3)"/>
      <w:lvlJc w:val="left"/>
      <w:pPr>
        <w:tabs>
          <w:tab w:val="num" w:pos="2340"/>
        </w:tabs>
        <w:ind w:left="2340" w:hanging="720"/>
      </w:pPr>
      <w:rPr>
        <w:rFonts w:hint="default"/>
      </w:r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20">
    <w:nsid w:val="1E2523EB"/>
    <w:multiLevelType w:val="hybridMultilevel"/>
    <w:tmpl w:val="48A2CA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233F5FC7"/>
    <w:multiLevelType w:val="hybridMultilevel"/>
    <w:tmpl w:val="63DC5F9A"/>
    <w:lvl w:ilvl="0" w:tplc="29E828DE">
      <w:start w:val="1"/>
      <w:numFmt w:val="decimal"/>
      <w:pStyle w:val="Recommendation"/>
      <w:lvlText w:val="%1."/>
      <w:lvlJc w:val="left"/>
      <w:pPr>
        <w:ind w:left="720" w:hanging="360"/>
      </w:pPr>
      <w:rPr>
        <w:rFonts w:ascii="Arial" w:hAnsi="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2875548D"/>
    <w:multiLevelType w:val="hybridMultilevel"/>
    <w:tmpl w:val="E8B8831A"/>
    <w:lvl w:ilvl="0" w:tplc="FFFFFFFF">
      <w:start w:val="1"/>
      <w:numFmt w:val="bullet"/>
      <w:pStyle w:val="RTABullet1"/>
      <w:lvlText w:val=""/>
      <w:lvlJc w:val="left"/>
      <w:pPr>
        <w:tabs>
          <w:tab w:val="num" w:pos="360"/>
        </w:tabs>
        <w:ind w:left="284" w:hanging="284"/>
      </w:pPr>
      <w:rPr>
        <w:rFonts w:ascii="Symbol" w:hAnsi="Symbol" w:hint="default"/>
        <w:b w:val="0"/>
        <w:i w:val="0"/>
        <w:color w:val="auto"/>
        <w:sz w:val="16"/>
      </w:rPr>
    </w:lvl>
    <w:lvl w:ilvl="1" w:tplc="FFFFFFFF">
      <w:start w:val="1"/>
      <w:numFmt w:val="bullet"/>
      <w:lvlText w:val="—"/>
      <w:lvlJc w:val="left"/>
      <w:pPr>
        <w:tabs>
          <w:tab w:val="num" w:pos="644"/>
        </w:tabs>
        <w:ind w:left="567" w:hanging="283"/>
      </w:pPr>
      <w:rPr>
        <w:rFonts w:ascii="Arial" w:hAnsi="Arial" w:hint="default"/>
        <w:b w:val="0"/>
        <w:i w:val="0"/>
        <w:color w:val="auto"/>
        <w:sz w:val="20"/>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nsid w:val="294D1BA6"/>
    <w:multiLevelType w:val="hybridMultilevel"/>
    <w:tmpl w:val="4FC22E6A"/>
    <w:lvl w:ilvl="0" w:tplc="1E60B9CE">
      <w:start w:val="1"/>
      <w:numFmt w:val="decimal"/>
      <w:pStyle w:val="TABLEendnote"/>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
    <w:nsid w:val="2A147601"/>
    <w:multiLevelType w:val="hybridMultilevel"/>
    <w:tmpl w:val="8228DF2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2DF82C1E"/>
    <w:multiLevelType w:val="hybridMultilevel"/>
    <w:tmpl w:val="792AA7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354C518D"/>
    <w:multiLevelType w:val="hybridMultilevel"/>
    <w:tmpl w:val="C7463C2A"/>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7">
    <w:nsid w:val="36C31218"/>
    <w:multiLevelType w:val="hybridMultilevel"/>
    <w:tmpl w:val="97F2BD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3AF87C9F"/>
    <w:multiLevelType w:val="hybridMultilevel"/>
    <w:tmpl w:val="8A1A8652"/>
    <w:lvl w:ilvl="0" w:tplc="9FA87368">
      <w:start w:val="1"/>
      <w:numFmt w:val="decimal"/>
      <w:lvlText w:val="%1."/>
      <w:lvlJc w:val="left"/>
      <w:pPr>
        <w:ind w:left="240" w:hanging="360"/>
      </w:pPr>
      <w:rPr>
        <w:rFonts w:cstheme="minorHAnsi" w:hint="default"/>
        <w:i/>
        <w:sz w:val="18"/>
      </w:rPr>
    </w:lvl>
    <w:lvl w:ilvl="1" w:tplc="0C090019">
      <w:start w:val="1"/>
      <w:numFmt w:val="lowerLetter"/>
      <w:lvlText w:val="%2."/>
      <w:lvlJc w:val="left"/>
      <w:pPr>
        <w:ind w:left="960" w:hanging="360"/>
      </w:pPr>
    </w:lvl>
    <w:lvl w:ilvl="2" w:tplc="0C09001B" w:tentative="1">
      <w:start w:val="1"/>
      <w:numFmt w:val="lowerRoman"/>
      <w:lvlText w:val="%3."/>
      <w:lvlJc w:val="right"/>
      <w:pPr>
        <w:ind w:left="1680" w:hanging="180"/>
      </w:pPr>
    </w:lvl>
    <w:lvl w:ilvl="3" w:tplc="0C09000F" w:tentative="1">
      <w:start w:val="1"/>
      <w:numFmt w:val="decimal"/>
      <w:lvlText w:val="%4."/>
      <w:lvlJc w:val="left"/>
      <w:pPr>
        <w:ind w:left="2400" w:hanging="360"/>
      </w:pPr>
    </w:lvl>
    <w:lvl w:ilvl="4" w:tplc="0C090019" w:tentative="1">
      <w:start w:val="1"/>
      <w:numFmt w:val="lowerLetter"/>
      <w:lvlText w:val="%5."/>
      <w:lvlJc w:val="left"/>
      <w:pPr>
        <w:ind w:left="3120" w:hanging="360"/>
      </w:pPr>
    </w:lvl>
    <w:lvl w:ilvl="5" w:tplc="0C09001B" w:tentative="1">
      <w:start w:val="1"/>
      <w:numFmt w:val="lowerRoman"/>
      <w:lvlText w:val="%6."/>
      <w:lvlJc w:val="right"/>
      <w:pPr>
        <w:ind w:left="3840" w:hanging="180"/>
      </w:pPr>
    </w:lvl>
    <w:lvl w:ilvl="6" w:tplc="0C09000F" w:tentative="1">
      <w:start w:val="1"/>
      <w:numFmt w:val="decimal"/>
      <w:lvlText w:val="%7."/>
      <w:lvlJc w:val="left"/>
      <w:pPr>
        <w:ind w:left="4560" w:hanging="360"/>
      </w:pPr>
    </w:lvl>
    <w:lvl w:ilvl="7" w:tplc="0C090019" w:tentative="1">
      <w:start w:val="1"/>
      <w:numFmt w:val="lowerLetter"/>
      <w:lvlText w:val="%8."/>
      <w:lvlJc w:val="left"/>
      <w:pPr>
        <w:ind w:left="5280" w:hanging="360"/>
      </w:pPr>
    </w:lvl>
    <w:lvl w:ilvl="8" w:tplc="0C09001B" w:tentative="1">
      <w:start w:val="1"/>
      <w:numFmt w:val="lowerRoman"/>
      <w:lvlText w:val="%9."/>
      <w:lvlJc w:val="right"/>
      <w:pPr>
        <w:ind w:left="6000" w:hanging="180"/>
      </w:pPr>
    </w:lvl>
  </w:abstractNum>
  <w:abstractNum w:abstractNumId="29">
    <w:nsid w:val="41117D09"/>
    <w:multiLevelType w:val="hybridMultilevel"/>
    <w:tmpl w:val="085611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4A252C5F"/>
    <w:multiLevelType w:val="hybridMultilevel"/>
    <w:tmpl w:val="E51605B8"/>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31">
    <w:nsid w:val="4D9F0C14"/>
    <w:multiLevelType w:val="multilevel"/>
    <w:tmpl w:val="1F8A5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E9977CB"/>
    <w:multiLevelType w:val="multilevel"/>
    <w:tmpl w:val="077A2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1B26E41"/>
    <w:multiLevelType w:val="hybridMultilevel"/>
    <w:tmpl w:val="23A614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63A45FED"/>
    <w:multiLevelType w:val="hybridMultilevel"/>
    <w:tmpl w:val="8228DF2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nsid w:val="6DF804D0"/>
    <w:multiLevelType w:val="hybridMultilevel"/>
    <w:tmpl w:val="92788788"/>
    <w:lvl w:ilvl="0" w:tplc="02442842">
      <w:start w:val="1"/>
      <w:numFmt w:val="lowerLetter"/>
      <w:pStyle w:val="Criterion"/>
      <w:lvlText w:val="(%1)"/>
      <w:lvlJc w:val="left"/>
      <w:pPr>
        <w:ind w:left="360" w:hanging="360"/>
      </w:pPr>
      <w:rPr>
        <w:rFonts w:hint="default"/>
        <w:b/>
        <w:kern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
    <w:nsid w:val="6FD934BF"/>
    <w:multiLevelType w:val="hybridMultilevel"/>
    <w:tmpl w:val="9E7ECD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74193316"/>
    <w:multiLevelType w:val="hybridMultilevel"/>
    <w:tmpl w:val="55ECC9CC"/>
    <w:lvl w:ilvl="0" w:tplc="4F803CA4">
      <w:start w:val="1"/>
      <w:numFmt w:val="lowerLetter"/>
      <w:pStyle w:val="BulletRMSstyle"/>
      <w:lvlText w:val="%1"/>
      <w:lvlJc w:val="left"/>
      <w:pPr>
        <w:tabs>
          <w:tab w:val="num" w:pos="720"/>
        </w:tabs>
        <w:ind w:left="720" w:hanging="360"/>
      </w:pPr>
      <w:rPr>
        <w:rFonts w:ascii="Gill Sans MT" w:hAnsi="Gill Sans MT" w:hint="default"/>
        <w:b w:val="0"/>
        <w:i w:val="0"/>
        <w:sz w:val="18"/>
      </w:rPr>
    </w:lvl>
    <w:lvl w:ilvl="1" w:tplc="0C090003" w:tentative="1">
      <w:start w:val="1"/>
      <w:numFmt w:val="lowerLetter"/>
      <w:lvlText w:val="%2."/>
      <w:lvlJc w:val="left"/>
      <w:pPr>
        <w:tabs>
          <w:tab w:val="num" w:pos="2095"/>
        </w:tabs>
        <w:ind w:left="2095" w:hanging="360"/>
      </w:pPr>
    </w:lvl>
    <w:lvl w:ilvl="2" w:tplc="0C090005" w:tentative="1">
      <w:start w:val="1"/>
      <w:numFmt w:val="lowerRoman"/>
      <w:lvlText w:val="%3."/>
      <w:lvlJc w:val="right"/>
      <w:pPr>
        <w:tabs>
          <w:tab w:val="num" w:pos="2815"/>
        </w:tabs>
        <w:ind w:left="2815" w:hanging="180"/>
      </w:pPr>
    </w:lvl>
    <w:lvl w:ilvl="3" w:tplc="0C090001" w:tentative="1">
      <w:start w:val="1"/>
      <w:numFmt w:val="decimal"/>
      <w:lvlText w:val="%4."/>
      <w:lvlJc w:val="left"/>
      <w:pPr>
        <w:tabs>
          <w:tab w:val="num" w:pos="3535"/>
        </w:tabs>
        <w:ind w:left="3535" w:hanging="360"/>
      </w:pPr>
    </w:lvl>
    <w:lvl w:ilvl="4" w:tplc="0C090003" w:tentative="1">
      <w:start w:val="1"/>
      <w:numFmt w:val="lowerLetter"/>
      <w:lvlText w:val="%5."/>
      <w:lvlJc w:val="left"/>
      <w:pPr>
        <w:tabs>
          <w:tab w:val="num" w:pos="4255"/>
        </w:tabs>
        <w:ind w:left="4255" w:hanging="360"/>
      </w:pPr>
    </w:lvl>
    <w:lvl w:ilvl="5" w:tplc="0C090005" w:tentative="1">
      <w:start w:val="1"/>
      <w:numFmt w:val="lowerRoman"/>
      <w:lvlText w:val="%6."/>
      <w:lvlJc w:val="right"/>
      <w:pPr>
        <w:tabs>
          <w:tab w:val="num" w:pos="4975"/>
        </w:tabs>
        <w:ind w:left="4975" w:hanging="180"/>
      </w:pPr>
    </w:lvl>
    <w:lvl w:ilvl="6" w:tplc="0C090001" w:tentative="1">
      <w:start w:val="1"/>
      <w:numFmt w:val="decimal"/>
      <w:lvlText w:val="%7."/>
      <w:lvlJc w:val="left"/>
      <w:pPr>
        <w:tabs>
          <w:tab w:val="num" w:pos="5695"/>
        </w:tabs>
        <w:ind w:left="5695" w:hanging="360"/>
      </w:pPr>
    </w:lvl>
    <w:lvl w:ilvl="7" w:tplc="0C090003" w:tentative="1">
      <w:start w:val="1"/>
      <w:numFmt w:val="lowerLetter"/>
      <w:lvlText w:val="%8."/>
      <w:lvlJc w:val="left"/>
      <w:pPr>
        <w:tabs>
          <w:tab w:val="num" w:pos="6415"/>
        </w:tabs>
        <w:ind w:left="6415" w:hanging="360"/>
      </w:pPr>
    </w:lvl>
    <w:lvl w:ilvl="8" w:tplc="0C090005" w:tentative="1">
      <w:start w:val="1"/>
      <w:numFmt w:val="lowerRoman"/>
      <w:lvlText w:val="%9."/>
      <w:lvlJc w:val="right"/>
      <w:pPr>
        <w:tabs>
          <w:tab w:val="num" w:pos="7135"/>
        </w:tabs>
        <w:ind w:left="7135" w:hanging="180"/>
      </w:pPr>
    </w:lvl>
  </w:abstractNum>
  <w:abstractNum w:abstractNumId="38">
    <w:nsid w:val="7C6D25DF"/>
    <w:multiLevelType w:val="hybridMultilevel"/>
    <w:tmpl w:val="3AA2CA4A"/>
    <w:lvl w:ilvl="0" w:tplc="363C290A">
      <w:start w:val="1"/>
      <w:numFmt w:val="bullet"/>
      <w:pStyle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9"/>
  </w:num>
  <w:num w:numId="2">
    <w:abstractNumId w:val="5"/>
  </w:num>
  <w:num w:numId="3">
    <w:abstractNumId w:val="6"/>
  </w:num>
  <w:num w:numId="4">
    <w:abstractNumId w:val="7"/>
  </w:num>
  <w:num w:numId="5">
    <w:abstractNumId w:val="8"/>
  </w:num>
  <w:num w:numId="6">
    <w:abstractNumId w:val="10"/>
  </w:num>
  <w:num w:numId="7">
    <w:abstractNumId w:val="11"/>
  </w:num>
  <w:num w:numId="8">
    <w:abstractNumId w:val="28"/>
  </w:num>
  <w:num w:numId="9">
    <w:abstractNumId w:val="37"/>
  </w:num>
  <w:num w:numId="10">
    <w:abstractNumId w:val="38"/>
  </w:num>
  <w:num w:numId="11">
    <w:abstractNumId w:val="35"/>
  </w:num>
  <w:num w:numId="12">
    <w:abstractNumId w:val="14"/>
  </w:num>
  <w:num w:numId="13">
    <w:abstractNumId w:val="21"/>
  </w:num>
  <w:num w:numId="14">
    <w:abstractNumId w:val="4"/>
  </w:num>
  <w:num w:numId="15">
    <w:abstractNumId w:val="3"/>
  </w:num>
  <w:num w:numId="16">
    <w:abstractNumId w:val="2"/>
  </w:num>
  <w:num w:numId="17">
    <w:abstractNumId w:val="1"/>
  </w:num>
  <w:num w:numId="18">
    <w:abstractNumId w:val="22"/>
  </w:num>
  <w:num w:numId="19">
    <w:abstractNumId w:val="34"/>
  </w:num>
  <w:num w:numId="20">
    <w:abstractNumId w:val="19"/>
  </w:num>
  <w:num w:numId="21">
    <w:abstractNumId w:val="30"/>
  </w:num>
  <w:num w:numId="22">
    <w:abstractNumId w:val="20"/>
  </w:num>
  <w:num w:numId="23">
    <w:abstractNumId w:val="36"/>
  </w:num>
  <w:num w:numId="24">
    <w:abstractNumId w:val="33"/>
  </w:num>
  <w:num w:numId="25">
    <w:abstractNumId w:val="25"/>
  </w:num>
  <w:num w:numId="26">
    <w:abstractNumId w:val="18"/>
  </w:num>
  <w:num w:numId="27">
    <w:abstractNumId w:val="16"/>
  </w:num>
  <w:num w:numId="28">
    <w:abstractNumId w:val="12"/>
  </w:num>
  <w:num w:numId="29">
    <w:abstractNumId w:val="32"/>
  </w:num>
  <w:num w:numId="30">
    <w:abstractNumId w:val="31"/>
  </w:num>
  <w:num w:numId="31">
    <w:abstractNumId w:val="17"/>
  </w:num>
  <w:num w:numId="32">
    <w:abstractNumId w:val="29"/>
  </w:num>
  <w:num w:numId="33">
    <w:abstractNumId w:val="24"/>
  </w:num>
  <w:num w:numId="34">
    <w:abstractNumId w:val="27"/>
  </w:num>
  <w:num w:numId="35">
    <w:abstractNumId w:val="38"/>
  </w:num>
  <w:num w:numId="36">
    <w:abstractNumId w:val="0"/>
  </w:num>
  <w:num w:numId="37">
    <w:abstractNumId w:val="13"/>
  </w:num>
  <w:num w:numId="38">
    <w:abstractNumId w:val="26"/>
  </w:num>
  <w:num w:numId="39">
    <w:abstractNumId w:val="15"/>
  </w:num>
  <w:num w:numId="40">
    <w:abstractNumId w:val="23"/>
  </w:num>
  <w:num w:numId="41">
    <w:abstractNumId w:val="38"/>
  </w:num>
  <w:num w:numId="42">
    <w:abstractNumId w:val="38"/>
  </w:num>
  <w:numIdMacAtCleanup w:val="2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eresa James">
    <w15:presenceInfo w15:providerId="Windows Live" w15:userId="2bd16f25fb791ba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embedSystemFonts/>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characterSpacingControl w:val="doNotCompress"/>
  <w:hdrShapeDefaults>
    <o:shapedefaults v:ext="edit" spidmax="14338">
      <o:colormru v:ext="edit" colors="#c66005"/>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2A17"/>
    <w:rsid w:val="000002B4"/>
    <w:rsid w:val="00000312"/>
    <w:rsid w:val="00001965"/>
    <w:rsid w:val="00002C9B"/>
    <w:rsid w:val="00003022"/>
    <w:rsid w:val="00003932"/>
    <w:rsid w:val="00003B65"/>
    <w:rsid w:val="0000413A"/>
    <w:rsid w:val="000045A4"/>
    <w:rsid w:val="00005601"/>
    <w:rsid w:val="00005D02"/>
    <w:rsid w:val="000066AD"/>
    <w:rsid w:val="0000684A"/>
    <w:rsid w:val="0000741F"/>
    <w:rsid w:val="0000774E"/>
    <w:rsid w:val="00007C83"/>
    <w:rsid w:val="00007CBB"/>
    <w:rsid w:val="00007E80"/>
    <w:rsid w:val="000133E5"/>
    <w:rsid w:val="0001372E"/>
    <w:rsid w:val="00013763"/>
    <w:rsid w:val="00013856"/>
    <w:rsid w:val="00013AAB"/>
    <w:rsid w:val="00013F56"/>
    <w:rsid w:val="00014AF0"/>
    <w:rsid w:val="00015E13"/>
    <w:rsid w:val="000160D6"/>
    <w:rsid w:val="00016275"/>
    <w:rsid w:val="00016DA5"/>
    <w:rsid w:val="00016F43"/>
    <w:rsid w:val="0002006E"/>
    <w:rsid w:val="0002029D"/>
    <w:rsid w:val="00021365"/>
    <w:rsid w:val="00021C02"/>
    <w:rsid w:val="00021EDB"/>
    <w:rsid w:val="00022551"/>
    <w:rsid w:val="00022605"/>
    <w:rsid w:val="00023233"/>
    <w:rsid w:val="00023E40"/>
    <w:rsid w:val="000243C2"/>
    <w:rsid w:val="00024C5B"/>
    <w:rsid w:val="00024FFA"/>
    <w:rsid w:val="00025BF2"/>
    <w:rsid w:val="00025C37"/>
    <w:rsid w:val="00025DC4"/>
    <w:rsid w:val="000260F9"/>
    <w:rsid w:val="0002662C"/>
    <w:rsid w:val="00026C7B"/>
    <w:rsid w:val="0002702C"/>
    <w:rsid w:val="000277ED"/>
    <w:rsid w:val="0003044E"/>
    <w:rsid w:val="000308F2"/>
    <w:rsid w:val="000310AB"/>
    <w:rsid w:val="000311CE"/>
    <w:rsid w:val="00031F7C"/>
    <w:rsid w:val="000320DB"/>
    <w:rsid w:val="00032A7C"/>
    <w:rsid w:val="00032D8F"/>
    <w:rsid w:val="00034601"/>
    <w:rsid w:val="000349EB"/>
    <w:rsid w:val="00034CC5"/>
    <w:rsid w:val="00034E5D"/>
    <w:rsid w:val="0003569F"/>
    <w:rsid w:val="00037471"/>
    <w:rsid w:val="000374F2"/>
    <w:rsid w:val="000379A9"/>
    <w:rsid w:val="000403E9"/>
    <w:rsid w:val="00040A47"/>
    <w:rsid w:val="00040DFE"/>
    <w:rsid w:val="0004132A"/>
    <w:rsid w:val="000414FB"/>
    <w:rsid w:val="00042051"/>
    <w:rsid w:val="0004243B"/>
    <w:rsid w:val="00042695"/>
    <w:rsid w:val="000426E2"/>
    <w:rsid w:val="00043223"/>
    <w:rsid w:val="000432D8"/>
    <w:rsid w:val="000437F3"/>
    <w:rsid w:val="00044EF9"/>
    <w:rsid w:val="000450FE"/>
    <w:rsid w:val="00045391"/>
    <w:rsid w:val="000453AA"/>
    <w:rsid w:val="00045474"/>
    <w:rsid w:val="000459E9"/>
    <w:rsid w:val="00045A11"/>
    <w:rsid w:val="00046E99"/>
    <w:rsid w:val="000472A7"/>
    <w:rsid w:val="0004730C"/>
    <w:rsid w:val="0004773C"/>
    <w:rsid w:val="00047FA6"/>
    <w:rsid w:val="00047FDB"/>
    <w:rsid w:val="00050697"/>
    <w:rsid w:val="00050B86"/>
    <w:rsid w:val="00051219"/>
    <w:rsid w:val="00051902"/>
    <w:rsid w:val="00051978"/>
    <w:rsid w:val="00051ADD"/>
    <w:rsid w:val="00052455"/>
    <w:rsid w:val="000524FB"/>
    <w:rsid w:val="0005318E"/>
    <w:rsid w:val="0005383F"/>
    <w:rsid w:val="0005396F"/>
    <w:rsid w:val="00055E4F"/>
    <w:rsid w:val="00055E7B"/>
    <w:rsid w:val="0005617C"/>
    <w:rsid w:val="000570C3"/>
    <w:rsid w:val="00057B74"/>
    <w:rsid w:val="00057DF9"/>
    <w:rsid w:val="00057FE6"/>
    <w:rsid w:val="000603C0"/>
    <w:rsid w:val="000603FF"/>
    <w:rsid w:val="000609CB"/>
    <w:rsid w:val="000609D2"/>
    <w:rsid w:val="00060B91"/>
    <w:rsid w:val="00060C87"/>
    <w:rsid w:val="00061C1C"/>
    <w:rsid w:val="00062722"/>
    <w:rsid w:val="00062804"/>
    <w:rsid w:val="00062E78"/>
    <w:rsid w:val="000645B5"/>
    <w:rsid w:val="00064E66"/>
    <w:rsid w:val="000657A6"/>
    <w:rsid w:val="00065DDB"/>
    <w:rsid w:val="000669B6"/>
    <w:rsid w:val="00066ACA"/>
    <w:rsid w:val="0006757A"/>
    <w:rsid w:val="0006797F"/>
    <w:rsid w:val="00067B52"/>
    <w:rsid w:val="00067C52"/>
    <w:rsid w:val="00070097"/>
    <w:rsid w:val="000704EF"/>
    <w:rsid w:val="00070B10"/>
    <w:rsid w:val="00070C1B"/>
    <w:rsid w:val="000711EF"/>
    <w:rsid w:val="0007265F"/>
    <w:rsid w:val="00073105"/>
    <w:rsid w:val="000734BD"/>
    <w:rsid w:val="00074150"/>
    <w:rsid w:val="00074CE6"/>
    <w:rsid w:val="000758B2"/>
    <w:rsid w:val="00075AE5"/>
    <w:rsid w:val="000762C7"/>
    <w:rsid w:val="0007728A"/>
    <w:rsid w:val="0007769D"/>
    <w:rsid w:val="00080AFB"/>
    <w:rsid w:val="0008145A"/>
    <w:rsid w:val="00081D53"/>
    <w:rsid w:val="00082783"/>
    <w:rsid w:val="000828DC"/>
    <w:rsid w:val="0008343F"/>
    <w:rsid w:val="00083736"/>
    <w:rsid w:val="00083A73"/>
    <w:rsid w:val="00083CC0"/>
    <w:rsid w:val="0008573E"/>
    <w:rsid w:val="00086B0F"/>
    <w:rsid w:val="000872AD"/>
    <w:rsid w:val="000872C9"/>
    <w:rsid w:val="000878E0"/>
    <w:rsid w:val="00087E2B"/>
    <w:rsid w:val="00087F60"/>
    <w:rsid w:val="000904C5"/>
    <w:rsid w:val="000907AE"/>
    <w:rsid w:val="00090AE1"/>
    <w:rsid w:val="00090B29"/>
    <w:rsid w:val="00090DBF"/>
    <w:rsid w:val="00091138"/>
    <w:rsid w:val="00091BBF"/>
    <w:rsid w:val="00093205"/>
    <w:rsid w:val="000937B1"/>
    <w:rsid w:val="000937D9"/>
    <w:rsid w:val="00093D13"/>
    <w:rsid w:val="000942DB"/>
    <w:rsid w:val="00094399"/>
    <w:rsid w:val="00094C41"/>
    <w:rsid w:val="000957B6"/>
    <w:rsid w:val="0009583D"/>
    <w:rsid w:val="00095BAB"/>
    <w:rsid w:val="000960F2"/>
    <w:rsid w:val="00096CF7"/>
    <w:rsid w:val="00097513"/>
    <w:rsid w:val="00097886"/>
    <w:rsid w:val="00097C69"/>
    <w:rsid w:val="000A046D"/>
    <w:rsid w:val="000A1B58"/>
    <w:rsid w:val="000A1F7A"/>
    <w:rsid w:val="000A212B"/>
    <w:rsid w:val="000A2349"/>
    <w:rsid w:val="000A2420"/>
    <w:rsid w:val="000A2966"/>
    <w:rsid w:val="000A38DE"/>
    <w:rsid w:val="000A3BBC"/>
    <w:rsid w:val="000A454D"/>
    <w:rsid w:val="000A4C8C"/>
    <w:rsid w:val="000A53F5"/>
    <w:rsid w:val="000A572B"/>
    <w:rsid w:val="000A5B16"/>
    <w:rsid w:val="000A621E"/>
    <w:rsid w:val="000A6B27"/>
    <w:rsid w:val="000A7461"/>
    <w:rsid w:val="000A7916"/>
    <w:rsid w:val="000A7CD6"/>
    <w:rsid w:val="000B0B0A"/>
    <w:rsid w:val="000B1654"/>
    <w:rsid w:val="000B42DA"/>
    <w:rsid w:val="000B45D6"/>
    <w:rsid w:val="000B4EE8"/>
    <w:rsid w:val="000B547B"/>
    <w:rsid w:val="000B55F5"/>
    <w:rsid w:val="000B5A41"/>
    <w:rsid w:val="000B7408"/>
    <w:rsid w:val="000B744B"/>
    <w:rsid w:val="000B7AC6"/>
    <w:rsid w:val="000B7ADC"/>
    <w:rsid w:val="000C232D"/>
    <w:rsid w:val="000C258A"/>
    <w:rsid w:val="000C2E0B"/>
    <w:rsid w:val="000C34B6"/>
    <w:rsid w:val="000C35C7"/>
    <w:rsid w:val="000C3672"/>
    <w:rsid w:val="000C39EE"/>
    <w:rsid w:val="000C4669"/>
    <w:rsid w:val="000C48E3"/>
    <w:rsid w:val="000C4E9E"/>
    <w:rsid w:val="000C52CE"/>
    <w:rsid w:val="000C53F7"/>
    <w:rsid w:val="000C60EC"/>
    <w:rsid w:val="000C66E5"/>
    <w:rsid w:val="000C6700"/>
    <w:rsid w:val="000D0018"/>
    <w:rsid w:val="000D0D80"/>
    <w:rsid w:val="000D1415"/>
    <w:rsid w:val="000D1B7C"/>
    <w:rsid w:val="000D1E10"/>
    <w:rsid w:val="000D24EA"/>
    <w:rsid w:val="000D3595"/>
    <w:rsid w:val="000D369E"/>
    <w:rsid w:val="000D3868"/>
    <w:rsid w:val="000D39C8"/>
    <w:rsid w:val="000D3AB9"/>
    <w:rsid w:val="000D4718"/>
    <w:rsid w:val="000D5112"/>
    <w:rsid w:val="000D5BFA"/>
    <w:rsid w:val="000D624F"/>
    <w:rsid w:val="000D6C39"/>
    <w:rsid w:val="000D73E4"/>
    <w:rsid w:val="000D7576"/>
    <w:rsid w:val="000D76D7"/>
    <w:rsid w:val="000E0B40"/>
    <w:rsid w:val="000E146A"/>
    <w:rsid w:val="000E1A60"/>
    <w:rsid w:val="000E1CD3"/>
    <w:rsid w:val="000E234F"/>
    <w:rsid w:val="000E2883"/>
    <w:rsid w:val="000E35A8"/>
    <w:rsid w:val="000E3AE7"/>
    <w:rsid w:val="000E4EB5"/>
    <w:rsid w:val="000E4F17"/>
    <w:rsid w:val="000E5A82"/>
    <w:rsid w:val="000E5C72"/>
    <w:rsid w:val="000E5D5E"/>
    <w:rsid w:val="000E629B"/>
    <w:rsid w:val="000E66AD"/>
    <w:rsid w:val="000E6764"/>
    <w:rsid w:val="000E6E88"/>
    <w:rsid w:val="000F0AEF"/>
    <w:rsid w:val="000F2C56"/>
    <w:rsid w:val="000F2CB5"/>
    <w:rsid w:val="000F3A86"/>
    <w:rsid w:val="000F3D8D"/>
    <w:rsid w:val="000F4884"/>
    <w:rsid w:val="000F6061"/>
    <w:rsid w:val="000F6D8D"/>
    <w:rsid w:val="000F744D"/>
    <w:rsid w:val="000F775C"/>
    <w:rsid w:val="000F7A4E"/>
    <w:rsid w:val="000F7B53"/>
    <w:rsid w:val="000F7E34"/>
    <w:rsid w:val="001004A9"/>
    <w:rsid w:val="00100B77"/>
    <w:rsid w:val="00101199"/>
    <w:rsid w:val="0010152C"/>
    <w:rsid w:val="001029EC"/>
    <w:rsid w:val="00102A67"/>
    <w:rsid w:val="0010356A"/>
    <w:rsid w:val="00104139"/>
    <w:rsid w:val="00104439"/>
    <w:rsid w:val="00104CD1"/>
    <w:rsid w:val="00105351"/>
    <w:rsid w:val="00105FF8"/>
    <w:rsid w:val="00106514"/>
    <w:rsid w:val="00106F4C"/>
    <w:rsid w:val="00107097"/>
    <w:rsid w:val="00107231"/>
    <w:rsid w:val="00107238"/>
    <w:rsid w:val="00107291"/>
    <w:rsid w:val="00107DBF"/>
    <w:rsid w:val="00107F0F"/>
    <w:rsid w:val="001104CE"/>
    <w:rsid w:val="00110595"/>
    <w:rsid w:val="001113C5"/>
    <w:rsid w:val="0011168A"/>
    <w:rsid w:val="00111A51"/>
    <w:rsid w:val="00111EA8"/>
    <w:rsid w:val="001120E9"/>
    <w:rsid w:val="00112491"/>
    <w:rsid w:val="00112B3A"/>
    <w:rsid w:val="00112B94"/>
    <w:rsid w:val="001134DA"/>
    <w:rsid w:val="00113658"/>
    <w:rsid w:val="001138DC"/>
    <w:rsid w:val="00113C2F"/>
    <w:rsid w:val="00114F08"/>
    <w:rsid w:val="00115699"/>
    <w:rsid w:val="00115CC2"/>
    <w:rsid w:val="0011658C"/>
    <w:rsid w:val="0011663B"/>
    <w:rsid w:val="00120A48"/>
    <w:rsid w:val="00120D33"/>
    <w:rsid w:val="001218A1"/>
    <w:rsid w:val="00121960"/>
    <w:rsid w:val="00122830"/>
    <w:rsid w:val="00123D01"/>
    <w:rsid w:val="0012430F"/>
    <w:rsid w:val="00124606"/>
    <w:rsid w:val="00124618"/>
    <w:rsid w:val="00124622"/>
    <w:rsid w:val="00125243"/>
    <w:rsid w:val="001254F7"/>
    <w:rsid w:val="00125F41"/>
    <w:rsid w:val="0012670F"/>
    <w:rsid w:val="0012791F"/>
    <w:rsid w:val="00127BA8"/>
    <w:rsid w:val="00127CFB"/>
    <w:rsid w:val="0013060D"/>
    <w:rsid w:val="00130BB7"/>
    <w:rsid w:val="00130C8B"/>
    <w:rsid w:val="00130E61"/>
    <w:rsid w:val="00131A1E"/>
    <w:rsid w:val="00131EEB"/>
    <w:rsid w:val="00132746"/>
    <w:rsid w:val="00132BF8"/>
    <w:rsid w:val="0013310A"/>
    <w:rsid w:val="001334FC"/>
    <w:rsid w:val="001335B1"/>
    <w:rsid w:val="00133D59"/>
    <w:rsid w:val="00134700"/>
    <w:rsid w:val="001347CD"/>
    <w:rsid w:val="00135190"/>
    <w:rsid w:val="00135412"/>
    <w:rsid w:val="00135691"/>
    <w:rsid w:val="0013573E"/>
    <w:rsid w:val="001358A9"/>
    <w:rsid w:val="00136E16"/>
    <w:rsid w:val="0013748E"/>
    <w:rsid w:val="00137583"/>
    <w:rsid w:val="00137785"/>
    <w:rsid w:val="00137C62"/>
    <w:rsid w:val="001403CA"/>
    <w:rsid w:val="00140996"/>
    <w:rsid w:val="0014126A"/>
    <w:rsid w:val="0014147F"/>
    <w:rsid w:val="00141AB3"/>
    <w:rsid w:val="00143959"/>
    <w:rsid w:val="00144034"/>
    <w:rsid w:val="0014429B"/>
    <w:rsid w:val="001445A0"/>
    <w:rsid w:val="00144BE6"/>
    <w:rsid w:val="00147590"/>
    <w:rsid w:val="001475D5"/>
    <w:rsid w:val="00147764"/>
    <w:rsid w:val="001508EE"/>
    <w:rsid w:val="00150A6A"/>
    <w:rsid w:val="00153B9B"/>
    <w:rsid w:val="001540D1"/>
    <w:rsid w:val="001542E3"/>
    <w:rsid w:val="00154A20"/>
    <w:rsid w:val="00154AE8"/>
    <w:rsid w:val="00154CC2"/>
    <w:rsid w:val="00154DED"/>
    <w:rsid w:val="00155D23"/>
    <w:rsid w:val="00156EBD"/>
    <w:rsid w:val="00157211"/>
    <w:rsid w:val="001572A8"/>
    <w:rsid w:val="00160861"/>
    <w:rsid w:val="00160ACC"/>
    <w:rsid w:val="00160CE9"/>
    <w:rsid w:val="00160E7F"/>
    <w:rsid w:val="00161186"/>
    <w:rsid w:val="00161A04"/>
    <w:rsid w:val="00163ADE"/>
    <w:rsid w:val="00163F0F"/>
    <w:rsid w:val="00163F43"/>
    <w:rsid w:val="00164799"/>
    <w:rsid w:val="00164862"/>
    <w:rsid w:val="00165127"/>
    <w:rsid w:val="001654B8"/>
    <w:rsid w:val="0016609A"/>
    <w:rsid w:val="00167402"/>
    <w:rsid w:val="00167439"/>
    <w:rsid w:val="00167787"/>
    <w:rsid w:val="0017007C"/>
    <w:rsid w:val="0017072D"/>
    <w:rsid w:val="00170BB0"/>
    <w:rsid w:val="00170F04"/>
    <w:rsid w:val="00171BBF"/>
    <w:rsid w:val="0017223B"/>
    <w:rsid w:val="001724F6"/>
    <w:rsid w:val="001725AA"/>
    <w:rsid w:val="001725BA"/>
    <w:rsid w:val="00172A90"/>
    <w:rsid w:val="00174EE9"/>
    <w:rsid w:val="0017506D"/>
    <w:rsid w:val="001761CE"/>
    <w:rsid w:val="00176573"/>
    <w:rsid w:val="001769C0"/>
    <w:rsid w:val="00176BFE"/>
    <w:rsid w:val="00177AC6"/>
    <w:rsid w:val="001808FC"/>
    <w:rsid w:val="00180E11"/>
    <w:rsid w:val="00182254"/>
    <w:rsid w:val="00182D31"/>
    <w:rsid w:val="0018399B"/>
    <w:rsid w:val="00184062"/>
    <w:rsid w:val="001849F8"/>
    <w:rsid w:val="00185587"/>
    <w:rsid w:val="00185B37"/>
    <w:rsid w:val="00185FDA"/>
    <w:rsid w:val="00187E16"/>
    <w:rsid w:val="00187F56"/>
    <w:rsid w:val="00187F9A"/>
    <w:rsid w:val="00190889"/>
    <w:rsid w:val="00191450"/>
    <w:rsid w:val="001916FE"/>
    <w:rsid w:val="00191C2B"/>
    <w:rsid w:val="00192338"/>
    <w:rsid w:val="001927BD"/>
    <w:rsid w:val="001936A5"/>
    <w:rsid w:val="0019549F"/>
    <w:rsid w:val="00195723"/>
    <w:rsid w:val="00195EE6"/>
    <w:rsid w:val="0019687D"/>
    <w:rsid w:val="00196AA8"/>
    <w:rsid w:val="00196B2B"/>
    <w:rsid w:val="00196C22"/>
    <w:rsid w:val="001976D1"/>
    <w:rsid w:val="0019788A"/>
    <w:rsid w:val="00197CC7"/>
    <w:rsid w:val="00197E46"/>
    <w:rsid w:val="001A25AF"/>
    <w:rsid w:val="001A26A5"/>
    <w:rsid w:val="001A284B"/>
    <w:rsid w:val="001A2D83"/>
    <w:rsid w:val="001A3558"/>
    <w:rsid w:val="001A388A"/>
    <w:rsid w:val="001A46F5"/>
    <w:rsid w:val="001A4B01"/>
    <w:rsid w:val="001A51FC"/>
    <w:rsid w:val="001A5283"/>
    <w:rsid w:val="001A5617"/>
    <w:rsid w:val="001A6072"/>
    <w:rsid w:val="001A63CF"/>
    <w:rsid w:val="001A6A27"/>
    <w:rsid w:val="001A6B5F"/>
    <w:rsid w:val="001A7049"/>
    <w:rsid w:val="001A730F"/>
    <w:rsid w:val="001A74B4"/>
    <w:rsid w:val="001A79D2"/>
    <w:rsid w:val="001A7CFC"/>
    <w:rsid w:val="001A7FCF"/>
    <w:rsid w:val="001B0333"/>
    <w:rsid w:val="001B0B4B"/>
    <w:rsid w:val="001B1332"/>
    <w:rsid w:val="001B239D"/>
    <w:rsid w:val="001B27AD"/>
    <w:rsid w:val="001B2AB6"/>
    <w:rsid w:val="001B2DC7"/>
    <w:rsid w:val="001B2FC1"/>
    <w:rsid w:val="001B3451"/>
    <w:rsid w:val="001B3E93"/>
    <w:rsid w:val="001B43DA"/>
    <w:rsid w:val="001B4B90"/>
    <w:rsid w:val="001B583E"/>
    <w:rsid w:val="001B5D0B"/>
    <w:rsid w:val="001B63C3"/>
    <w:rsid w:val="001B7913"/>
    <w:rsid w:val="001B7F1A"/>
    <w:rsid w:val="001C0057"/>
    <w:rsid w:val="001C0740"/>
    <w:rsid w:val="001C0887"/>
    <w:rsid w:val="001C1534"/>
    <w:rsid w:val="001C19F3"/>
    <w:rsid w:val="001C20F8"/>
    <w:rsid w:val="001C2482"/>
    <w:rsid w:val="001C2917"/>
    <w:rsid w:val="001C360B"/>
    <w:rsid w:val="001C40FB"/>
    <w:rsid w:val="001C43E8"/>
    <w:rsid w:val="001C4BF0"/>
    <w:rsid w:val="001C52BA"/>
    <w:rsid w:val="001C57E5"/>
    <w:rsid w:val="001C5E42"/>
    <w:rsid w:val="001C6561"/>
    <w:rsid w:val="001C7274"/>
    <w:rsid w:val="001C7566"/>
    <w:rsid w:val="001D0106"/>
    <w:rsid w:val="001D02D0"/>
    <w:rsid w:val="001D0903"/>
    <w:rsid w:val="001D0FF1"/>
    <w:rsid w:val="001D166C"/>
    <w:rsid w:val="001D217E"/>
    <w:rsid w:val="001D26A5"/>
    <w:rsid w:val="001D26DE"/>
    <w:rsid w:val="001D2749"/>
    <w:rsid w:val="001D27E0"/>
    <w:rsid w:val="001D281D"/>
    <w:rsid w:val="001D2BCB"/>
    <w:rsid w:val="001D2C1A"/>
    <w:rsid w:val="001D3649"/>
    <w:rsid w:val="001D3A64"/>
    <w:rsid w:val="001D4357"/>
    <w:rsid w:val="001D43D2"/>
    <w:rsid w:val="001D44BC"/>
    <w:rsid w:val="001D4C68"/>
    <w:rsid w:val="001D4F26"/>
    <w:rsid w:val="001D5374"/>
    <w:rsid w:val="001D572B"/>
    <w:rsid w:val="001D5AE3"/>
    <w:rsid w:val="001D6549"/>
    <w:rsid w:val="001D67C7"/>
    <w:rsid w:val="001D6B72"/>
    <w:rsid w:val="001D762B"/>
    <w:rsid w:val="001D7BA4"/>
    <w:rsid w:val="001E0445"/>
    <w:rsid w:val="001E0AA6"/>
    <w:rsid w:val="001E0CD9"/>
    <w:rsid w:val="001E479A"/>
    <w:rsid w:val="001E49E3"/>
    <w:rsid w:val="001E5717"/>
    <w:rsid w:val="001E5831"/>
    <w:rsid w:val="001E6339"/>
    <w:rsid w:val="001E64C0"/>
    <w:rsid w:val="001E7073"/>
    <w:rsid w:val="001E7937"/>
    <w:rsid w:val="001E79F5"/>
    <w:rsid w:val="001E7CA2"/>
    <w:rsid w:val="001F0553"/>
    <w:rsid w:val="001F33E1"/>
    <w:rsid w:val="001F59D0"/>
    <w:rsid w:val="001F5C25"/>
    <w:rsid w:val="001F6894"/>
    <w:rsid w:val="001F7263"/>
    <w:rsid w:val="001F77F1"/>
    <w:rsid w:val="001F7C8C"/>
    <w:rsid w:val="001F7F33"/>
    <w:rsid w:val="00200354"/>
    <w:rsid w:val="0020037B"/>
    <w:rsid w:val="00200420"/>
    <w:rsid w:val="002004E7"/>
    <w:rsid w:val="002006F3"/>
    <w:rsid w:val="00200850"/>
    <w:rsid w:val="00200C1A"/>
    <w:rsid w:val="00201796"/>
    <w:rsid w:val="00202DA1"/>
    <w:rsid w:val="00202F75"/>
    <w:rsid w:val="00204859"/>
    <w:rsid w:val="00205414"/>
    <w:rsid w:val="00205823"/>
    <w:rsid w:val="002063CE"/>
    <w:rsid w:val="002063F1"/>
    <w:rsid w:val="00206414"/>
    <w:rsid w:val="00206724"/>
    <w:rsid w:val="00206BBF"/>
    <w:rsid w:val="0020702A"/>
    <w:rsid w:val="002073AC"/>
    <w:rsid w:val="00207B6F"/>
    <w:rsid w:val="00207F80"/>
    <w:rsid w:val="00210AA4"/>
    <w:rsid w:val="00210F0F"/>
    <w:rsid w:val="00210F14"/>
    <w:rsid w:val="00211B5A"/>
    <w:rsid w:val="002121F1"/>
    <w:rsid w:val="00212217"/>
    <w:rsid w:val="002129F3"/>
    <w:rsid w:val="00213E02"/>
    <w:rsid w:val="00213ECB"/>
    <w:rsid w:val="002149DE"/>
    <w:rsid w:val="0021560E"/>
    <w:rsid w:val="00216ED9"/>
    <w:rsid w:val="00220674"/>
    <w:rsid w:val="0022093A"/>
    <w:rsid w:val="00220E56"/>
    <w:rsid w:val="002219C6"/>
    <w:rsid w:val="00222445"/>
    <w:rsid w:val="00222807"/>
    <w:rsid w:val="00222D55"/>
    <w:rsid w:val="00223214"/>
    <w:rsid w:val="00223A90"/>
    <w:rsid w:val="00224AEC"/>
    <w:rsid w:val="002256A5"/>
    <w:rsid w:val="00225D48"/>
    <w:rsid w:val="002276E1"/>
    <w:rsid w:val="00227DA4"/>
    <w:rsid w:val="002306AF"/>
    <w:rsid w:val="00230AD9"/>
    <w:rsid w:val="00230C7D"/>
    <w:rsid w:val="002311E2"/>
    <w:rsid w:val="002315BA"/>
    <w:rsid w:val="00231EA4"/>
    <w:rsid w:val="002321C1"/>
    <w:rsid w:val="00232314"/>
    <w:rsid w:val="00233142"/>
    <w:rsid w:val="002342C4"/>
    <w:rsid w:val="00236144"/>
    <w:rsid w:val="00236BC6"/>
    <w:rsid w:val="00240B95"/>
    <w:rsid w:val="00240DEE"/>
    <w:rsid w:val="00242DB3"/>
    <w:rsid w:val="00243012"/>
    <w:rsid w:val="00243BA0"/>
    <w:rsid w:val="0024438D"/>
    <w:rsid w:val="0024538B"/>
    <w:rsid w:val="00245684"/>
    <w:rsid w:val="002456C7"/>
    <w:rsid w:val="00245B5C"/>
    <w:rsid w:val="002461F6"/>
    <w:rsid w:val="00247F8E"/>
    <w:rsid w:val="00250344"/>
    <w:rsid w:val="00250693"/>
    <w:rsid w:val="00250ABC"/>
    <w:rsid w:val="002510CE"/>
    <w:rsid w:val="0025208F"/>
    <w:rsid w:val="00252213"/>
    <w:rsid w:val="002522F5"/>
    <w:rsid w:val="0025242F"/>
    <w:rsid w:val="00252807"/>
    <w:rsid w:val="00253638"/>
    <w:rsid w:val="00254BAA"/>
    <w:rsid w:val="002555D4"/>
    <w:rsid w:val="00255658"/>
    <w:rsid w:val="00255FFF"/>
    <w:rsid w:val="002564C4"/>
    <w:rsid w:val="002572C9"/>
    <w:rsid w:val="002600E0"/>
    <w:rsid w:val="00260678"/>
    <w:rsid w:val="00260AB3"/>
    <w:rsid w:val="002614B4"/>
    <w:rsid w:val="002617FB"/>
    <w:rsid w:val="002628B4"/>
    <w:rsid w:val="002628C2"/>
    <w:rsid w:val="0026377C"/>
    <w:rsid w:val="002651E4"/>
    <w:rsid w:val="00265641"/>
    <w:rsid w:val="00265C47"/>
    <w:rsid w:val="00265F63"/>
    <w:rsid w:val="002669C6"/>
    <w:rsid w:val="00266E4F"/>
    <w:rsid w:val="002671F2"/>
    <w:rsid w:val="0026789D"/>
    <w:rsid w:val="00267AD7"/>
    <w:rsid w:val="00267F46"/>
    <w:rsid w:val="00270203"/>
    <w:rsid w:val="002702E9"/>
    <w:rsid w:val="00271542"/>
    <w:rsid w:val="00271A9F"/>
    <w:rsid w:val="00271C94"/>
    <w:rsid w:val="00272A25"/>
    <w:rsid w:val="00273B64"/>
    <w:rsid w:val="0027447B"/>
    <w:rsid w:val="00274528"/>
    <w:rsid w:val="0027482F"/>
    <w:rsid w:val="00274C04"/>
    <w:rsid w:val="00274FEE"/>
    <w:rsid w:val="002754FD"/>
    <w:rsid w:val="0027645B"/>
    <w:rsid w:val="00276E45"/>
    <w:rsid w:val="00277471"/>
    <w:rsid w:val="0027775A"/>
    <w:rsid w:val="002803AC"/>
    <w:rsid w:val="0028072F"/>
    <w:rsid w:val="00280CD8"/>
    <w:rsid w:val="00281A9C"/>
    <w:rsid w:val="00281EC5"/>
    <w:rsid w:val="00282037"/>
    <w:rsid w:val="0028254B"/>
    <w:rsid w:val="002828E8"/>
    <w:rsid w:val="0028325B"/>
    <w:rsid w:val="0028328E"/>
    <w:rsid w:val="00283B72"/>
    <w:rsid w:val="00283EE0"/>
    <w:rsid w:val="00284BFB"/>
    <w:rsid w:val="00284FFB"/>
    <w:rsid w:val="002866D5"/>
    <w:rsid w:val="00286A30"/>
    <w:rsid w:val="00287241"/>
    <w:rsid w:val="002876BD"/>
    <w:rsid w:val="0029010A"/>
    <w:rsid w:val="002913E9"/>
    <w:rsid w:val="002926C4"/>
    <w:rsid w:val="00292831"/>
    <w:rsid w:val="00294170"/>
    <w:rsid w:val="00294567"/>
    <w:rsid w:val="00294918"/>
    <w:rsid w:val="0029539E"/>
    <w:rsid w:val="002955F0"/>
    <w:rsid w:val="00295A6E"/>
    <w:rsid w:val="002964E7"/>
    <w:rsid w:val="00296792"/>
    <w:rsid w:val="0029686E"/>
    <w:rsid w:val="00296884"/>
    <w:rsid w:val="00297673"/>
    <w:rsid w:val="002978DE"/>
    <w:rsid w:val="00297F91"/>
    <w:rsid w:val="002A106E"/>
    <w:rsid w:val="002A158C"/>
    <w:rsid w:val="002A1775"/>
    <w:rsid w:val="002A1C7A"/>
    <w:rsid w:val="002A2505"/>
    <w:rsid w:val="002A27D9"/>
    <w:rsid w:val="002A27FE"/>
    <w:rsid w:val="002A2B95"/>
    <w:rsid w:val="002A2F74"/>
    <w:rsid w:val="002A3052"/>
    <w:rsid w:val="002A33D4"/>
    <w:rsid w:val="002A3F8A"/>
    <w:rsid w:val="002A42B5"/>
    <w:rsid w:val="002A4C6A"/>
    <w:rsid w:val="002A7422"/>
    <w:rsid w:val="002B044E"/>
    <w:rsid w:val="002B0EE3"/>
    <w:rsid w:val="002B1903"/>
    <w:rsid w:val="002B23F7"/>
    <w:rsid w:val="002B2498"/>
    <w:rsid w:val="002B2F60"/>
    <w:rsid w:val="002B3ACD"/>
    <w:rsid w:val="002B3C08"/>
    <w:rsid w:val="002B409D"/>
    <w:rsid w:val="002B43DA"/>
    <w:rsid w:val="002B443B"/>
    <w:rsid w:val="002B47BA"/>
    <w:rsid w:val="002B48B5"/>
    <w:rsid w:val="002B536C"/>
    <w:rsid w:val="002B5AD1"/>
    <w:rsid w:val="002B615C"/>
    <w:rsid w:val="002B7488"/>
    <w:rsid w:val="002B77AF"/>
    <w:rsid w:val="002B7C78"/>
    <w:rsid w:val="002C0049"/>
    <w:rsid w:val="002C033A"/>
    <w:rsid w:val="002C033F"/>
    <w:rsid w:val="002C0A61"/>
    <w:rsid w:val="002C0E02"/>
    <w:rsid w:val="002C19B5"/>
    <w:rsid w:val="002C3422"/>
    <w:rsid w:val="002C3F2C"/>
    <w:rsid w:val="002C4236"/>
    <w:rsid w:val="002C4B5E"/>
    <w:rsid w:val="002C53CF"/>
    <w:rsid w:val="002C54C2"/>
    <w:rsid w:val="002C554A"/>
    <w:rsid w:val="002C5AD8"/>
    <w:rsid w:val="002C5DFC"/>
    <w:rsid w:val="002C6426"/>
    <w:rsid w:val="002C6AF9"/>
    <w:rsid w:val="002C6C0F"/>
    <w:rsid w:val="002C7062"/>
    <w:rsid w:val="002C7A12"/>
    <w:rsid w:val="002C7A29"/>
    <w:rsid w:val="002C7BB7"/>
    <w:rsid w:val="002C7C81"/>
    <w:rsid w:val="002D022F"/>
    <w:rsid w:val="002D0656"/>
    <w:rsid w:val="002D10B4"/>
    <w:rsid w:val="002D1451"/>
    <w:rsid w:val="002D165F"/>
    <w:rsid w:val="002D1BA9"/>
    <w:rsid w:val="002D2122"/>
    <w:rsid w:val="002D319B"/>
    <w:rsid w:val="002D33F1"/>
    <w:rsid w:val="002D3491"/>
    <w:rsid w:val="002D3D62"/>
    <w:rsid w:val="002D455E"/>
    <w:rsid w:val="002D5630"/>
    <w:rsid w:val="002D5729"/>
    <w:rsid w:val="002D598A"/>
    <w:rsid w:val="002D6433"/>
    <w:rsid w:val="002D6DBF"/>
    <w:rsid w:val="002D77D5"/>
    <w:rsid w:val="002E03A0"/>
    <w:rsid w:val="002E0A37"/>
    <w:rsid w:val="002E0AC8"/>
    <w:rsid w:val="002E16BA"/>
    <w:rsid w:val="002E1A55"/>
    <w:rsid w:val="002E1E3B"/>
    <w:rsid w:val="002E282F"/>
    <w:rsid w:val="002E2A78"/>
    <w:rsid w:val="002E2F42"/>
    <w:rsid w:val="002E3955"/>
    <w:rsid w:val="002E505F"/>
    <w:rsid w:val="002E5393"/>
    <w:rsid w:val="002E5AC7"/>
    <w:rsid w:val="002E683E"/>
    <w:rsid w:val="002E6B6A"/>
    <w:rsid w:val="002E7E2D"/>
    <w:rsid w:val="002F0003"/>
    <w:rsid w:val="002F15C6"/>
    <w:rsid w:val="002F1F5F"/>
    <w:rsid w:val="002F3339"/>
    <w:rsid w:val="002F3960"/>
    <w:rsid w:val="002F3D73"/>
    <w:rsid w:val="002F48CA"/>
    <w:rsid w:val="002F6219"/>
    <w:rsid w:val="002F62D8"/>
    <w:rsid w:val="002F6BC8"/>
    <w:rsid w:val="002F7187"/>
    <w:rsid w:val="002F7264"/>
    <w:rsid w:val="00300595"/>
    <w:rsid w:val="00300C3F"/>
    <w:rsid w:val="00301712"/>
    <w:rsid w:val="0030223D"/>
    <w:rsid w:val="003025CB"/>
    <w:rsid w:val="00302D30"/>
    <w:rsid w:val="003031D5"/>
    <w:rsid w:val="00304321"/>
    <w:rsid w:val="003060D5"/>
    <w:rsid w:val="0030713D"/>
    <w:rsid w:val="00307F10"/>
    <w:rsid w:val="003118F6"/>
    <w:rsid w:val="00312649"/>
    <w:rsid w:val="00312BB3"/>
    <w:rsid w:val="00312F9C"/>
    <w:rsid w:val="00313752"/>
    <w:rsid w:val="00313D51"/>
    <w:rsid w:val="0031453F"/>
    <w:rsid w:val="0031495F"/>
    <w:rsid w:val="00315134"/>
    <w:rsid w:val="0031519D"/>
    <w:rsid w:val="00315BC1"/>
    <w:rsid w:val="0031600F"/>
    <w:rsid w:val="0031603E"/>
    <w:rsid w:val="003166D9"/>
    <w:rsid w:val="0031678A"/>
    <w:rsid w:val="00317508"/>
    <w:rsid w:val="0032136B"/>
    <w:rsid w:val="00321CFD"/>
    <w:rsid w:val="00322C68"/>
    <w:rsid w:val="0032319B"/>
    <w:rsid w:val="003231AC"/>
    <w:rsid w:val="00323525"/>
    <w:rsid w:val="00323C96"/>
    <w:rsid w:val="00324095"/>
    <w:rsid w:val="00327022"/>
    <w:rsid w:val="00330198"/>
    <w:rsid w:val="00330927"/>
    <w:rsid w:val="00330B69"/>
    <w:rsid w:val="00330BC6"/>
    <w:rsid w:val="0033209F"/>
    <w:rsid w:val="00332266"/>
    <w:rsid w:val="00332755"/>
    <w:rsid w:val="00332A2A"/>
    <w:rsid w:val="00332C2F"/>
    <w:rsid w:val="00333330"/>
    <w:rsid w:val="00333EBA"/>
    <w:rsid w:val="00333F48"/>
    <w:rsid w:val="00333F5F"/>
    <w:rsid w:val="0033472F"/>
    <w:rsid w:val="0033474D"/>
    <w:rsid w:val="00334BD9"/>
    <w:rsid w:val="00334DCE"/>
    <w:rsid w:val="00335CF2"/>
    <w:rsid w:val="00335E2F"/>
    <w:rsid w:val="00336459"/>
    <w:rsid w:val="00336E9B"/>
    <w:rsid w:val="00336F94"/>
    <w:rsid w:val="00337373"/>
    <w:rsid w:val="003379A7"/>
    <w:rsid w:val="00337B9F"/>
    <w:rsid w:val="00337D2F"/>
    <w:rsid w:val="00340245"/>
    <w:rsid w:val="00340E6D"/>
    <w:rsid w:val="00341947"/>
    <w:rsid w:val="00341A30"/>
    <w:rsid w:val="00342756"/>
    <w:rsid w:val="00342F3A"/>
    <w:rsid w:val="003430A5"/>
    <w:rsid w:val="003430FC"/>
    <w:rsid w:val="00343434"/>
    <w:rsid w:val="0034369E"/>
    <w:rsid w:val="00343B65"/>
    <w:rsid w:val="0034419E"/>
    <w:rsid w:val="003447C3"/>
    <w:rsid w:val="00345639"/>
    <w:rsid w:val="003471F9"/>
    <w:rsid w:val="00347966"/>
    <w:rsid w:val="0035028A"/>
    <w:rsid w:val="00350D0F"/>
    <w:rsid w:val="00350F0A"/>
    <w:rsid w:val="00350F86"/>
    <w:rsid w:val="00351A1E"/>
    <w:rsid w:val="003520FC"/>
    <w:rsid w:val="003522AF"/>
    <w:rsid w:val="00352435"/>
    <w:rsid w:val="0035250C"/>
    <w:rsid w:val="00352B10"/>
    <w:rsid w:val="00353184"/>
    <w:rsid w:val="00353255"/>
    <w:rsid w:val="00353A85"/>
    <w:rsid w:val="00353AA6"/>
    <w:rsid w:val="00353CC2"/>
    <w:rsid w:val="00354FC8"/>
    <w:rsid w:val="003558B0"/>
    <w:rsid w:val="00356F83"/>
    <w:rsid w:val="00357474"/>
    <w:rsid w:val="00360248"/>
    <w:rsid w:val="003605DB"/>
    <w:rsid w:val="0036069C"/>
    <w:rsid w:val="00360816"/>
    <w:rsid w:val="0036187E"/>
    <w:rsid w:val="003621BB"/>
    <w:rsid w:val="00362523"/>
    <w:rsid w:val="003625F4"/>
    <w:rsid w:val="00362B6F"/>
    <w:rsid w:val="0036373A"/>
    <w:rsid w:val="00363AAE"/>
    <w:rsid w:val="00365E1C"/>
    <w:rsid w:val="00367161"/>
    <w:rsid w:val="003672C6"/>
    <w:rsid w:val="003678E0"/>
    <w:rsid w:val="0037025D"/>
    <w:rsid w:val="0037033E"/>
    <w:rsid w:val="003706B8"/>
    <w:rsid w:val="00371388"/>
    <w:rsid w:val="00371C8E"/>
    <w:rsid w:val="00373261"/>
    <w:rsid w:val="003735A7"/>
    <w:rsid w:val="003738CA"/>
    <w:rsid w:val="003744D3"/>
    <w:rsid w:val="00374620"/>
    <w:rsid w:val="00374715"/>
    <w:rsid w:val="00374EA7"/>
    <w:rsid w:val="0037618A"/>
    <w:rsid w:val="003767D4"/>
    <w:rsid w:val="0037737C"/>
    <w:rsid w:val="003773A6"/>
    <w:rsid w:val="003773E5"/>
    <w:rsid w:val="003777E5"/>
    <w:rsid w:val="003800D0"/>
    <w:rsid w:val="003809B0"/>
    <w:rsid w:val="00380B5D"/>
    <w:rsid w:val="00381C0C"/>
    <w:rsid w:val="00381FC9"/>
    <w:rsid w:val="003824A2"/>
    <w:rsid w:val="0038337E"/>
    <w:rsid w:val="00383818"/>
    <w:rsid w:val="00383E01"/>
    <w:rsid w:val="003840CD"/>
    <w:rsid w:val="00384F4B"/>
    <w:rsid w:val="00385873"/>
    <w:rsid w:val="0038608C"/>
    <w:rsid w:val="00386578"/>
    <w:rsid w:val="00386BA9"/>
    <w:rsid w:val="00386D4C"/>
    <w:rsid w:val="003871AA"/>
    <w:rsid w:val="003875A0"/>
    <w:rsid w:val="0038774E"/>
    <w:rsid w:val="003879E3"/>
    <w:rsid w:val="00387AC6"/>
    <w:rsid w:val="00387DD2"/>
    <w:rsid w:val="003908B8"/>
    <w:rsid w:val="003908D8"/>
    <w:rsid w:val="00390A4E"/>
    <w:rsid w:val="003920C1"/>
    <w:rsid w:val="0039242E"/>
    <w:rsid w:val="00392944"/>
    <w:rsid w:val="00393060"/>
    <w:rsid w:val="0039315C"/>
    <w:rsid w:val="00395720"/>
    <w:rsid w:val="00395C44"/>
    <w:rsid w:val="003962D2"/>
    <w:rsid w:val="003963F4"/>
    <w:rsid w:val="003967EE"/>
    <w:rsid w:val="00397C13"/>
    <w:rsid w:val="003A0343"/>
    <w:rsid w:val="003A03AF"/>
    <w:rsid w:val="003A0412"/>
    <w:rsid w:val="003A08B6"/>
    <w:rsid w:val="003A1826"/>
    <w:rsid w:val="003A1A16"/>
    <w:rsid w:val="003A1A96"/>
    <w:rsid w:val="003A1D6F"/>
    <w:rsid w:val="003A21DB"/>
    <w:rsid w:val="003A32DC"/>
    <w:rsid w:val="003A36B9"/>
    <w:rsid w:val="003A468F"/>
    <w:rsid w:val="003A4E1F"/>
    <w:rsid w:val="003A51C5"/>
    <w:rsid w:val="003A582B"/>
    <w:rsid w:val="003A5B1F"/>
    <w:rsid w:val="003A5D9A"/>
    <w:rsid w:val="003A607F"/>
    <w:rsid w:val="003A62B7"/>
    <w:rsid w:val="003A6FC8"/>
    <w:rsid w:val="003A70DB"/>
    <w:rsid w:val="003A73A3"/>
    <w:rsid w:val="003A7B62"/>
    <w:rsid w:val="003B0365"/>
    <w:rsid w:val="003B1FD6"/>
    <w:rsid w:val="003B223D"/>
    <w:rsid w:val="003B26FB"/>
    <w:rsid w:val="003B2BF4"/>
    <w:rsid w:val="003B2C9A"/>
    <w:rsid w:val="003B390B"/>
    <w:rsid w:val="003B447F"/>
    <w:rsid w:val="003B4939"/>
    <w:rsid w:val="003B4E8C"/>
    <w:rsid w:val="003B5512"/>
    <w:rsid w:val="003B591A"/>
    <w:rsid w:val="003B5C79"/>
    <w:rsid w:val="003B5CDA"/>
    <w:rsid w:val="003B6F38"/>
    <w:rsid w:val="003B72A4"/>
    <w:rsid w:val="003B7838"/>
    <w:rsid w:val="003B78D2"/>
    <w:rsid w:val="003B792E"/>
    <w:rsid w:val="003C07F7"/>
    <w:rsid w:val="003C0B72"/>
    <w:rsid w:val="003C1FD4"/>
    <w:rsid w:val="003C2322"/>
    <w:rsid w:val="003C2BFA"/>
    <w:rsid w:val="003C3493"/>
    <w:rsid w:val="003C3F83"/>
    <w:rsid w:val="003C4FBA"/>
    <w:rsid w:val="003C581D"/>
    <w:rsid w:val="003C5BB0"/>
    <w:rsid w:val="003C5C56"/>
    <w:rsid w:val="003C614D"/>
    <w:rsid w:val="003C7212"/>
    <w:rsid w:val="003C7A33"/>
    <w:rsid w:val="003D080E"/>
    <w:rsid w:val="003D0DDF"/>
    <w:rsid w:val="003D112D"/>
    <w:rsid w:val="003D1241"/>
    <w:rsid w:val="003D1E0C"/>
    <w:rsid w:val="003D2114"/>
    <w:rsid w:val="003D2695"/>
    <w:rsid w:val="003D2B74"/>
    <w:rsid w:val="003D2BD6"/>
    <w:rsid w:val="003D555E"/>
    <w:rsid w:val="003D5590"/>
    <w:rsid w:val="003D6412"/>
    <w:rsid w:val="003D68EE"/>
    <w:rsid w:val="003D6EAC"/>
    <w:rsid w:val="003D6FEF"/>
    <w:rsid w:val="003D71BA"/>
    <w:rsid w:val="003D7A37"/>
    <w:rsid w:val="003D7CCB"/>
    <w:rsid w:val="003E0045"/>
    <w:rsid w:val="003E0A75"/>
    <w:rsid w:val="003E0C3F"/>
    <w:rsid w:val="003E0CE5"/>
    <w:rsid w:val="003E14F1"/>
    <w:rsid w:val="003E2394"/>
    <w:rsid w:val="003E28F3"/>
    <w:rsid w:val="003E2C91"/>
    <w:rsid w:val="003E3C31"/>
    <w:rsid w:val="003E4BF0"/>
    <w:rsid w:val="003E52E0"/>
    <w:rsid w:val="003E5806"/>
    <w:rsid w:val="003E60C8"/>
    <w:rsid w:val="003E612D"/>
    <w:rsid w:val="003E6317"/>
    <w:rsid w:val="003E69BF"/>
    <w:rsid w:val="003E6DA0"/>
    <w:rsid w:val="003E73A1"/>
    <w:rsid w:val="003E770C"/>
    <w:rsid w:val="003F0621"/>
    <w:rsid w:val="003F117D"/>
    <w:rsid w:val="003F28A1"/>
    <w:rsid w:val="003F29A5"/>
    <w:rsid w:val="003F34EC"/>
    <w:rsid w:val="003F3827"/>
    <w:rsid w:val="003F3D23"/>
    <w:rsid w:val="003F4094"/>
    <w:rsid w:val="003F45B3"/>
    <w:rsid w:val="003F5535"/>
    <w:rsid w:val="003F5624"/>
    <w:rsid w:val="003F6ACC"/>
    <w:rsid w:val="003F6EF3"/>
    <w:rsid w:val="004001EE"/>
    <w:rsid w:val="00400562"/>
    <w:rsid w:val="0040075D"/>
    <w:rsid w:val="00401D7B"/>
    <w:rsid w:val="004022AC"/>
    <w:rsid w:val="00402B7F"/>
    <w:rsid w:val="00403168"/>
    <w:rsid w:val="00403818"/>
    <w:rsid w:val="00405274"/>
    <w:rsid w:val="00405805"/>
    <w:rsid w:val="00405C05"/>
    <w:rsid w:val="00405CB7"/>
    <w:rsid w:val="004067CE"/>
    <w:rsid w:val="00406A97"/>
    <w:rsid w:val="00406D7B"/>
    <w:rsid w:val="00407738"/>
    <w:rsid w:val="00407867"/>
    <w:rsid w:val="0041004B"/>
    <w:rsid w:val="00410086"/>
    <w:rsid w:val="004114E9"/>
    <w:rsid w:val="004117E0"/>
    <w:rsid w:val="0041181E"/>
    <w:rsid w:val="00411B33"/>
    <w:rsid w:val="00411D75"/>
    <w:rsid w:val="0041202D"/>
    <w:rsid w:val="0041226F"/>
    <w:rsid w:val="0041254E"/>
    <w:rsid w:val="00413276"/>
    <w:rsid w:val="00414022"/>
    <w:rsid w:val="00414770"/>
    <w:rsid w:val="004148BE"/>
    <w:rsid w:val="00414D20"/>
    <w:rsid w:val="0041520C"/>
    <w:rsid w:val="00415967"/>
    <w:rsid w:val="004166FD"/>
    <w:rsid w:val="00416F7B"/>
    <w:rsid w:val="00417958"/>
    <w:rsid w:val="00420496"/>
    <w:rsid w:val="00420DB9"/>
    <w:rsid w:val="004212FF"/>
    <w:rsid w:val="004214B3"/>
    <w:rsid w:val="0042182D"/>
    <w:rsid w:val="00422926"/>
    <w:rsid w:val="00422A06"/>
    <w:rsid w:val="004235CC"/>
    <w:rsid w:val="0042383D"/>
    <w:rsid w:val="00423BD0"/>
    <w:rsid w:val="004247A5"/>
    <w:rsid w:val="004251FB"/>
    <w:rsid w:val="004254A3"/>
    <w:rsid w:val="00425A5A"/>
    <w:rsid w:val="00425E47"/>
    <w:rsid w:val="004260DA"/>
    <w:rsid w:val="00426208"/>
    <w:rsid w:val="0042663A"/>
    <w:rsid w:val="00426EED"/>
    <w:rsid w:val="004272C1"/>
    <w:rsid w:val="0042789A"/>
    <w:rsid w:val="004278C1"/>
    <w:rsid w:val="004302FC"/>
    <w:rsid w:val="00430EC8"/>
    <w:rsid w:val="0043116D"/>
    <w:rsid w:val="0043134A"/>
    <w:rsid w:val="00431498"/>
    <w:rsid w:val="004315AC"/>
    <w:rsid w:val="00431C9C"/>
    <w:rsid w:val="00431D39"/>
    <w:rsid w:val="004325C4"/>
    <w:rsid w:val="00432883"/>
    <w:rsid w:val="00432B42"/>
    <w:rsid w:val="00432D91"/>
    <w:rsid w:val="00433AC3"/>
    <w:rsid w:val="00434997"/>
    <w:rsid w:val="0043550D"/>
    <w:rsid w:val="00437D3E"/>
    <w:rsid w:val="00437FF1"/>
    <w:rsid w:val="00440255"/>
    <w:rsid w:val="004412D6"/>
    <w:rsid w:val="004417D0"/>
    <w:rsid w:val="004419FF"/>
    <w:rsid w:val="004420BE"/>
    <w:rsid w:val="0044265D"/>
    <w:rsid w:val="004429BD"/>
    <w:rsid w:val="00443822"/>
    <w:rsid w:val="004439F9"/>
    <w:rsid w:val="00444372"/>
    <w:rsid w:val="00444659"/>
    <w:rsid w:val="00445661"/>
    <w:rsid w:val="00445F7E"/>
    <w:rsid w:val="00446035"/>
    <w:rsid w:val="00446497"/>
    <w:rsid w:val="00450301"/>
    <w:rsid w:val="004507A4"/>
    <w:rsid w:val="0045238E"/>
    <w:rsid w:val="00452709"/>
    <w:rsid w:val="00454098"/>
    <w:rsid w:val="00454574"/>
    <w:rsid w:val="00456401"/>
    <w:rsid w:val="004569E6"/>
    <w:rsid w:val="00456D89"/>
    <w:rsid w:val="0045729E"/>
    <w:rsid w:val="0045776C"/>
    <w:rsid w:val="004605E4"/>
    <w:rsid w:val="004607CA"/>
    <w:rsid w:val="00460B1E"/>
    <w:rsid w:val="004622A7"/>
    <w:rsid w:val="00462331"/>
    <w:rsid w:val="00462739"/>
    <w:rsid w:val="00464415"/>
    <w:rsid w:val="004648FE"/>
    <w:rsid w:val="00464BA7"/>
    <w:rsid w:val="0046508E"/>
    <w:rsid w:val="00465C7E"/>
    <w:rsid w:val="00465F69"/>
    <w:rsid w:val="00466365"/>
    <w:rsid w:val="00466FCE"/>
    <w:rsid w:val="004675F7"/>
    <w:rsid w:val="00467D8E"/>
    <w:rsid w:val="004702B5"/>
    <w:rsid w:val="00470727"/>
    <w:rsid w:val="00470AE0"/>
    <w:rsid w:val="0047150D"/>
    <w:rsid w:val="004725C8"/>
    <w:rsid w:val="00473B70"/>
    <w:rsid w:val="00473CC9"/>
    <w:rsid w:val="00474045"/>
    <w:rsid w:val="004741B8"/>
    <w:rsid w:val="00475395"/>
    <w:rsid w:val="00475D49"/>
    <w:rsid w:val="00475E9A"/>
    <w:rsid w:val="00476091"/>
    <w:rsid w:val="00476397"/>
    <w:rsid w:val="00476B9D"/>
    <w:rsid w:val="00476EC6"/>
    <w:rsid w:val="004776B3"/>
    <w:rsid w:val="00477DF8"/>
    <w:rsid w:val="00477F78"/>
    <w:rsid w:val="0048043A"/>
    <w:rsid w:val="004804B5"/>
    <w:rsid w:val="004809F1"/>
    <w:rsid w:val="00480D26"/>
    <w:rsid w:val="00480E15"/>
    <w:rsid w:val="004819BB"/>
    <w:rsid w:val="004819ED"/>
    <w:rsid w:val="00481FC8"/>
    <w:rsid w:val="00481FDF"/>
    <w:rsid w:val="0048221C"/>
    <w:rsid w:val="00482A05"/>
    <w:rsid w:val="00483718"/>
    <w:rsid w:val="004851F1"/>
    <w:rsid w:val="00485325"/>
    <w:rsid w:val="00486467"/>
    <w:rsid w:val="00486716"/>
    <w:rsid w:val="00486BF8"/>
    <w:rsid w:val="00486F61"/>
    <w:rsid w:val="00487315"/>
    <w:rsid w:val="0048747D"/>
    <w:rsid w:val="00487986"/>
    <w:rsid w:val="00487D34"/>
    <w:rsid w:val="00487FB6"/>
    <w:rsid w:val="004909F3"/>
    <w:rsid w:val="00490B47"/>
    <w:rsid w:val="00490D2C"/>
    <w:rsid w:val="0049132C"/>
    <w:rsid w:val="004919FB"/>
    <w:rsid w:val="00491B8E"/>
    <w:rsid w:val="00491CE8"/>
    <w:rsid w:val="0049254D"/>
    <w:rsid w:val="00492E7D"/>
    <w:rsid w:val="00493497"/>
    <w:rsid w:val="00493575"/>
    <w:rsid w:val="004939DA"/>
    <w:rsid w:val="00494AFB"/>
    <w:rsid w:val="00495D66"/>
    <w:rsid w:val="00495F7B"/>
    <w:rsid w:val="00496E78"/>
    <w:rsid w:val="00496FD3"/>
    <w:rsid w:val="00497A2E"/>
    <w:rsid w:val="00497A68"/>
    <w:rsid w:val="00497CC3"/>
    <w:rsid w:val="00497E16"/>
    <w:rsid w:val="00497F4D"/>
    <w:rsid w:val="00497FFB"/>
    <w:rsid w:val="004A05F6"/>
    <w:rsid w:val="004A26F2"/>
    <w:rsid w:val="004A32EF"/>
    <w:rsid w:val="004A39F4"/>
    <w:rsid w:val="004A3DC4"/>
    <w:rsid w:val="004A5049"/>
    <w:rsid w:val="004A515D"/>
    <w:rsid w:val="004A6865"/>
    <w:rsid w:val="004A6F46"/>
    <w:rsid w:val="004A7581"/>
    <w:rsid w:val="004A767A"/>
    <w:rsid w:val="004A7DD2"/>
    <w:rsid w:val="004A7F9D"/>
    <w:rsid w:val="004B0300"/>
    <w:rsid w:val="004B0413"/>
    <w:rsid w:val="004B05F2"/>
    <w:rsid w:val="004B084C"/>
    <w:rsid w:val="004B0A57"/>
    <w:rsid w:val="004B0E64"/>
    <w:rsid w:val="004B0FA9"/>
    <w:rsid w:val="004B1C7A"/>
    <w:rsid w:val="004B2368"/>
    <w:rsid w:val="004B34E8"/>
    <w:rsid w:val="004B3ADE"/>
    <w:rsid w:val="004B4120"/>
    <w:rsid w:val="004B4192"/>
    <w:rsid w:val="004B42DD"/>
    <w:rsid w:val="004B4684"/>
    <w:rsid w:val="004B4A59"/>
    <w:rsid w:val="004B4CB9"/>
    <w:rsid w:val="004B50DB"/>
    <w:rsid w:val="004B54E5"/>
    <w:rsid w:val="004B5838"/>
    <w:rsid w:val="004B5853"/>
    <w:rsid w:val="004B5C24"/>
    <w:rsid w:val="004B601E"/>
    <w:rsid w:val="004B6593"/>
    <w:rsid w:val="004B6E1F"/>
    <w:rsid w:val="004B7231"/>
    <w:rsid w:val="004C056E"/>
    <w:rsid w:val="004C05A3"/>
    <w:rsid w:val="004C07A3"/>
    <w:rsid w:val="004C118F"/>
    <w:rsid w:val="004C1487"/>
    <w:rsid w:val="004C20C3"/>
    <w:rsid w:val="004C2516"/>
    <w:rsid w:val="004C30B1"/>
    <w:rsid w:val="004C3A27"/>
    <w:rsid w:val="004C425A"/>
    <w:rsid w:val="004C4B20"/>
    <w:rsid w:val="004C4BC6"/>
    <w:rsid w:val="004C55A3"/>
    <w:rsid w:val="004C5EEC"/>
    <w:rsid w:val="004C6123"/>
    <w:rsid w:val="004C71DD"/>
    <w:rsid w:val="004C79ED"/>
    <w:rsid w:val="004D0093"/>
    <w:rsid w:val="004D0117"/>
    <w:rsid w:val="004D0759"/>
    <w:rsid w:val="004D0935"/>
    <w:rsid w:val="004D1D0F"/>
    <w:rsid w:val="004D291C"/>
    <w:rsid w:val="004D304F"/>
    <w:rsid w:val="004D33E8"/>
    <w:rsid w:val="004D3449"/>
    <w:rsid w:val="004D345B"/>
    <w:rsid w:val="004D433E"/>
    <w:rsid w:val="004D439C"/>
    <w:rsid w:val="004D55EB"/>
    <w:rsid w:val="004D5974"/>
    <w:rsid w:val="004D6182"/>
    <w:rsid w:val="004D65A8"/>
    <w:rsid w:val="004D678F"/>
    <w:rsid w:val="004D7913"/>
    <w:rsid w:val="004D7917"/>
    <w:rsid w:val="004D793F"/>
    <w:rsid w:val="004E0263"/>
    <w:rsid w:val="004E1801"/>
    <w:rsid w:val="004E1D84"/>
    <w:rsid w:val="004E24DC"/>
    <w:rsid w:val="004E259E"/>
    <w:rsid w:val="004E2D9F"/>
    <w:rsid w:val="004E3C46"/>
    <w:rsid w:val="004E432E"/>
    <w:rsid w:val="004E473D"/>
    <w:rsid w:val="004E483E"/>
    <w:rsid w:val="004E50DB"/>
    <w:rsid w:val="004E56C9"/>
    <w:rsid w:val="004E6265"/>
    <w:rsid w:val="004E631E"/>
    <w:rsid w:val="004E63B6"/>
    <w:rsid w:val="004E680B"/>
    <w:rsid w:val="004E7786"/>
    <w:rsid w:val="004E7C43"/>
    <w:rsid w:val="004F00B6"/>
    <w:rsid w:val="004F067A"/>
    <w:rsid w:val="004F0B96"/>
    <w:rsid w:val="004F100D"/>
    <w:rsid w:val="004F12C8"/>
    <w:rsid w:val="004F1716"/>
    <w:rsid w:val="004F18F2"/>
    <w:rsid w:val="004F2791"/>
    <w:rsid w:val="004F2E09"/>
    <w:rsid w:val="004F35F0"/>
    <w:rsid w:val="004F394D"/>
    <w:rsid w:val="004F3BFF"/>
    <w:rsid w:val="004F4211"/>
    <w:rsid w:val="004F4386"/>
    <w:rsid w:val="004F4954"/>
    <w:rsid w:val="004F4C27"/>
    <w:rsid w:val="004F4E85"/>
    <w:rsid w:val="004F51AE"/>
    <w:rsid w:val="004F51FD"/>
    <w:rsid w:val="004F5806"/>
    <w:rsid w:val="004F636E"/>
    <w:rsid w:val="004F69C3"/>
    <w:rsid w:val="004F7A2E"/>
    <w:rsid w:val="00500BA5"/>
    <w:rsid w:val="00501BCD"/>
    <w:rsid w:val="00501C33"/>
    <w:rsid w:val="005025B3"/>
    <w:rsid w:val="00502AA4"/>
    <w:rsid w:val="00502CDA"/>
    <w:rsid w:val="005037CD"/>
    <w:rsid w:val="00503B0D"/>
    <w:rsid w:val="00503F62"/>
    <w:rsid w:val="005042E6"/>
    <w:rsid w:val="00504E6A"/>
    <w:rsid w:val="00505651"/>
    <w:rsid w:val="005059A6"/>
    <w:rsid w:val="00506D44"/>
    <w:rsid w:val="00507062"/>
    <w:rsid w:val="00507295"/>
    <w:rsid w:val="005079E7"/>
    <w:rsid w:val="00507A22"/>
    <w:rsid w:val="00507FD7"/>
    <w:rsid w:val="0051211B"/>
    <w:rsid w:val="00512774"/>
    <w:rsid w:val="00512E1E"/>
    <w:rsid w:val="00512ED0"/>
    <w:rsid w:val="0051398D"/>
    <w:rsid w:val="00513A88"/>
    <w:rsid w:val="00513B4A"/>
    <w:rsid w:val="005141D2"/>
    <w:rsid w:val="0051527A"/>
    <w:rsid w:val="005159B9"/>
    <w:rsid w:val="005167E4"/>
    <w:rsid w:val="00516DEB"/>
    <w:rsid w:val="00516F1A"/>
    <w:rsid w:val="00517B29"/>
    <w:rsid w:val="00517BC8"/>
    <w:rsid w:val="00517BE4"/>
    <w:rsid w:val="00520146"/>
    <w:rsid w:val="005201BB"/>
    <w:rsid w:val="00520214"/>
    <w:rsid w:val="005207D6"/>
    <w:rsid w:val="00520CFD"/>
    <w:rsid w:val="00521C14"/>
    <w:rsid w:val="00521C52"/>
    <w:rsid w:val="00522AA6"/>
    <w:rsid w:val="0052332D"/>
    <w:rsid w:val="005234CB"/>
    <w:rsid w:val="005245C4"/>
    <w:rsid w:val="00524861"/>
    <w:rsid w:val="00525A0A"/>
    <w:rsid w:val="00526192"/>
    <w:rsid w:val="00527768"/>
    <w:rsid w:val="00527778"/>
    <w:rsid w:val="005305D7"/>
    <w:rsid w:val="00530D38"/>
    <w:rsid w:val="00531C53"/>
    <w:rsid w:val="00531DE9"/>
    <w:rsid w:val="00531F9C"/>
    <w:rsid w:val="00533099"/>
    <w:rsid w:val="00533601"/>
    <w:rsid w:val="0053389C"/>
    <w:rsid w:val="00533971"/>
    <w:rsid w:val="00534D63"/>
    <w:rsid w:val="00534E45"/>
    <w:rsid w:val="005351B9"/>
    <w:rsid w:val="005353FF"/>
    <w:rsid w:val="00535BCF"/>
    <w:rsid w:val="00536393"/>
    <w:rsid w:val="00536634"/>
    <w:rsid w:val="00536E2A"/>
    <w:rsid w:val="00537849"/>
    <w:rsid w:val="00537E80"/>
    <w:rsid w:val="005403CF"/>
    <w:rsid w:val="005404F0"/>
    <w:rsid w:val="00541237"/>
    <w:rsid w:val="00541494"/>
    <w:rsid w:val="0054164E"/>
    <w:rsid w:val="005422B6"/>
    <w:rsid w:val="00542AAD"/>
    <w:rsid w:val="00542E29"/>
    <w:rsid w:val="00542EA9"/>
    <w:rsid w:val="0054354C"/>
    <w:rsid w:val="00543B4B"/>
    <w:rsid w:val="005444CD"/>
    <w:rsid w:val="00544665"/>
    <w:rsid w:val="00544891"/>
    <w:rsid w:val="00544A87"/>
    <w:rsid w:val="0054571A"/>
    <w:rsid w:val="00545913"/>
    <w:rsid w:val="00545F3D"/>
    <w:rsid w:val="00546411"/>
    <w:rsid w:val="00547FF4"/>
    <w:rsid w:val="005503FC"/>
    <w:rsid w:val="005504E8"/>
    <w:rsid w:val="005509F5"/>
    <w:rsid w:val="0055113A"/>
    <w:rsid w:val="005512FF"/>
    <w:rsid w:val="00552174"/>
    <w:rsid w:val="00552226"/>
    <w:rsid w:val="005525A8"/>
    <w:rsid w:val="0055279E"/>
    <w:rsid w:val="005527E4"/>
    <w:rsid w:val="0055280E"/>
    <w:rsid w:val="005534D9"/>
    <w:rsid w:val="00553B38"/>
    <w:rsid w:val="00553E81"/>
    <w:rsid w:val="0055476D"/>
    <w:rsid w:val="005553FF"/>
    <w:rsid w:val="0055551B"/>
    <w:rsid w:val="0055553C"/>
    <w:rsid w:val="00555670"/>
    <w:rsid w:val="00555D94"/>
    <w:rsid w:val="005578FE"/>
    <w:rsid w:val="005579FD"/>
    <w:rsid w:val="00557F43"/>
    <w:rsid w:val="00561A91"/>
    <w:rsid w:val="00561B4A"/>
    <w:rsid w:val="005627E4"/>
    <w:rsid w:val="00563732"/>
    <w:rsid w:val="00563C13"/>
    <w:rsid w:val="005646FE"/>
    <w:rsid w:val="005647B1"/>
    <w:rsid w:val="00564CB9"/>
    <w:rsid w:val="00566686"/>
    <w:rsid w:val="00566825"/>
    <w:rsid w:val="00567083"/>
    <w:rsid w:val="005671FC"/>
    <w:rsid w:val="0057054E"/>
    <w:rsid w:val="00570C5C"/>
    <w:rsid w:val="005710A6"/>
    <w:rsid w:val="00571F7A"/>
    <w:rsid w:val="00572451"/>
    <w:rsid w:val="005726BA"/>
    <w:rsid w:val="00572931"/>
    <w:rsid w:val="00574694"/>
    <w:rsid w:val="00574876"/>
    <w:rsid w:val="005763E2"/>
    <w:rsid w:val="00577087"/>
    <w:rsid w:val="005779E3"/>
    <w:rsid w:val="00577A77"/>
    <w:rsid w:val="00580562"/>
    <w:rsid w:val="005806A7"/>
    <w:rsid w:val="00580BB5"/>
    <w:rsid w:val="00580D7F"/>
    <w:rsid w:val="00581142"/>
    <w:rsid w:val="0058156E"/>
    <w:rsid w:val="00581743"/>
    <w:rsid w:val="00581D14"/>
    <w:rsid w:val="0058209D"/>
    <w:rsid w:val="00582177"/>
    <w:rsid w:val="005828C9"/>
    <w:rsid w:val="00582A7E"/>
    <w:rsid w:val="00582B27"/>
    <w:rsid w:val="00582E97"/>
    <w:rsid w:val="00583344"/>
    <w:rsid w:val="005836FE"/>
    <w:rsid w:val="00584454"/>
    <w:rsid w:val="005844D9"/>
    <w:rsid w:val="00584789"/>
    <w:rsid w:val="005852E6"/>
    <w:rsid w:val="0058593F"/>
    <w:rsid w:val="00585F68"/>
    <w:rsid w:val="005869BC"/>
    <w:rsid w:val="00586D72"/>
    <w:rsid w:val="005901F3"/>
    <w:rsid w:val="00590487"/>
    <w:rsid w:val="00590508"/>
    <w:rsid w:val="0059057B"/>
    <w:rsid w:val="00590D8A"/>
    <w:rsid w:val="00591A6B"/>
    <w:rsid w:val="00593095"/>
    <w:rsid w:val="005937B2"/>
    <w:rsid w:val="00593BB2"/>
    <w:rsid w:val="00594880"/>
    <w:rsid w:val="00594A63"/>
    <w:rsid w:val="005958A2"/>
    <w:rsid w:val="00596373"/>
    <w:rsid w:val="00596399"/>
    <w:rsid w:val="0059683B"/>
    <w:rsid w:val="005969E4"/>
    <w:rsid w:val="00596D7A"/>
    <w:rsid w:val="005970F6"/>
    <w:rsid w:val="0059715E"/>
    <w:rsid w:val="005976E5"/>
    <w:rsid w:val="005A07B9"/>
    <w:rsid w:val="005A0CD3"/>
    <w:rsid w:val="005A18C0"/>
    <w:rsid w:val="005A1CBD"/>
    <w:rsid w:val="005A1EC2"/>
    <w:rsid w:val="005A1FAB"/>
    <w:rsid w:val="005A313F"/>
    <w:rsid w:val="005A3904"/>
    <w:rsid w:val="005A3D0A"/>
    <w:rsid w:val="005A4805"/>
    <w:rsid w:val="005A4C88"/>
    <w:rsid w:val="005A4E11"/>
    <w:rsid w:val="005A4E88"/>
    <w:rsid w:val="005A5555"/>
    <w:rsid w:val="005A66D3"/>
    <w:rsid w:val="005A6F23"/>
    <w:rsid w:val="005A723A"/>
    <w:rsid w:val="005A7413"/>
    <w:rsid w:val="005A7C3F"/>
    <w:rsid w:val="005A7C64"/>
    <w:rsid w:val="005B04CD"/>
    <w:rsid w:val="005B0BE5"/>
    <w:rsid w:val="005B12A7"/>
    <w:rsid w:val="005B2529"/>
    <w:rsid w:val="005B4344"/>
    <w:rsid w:val="005B48BA"/>
    <w:rsid w:val="005B5153"/>
    <w:rsid w:val="005B74B3"/>
    <w:rsid w:val="005C048C"/>
    <w:rsid w:val="005C08C5"/>
    <w:rsid w:val="005C1890"/>
    <w:rsid w:val="005C2892"/>
    <w:rsid w:val="005C2ABC"/>
    <w:rsid w:val="005C3CC9"/>
    <w:rsid w:val="005C3DCF"/>
    <w:rsid w:val="005C40D0"/>
    <w:rsid w:val="005C5631"/>
    <w:rsid w:val="005C58E7"/>
    <w:rsid w:val="005C5BC6"/>
    <w:rsid w:val="005C623B"/>
    <w:rsid w:val="005C6400"/>
    <w:rsid w:val="005C7110"/>
    <w:rsid w:val="005C7372"/>
    <w:rsid w:val="005D0BC5"/>
    <w:rsid w:val="005D0D73"/>
    <w:rsid w:val="005D1516"/>
    <w:rsid w:val="005D1780"/>
    <w:rsid w:val="005D189C"/>
    <w:rsid w:val="005D1E8B"/>
    <w:rsid w:val="005D2652"/>
    <w:rsid w:val="005D26DF"/>
    <w:rsid w:val="005D2BE3"/>
    <w:rsid w:val="005D2D5F"/>
    <w:rsid w:val="005D3C23"/>
    <w:rsid w:val="005D3D9E"/>
    <w:rsid w:val="005D5DB1"/>
    <w:rsid w:val="005D5ECC"/>
    <w:rsid w:val="005D6B54"/>
    <w:rsid w:val="005D75EC"/>
    <w:rsid w:val="005E05B8"/>
    <w:rsid w:val="005E0722"/>
    <w:rsid w:val="005E08A1"/>
    <w:rsid w:val="005E0A1E"/>
    <w:rsid w:val="005E0B9B"/>
    <w:rsid w:val="005E0F4B"/>
    <w:rsid w:val="005E0F60"/>
    <w:rsid w:val="005E180D"/>
    <w:rsid w:val="005E2431"/>
    <w:rsid w:val="005E302D"/>
    <w:rsid w:val="005E30A2"/>
    <w:rsid w:val="005E35E0"/>
    <w:rsid w:val="005E3689"/>
    <w:rsid w:val="005E38CB"/>
    <w:rsid w:val="005E53A7"/>
    <w:rsid w:val="005E54C3"/>
    <w:rsid w:val="005E57CD"/>
    <w:rsid w:val="005E5AF7"/>
    <w:rsid w:val="005E607C"/>
    <w:rsid w:val="005E70EF"/>
    <w:rsid w:val="005F0055"/>
    <w:rsid w:val="005F0258"/>
    <w:rsid w:val="005F0379"/>
    <w:rsid w:val="005F08CC"/>
    <w:rsid w:val="005F0DF6"/>
    <w:rsid w:val="005F1E21"/>
    <w:rsid w:val="005F22C1"/>
    <w:rsid w:val="005F230C"/>
    <w:rsid w:val="005F2718"/>
    <w:rsid w:val="005F3384"/>
    <w:rsid w:val="005F33E6"/>
    <w:rsid w:val="005F39FD"/>
    <w:rsid w:val="005F3CC5"/>
    <w:rsid w:val="005F3D9C"/>
    <w:rsid w:val="005F4346"/>
    <w:rsid w:val="005F47F6"/>
    <w:rsid w:val="005F48C3"/>
    <w:rsid w:val="005F4AB2"/>
    <w:rsid w:val="005F5F72"/>
    <w:rsid w:val="005F6201"/>
    <w:rsid w:val="005F7ADB"/>
    <w:rsid w:val="005F7B4D"/>
    <w:rsid w:val="006008A9"/>
    <w:rsid w:val="00600FC0"/>
    <w:rsid w:val="0060100B"/>
    <w:rsid w:val="006010BD"/>
    <w:rsid w:val="00601489"/>
    <w:rsid w:val="00601E9C"/>
    <w:rsid w:val="00602071"/>
    <w:rsid w:val="0060275E"/>
    <w:rsid w:val="00602A43"/>
    <w:rsid w:val="006036AE"/>
    <w:rsid w:val="006042A2"/>
    <w:rsid w:val="00604CC0"/>
    <w:rsid w:val="00604E1A"/>
    <w:rsid w:val="00605342"/>
    <w:rsid w:val="00605819"/>
    <w:rsid w:val="00605A70"/>
    <w:rsid w:val="00605D54"/>
    <w:rsid w:val="00605E5F"/>
    <w:rsid w:val="00605F54"/>
    <w:rsid w:val="00606676"/>
    <w:rsid w:val="00606D9E"/>
    <w:rsid w:val="00606F68"/>
    <w:rsid w:val="006108D7"/>
    <w:rsid w:val="00610A56"/>
    <w:rsid w:val="0061197A"/>
    <w:rsid w:val="00611C3B"/>
    <w:rsid w:val="006128E6"/>
    <w:rsid w:val="00612F72"/>
    <w:rsid w:val="00613E1E"/>
    <w:rsid w:val="006145DC"/>
    <w:rsid w:val="00615710"/>
    <w:rsid w:val="00616710"/>
    <w:rsid w:val="00616C59"/>
    <w:rsid w:val="00617B9F"/>
    <w:rsid w:val="00620448"/>
    <w:rsid w:val="006206E0"/>
    <w:rsid w:val="00620A91"/>
    <w:rsid w:val="00620C8F"/>
    <w:rsid w:val="00621E06"/>
    <w:rsid w:val="00621F0D"/>
    <w:rsid w:val="0062218C"/>
    <w:rsid w:val="006222FE"/>
    <w:rsid w:val="00622874"/>
    <w:rsid w:val="00622B58"/>
    <w:rsid w:val="00623AB6"/>
    <w:rsid w:val="00623CB0"/>
    <w:rsid w:val="00623CB4"/>
    <w:rsid w:val="0062408F"/>
    <w:rsid w:val="0062470F"/>
    <w:rsid w:val="00624BB5"/>
    <w:rsid w:val="00625061"/>
    <w:rsid w:val="00625113"/>
    <w:rsid w:val="00625D5A"/>
    <w:rsid w:val="00626320"/>
    <w:rsid w:val="00626BAF"/>
    <w:rsid w:val="006271BB"/>
    <w:rsid w:val="00627E4D"/>
    <w:rsid w:val="006300A8"/>
    <w:rsid w:val="00630CDA"/>
    <w:rsid w:val="006313E4"/>
    <w:rsid w:val="0063148A"/>
    <w:rsid w:val="00631AB9"/>
    <w:rsid w:val="00631CB4"/>
    <w:rsid w:val="00632221"/>
    <w:rsid w:val="00632DF8"/>
    <w:rsid w:val="00633646"/>
    <w:rsid w:val="006336AC"/>
    <w:rsid w:val="006337C1"/>
    <w:rsid w:val="00633CD8"/>
    <w:rsid w:val="006341F5"/>
    <w:rsid w:val="00635664"/>
    <w:rsid w:val="00635686"/>
    <w:rsid w:val="00635EFC"/>
    <w:rsid w:val="006360D4"/>
    <w:rsid w:val="0063667C"/>
    <w:rsid w:val="00636EC7"/>
    <w:rsid w:val="00640822"/>
    <w:rsid w:val="006414AF"/>
    <w:rsid w:val="006418C2"/>
    <w:rsid w:val="00641C3B"/>
    <w:rsid w:val="006423A6"/>
    <w:rsid w:val="00642D7D"/>
    <w:rsid w:val="00643174"/>
    <w:rsid w:val="006431A8"/>
    <w:rsid w:val="00643DD5"/>
    <w:rsid w:val="0064502E"/>
    <w:rsid w:val="006451E5"/>
    <w:rsid w:val="00645C43"/>
    <w:rsid w:val="006464C1"/>
    <w:rsid w:val="0064662E"/>
    <w:rsid w:val="00646A4A"/>
    <w:rsid w:val="00646DDA"/>
    <w:rsid w:val="00647573"/>
    <w:rsid w:val="00647CC9"/>
    <w:rsid w:val="00650AE4"/>
    <w:rsid w:val="00651B7E"/>
    <w:rsid w:val="0065227A"/>
    <w:rsid w:val="00652B91"/>
    <w:rsid w:val="00652D5D"/>
    <w:rsid w:val="006532AE"/>
    <w:rsid w:val="006533B2"/>
    <w:rsid w:val="006535F5"/>
    <w:rsid w:val="00653F92"/>
    <w:rsid w:val="006549CC"/>
    <w:rsid w:val="00655EAC"/>
    <w:rsid w:val="00656817"/>
    <w:rsid w:val="00656F39"/>
    <w:rsid w:val="006576AD"/>
    <w:rsid w:val="00657ADB"/>
    <w:rsid w:val="00660303"/>
    <w:rsid w:val="00660964"/>
    <w:rsid w:val="00660C6F"/>
    <w:rsid w:val="00660CD8"/>
    <w:rsid w:val="00661577"/>
    <w:rsid w:val="00661E78"/>
    <w:rsid w:val="006621DC"/>
    <w:rsid w:val="006631A8"/>
    <w:rsid w:val="00664615"/>
    <w:rsid w:val="006653D8"/>
    <w:rsid w:val="00665755"/>
    <w:rsid w:val="0066634E"/>
    <w:rsid w:val="006664C8"/>
    <w:rsid w:val="006666F8"/>
    <w:rsid w:val="00666904"/>
    <w:rsid w:val="006670D4"/>
    <w:rsid w:val="00667ED2"/>
    <w:rsid w:val="00670A9D"/>
    <w:rsid w:val="00670B5A"/>
    <w:rsid w:val="00670E05"/>
    <w:rsid w:val="0067104F"/>
    <w:rsid w:val="0067160F"/>
    <w:rsid w:val="006718A1"/>
    <w:rsid w:val="0067228E"/>
    <w:rsid w:val="006728E0"/>
    <w:rsid w:val="006736FE"/>
    <w:rsid w:val="00673C53"/>
    <w:rsid w:val="00673EE6"/>
    <w:rsid w:val="00674875"/>
    <w:rsid w:val="00674E75"/>
    <w:rsid w:val="00674FDE"/>
    <w:rsid w:val="0067566B"/>
    <w:rsid w:val="00675E90"/>
    <w:rsid w:val="00676852"/>
    <w:rsid w:val="006769B4"/>
    <w:rsid w:val="006779B2"/>
    <w:rsid w:val="00677F61"/>
    <w:rsid w:val="00680F24"/>
    <w:rsid w:val="0068124E"/>
    <w:rsid w:val="00681906"/>
    <w:rsid w:val="00681BDE"/>
    <w:rsid w:val="00681CDE"/>
    <w:rsid w:val="00682838"/>
    <w:rsid w:val="00682899"/>
    <w:rsid w:val="00682B0A"/>
    <w:rsid w:val="00683CF8"/>
    <w:rsid w:val="00684395"/>
    <w:rsid w:val="00684E2E"/>
    <w:rsid w:val="00685012"/>
    <w:rsid w:val="00685F06"/>
    <w:rsid w:val="006863F2"/>
    <w:rsid w:val="00686477"/>
    <w:rsid w:val="00686AD2"/>
    <w:rsid w:val="00687122"/>
    <w:rsid w:val="006871EA"/>
    <w:rsid w:val="00687DD7"/>
    <w:rsid w:val="00690C70"/>
    <w:rsid w:val="00691243"/>
    <w:rsid w:val="00691264"/>
    <w:rsid w:val="00691328"/>
    <w:rsid w:val="00691832"/>
    <w:rsid w:val="00691899"/>
    <w:rsid w:val="0069233B"/>
    <w:rsid w:val="00692495"/>
    <w:rsid w:val="00692986"/>
    <w:rsid w:val="00692E8D"/>
    <w:rsid w:val="00693BD4"/>
    <w:rsid w:val="0069454E"/>
    <w:rsid w:val="00694582"/>
    <w:rsid w:val="006946DB"/>
    <w:rsid w:val="00694E71"/>
    <w:rsid w:val="00695138"/>
    <w:rsid w:val="00695A81"/>
    <w:rsid w:val="00696816"/>
    <w:rsid w:val="00697315"/>
    <w:rsid w:val="00697CB1"/>
    <w:rsid w:val="006A0DDA"/>
    <w:rsid w:val="006A1D87"/>
    <w:rsid w:val="006A2EC7"/>
    <w:rsid w:val="006A3E26"/>
    <w:rsid w:val="006A46D0"/>
    <w:rsid w:val="006A4AA7"/>
    <w:rsid w:val="006A5DAA"/>
    <w:rsid w:val="006A6020"/>
    <w:rsid w:val="006A68B7"/>
    <w:rsid w:val="006A6995"/>
    <w:rsid w:val="006A6A69"/>
    <w:rsid w:val="006A6D34"/>
    <w:rsid w:val="006A78B4"/>
    <w:rsid w:val="006A7DC7"/>
    <w:rsid w:val="006B02B8"/>
    <w:rsid w:val="006B06A4"/>
    <w:rsid w:val="006B08B4"/>
    <w:rsid w:val="006B1133"/>
    <w:rsid w:val="006B1198"/>
    <w:rsid w:val="006B143D"/>
    <w:rsid w:val="006B1E20"/>
    <w:rsid w:val="006B220F"/>
    <w:rsid w:val="006B279D"/>
    <w:rsid w:val="006B2A0B"/>
    <w:rsid w:val="006B2F1F"/>
    <w:rsid w:val="006B35D2"/>
    <w:rsid w:val="006B38C7"/>
    <w:rsid w:val="006B4499"/>
    <w:rsid w:val="006B44D5"/>
    <w:rsid w:val="006B4A99"/>
    <w:rsid w:val="006B4EC0"/>
    <w:rsid w:val="006B5343"/>
    <w:rsid w:val="006B562C"/>
    <w:rsid w:val="006B570A"/>
    <w:rsid w:val="006B7DDC"/>
    <w:rsid w:val="006C0A3B"/>
    <w:rsid w:val="006C0E03"/>
    <w:rsid w:val="006C1D2A"/>
    <w:rsid w:val="006C1EC0"/>
    <w:rsid w:val="006C2F05"/>
    <w:rsid w:val="006C3199"/>
    <w:rsid w:val="006C3648"/>
    <w:rsid w:val="006C3B81"/>
    <w:rsid w:val="006C42B5"/>
    <w:rsid w:val="006C492D"/>
    <w:rsid w:val="006C4AD6"/>
    <w:rsid w:val="006C4B1A"/>
    <w:rsid w:val="006C537B"/>
    <w:rsid w:val="006C54FF"/>
    <w:rsid w:val="006C6072"/>
    <w:rsid w:val="006C6D13"/>
    <w:rsid w:val="006C7479"/>
    <w:rsid w:val="006C767B"/>
    <w:rsid w:val="006C7897"/>
    <w:rsid w:val="006C7A07"/>
    <w:rsid w:val="006D009F"/>
    <w:rsid w:val="006D0709"/>
    <w:rsid w:val="006D3335"/>
    <w:rsid w:val="006D36F0"/>
    <w:rsid w:val="006D3A51"/>
    <w:rsid w:val="006D462C"/>
    <w:rsid w:val="006D46A2"/>
    <w:rsid w:val="006D5615"/>
    <w:rsid w:val="006D56C7"/>
    <w:rsid w:val="006D5819"/>
    <w:rsid w:val="006D6013"/>
    <w:rsid w:val="006D68DD"/>
    <w:rsid w:val="006D6F73"/>
    <w:rsid w:val="006D6FC4"/>
    <w:rsid w:val="006D7361"/>
    <w:rsid w:val="006D7582"/>
    <w:rsid w:val="006D761C"/>
    <w:rsid w:val="006D7BA4"/>
    <w:rsid w:val="006E05B3"/>
    <w:rsid w:val="006E0B3B"/>
    <w:rsid w:val="006E146C"/>
    <w:rsid w:val="006E186C"/>
    <w:rsid w:val="006E206E"/>
    <w:rsid w:val="006E2355"/>
    <w:rsid w:val="006E283B"/>
    <w:rsid w:val="006E2AB3"/>
    <w:rsid w:val="006E2AB6"/>
    <w:rsid w:val="006E2FB4"/>
    <w:rsid w:val="006E3D8B"/>
    <w:rsid w:val="006E3F1B"/>
    <w:rsid w:val="006E3F83"/>
    <w:rsid w:val="006E4FA9"/>
    <w:rsid w:val="006E5102"/>
    <w:rsid w:val="006E57B7"/>
    <w:rsid w:val="006E5E1C"/>
    <w:rsid w:val="006E5F26"/>
    <w:rsid w:val="006E6111"/>
    <w:rsid w:val="006E6D34"/>
    <w:rsid w:val="006E75AD"/>
    <w:rsid w:val="006E7C18"/>
    <w:rsid w:val="006F0E69"/>
    <w:rsid w:val="006F0F5C"/>
    <w:rsid w:val="006F2241"/>
    <w:rsid w:val="006F27BA"/>
    <w:rsid w:val="006F3FFC"/>
    <w:rsid w:val="006F4337"/>
    <w:rsid w:val="006F51A9"/>
    <w:rsid w:val="006F59CA"/>
    <w:rsid w:val="006F6B3E"/>
    <w:rsid w:val="006F7BB5"/>
    <w:rsid w:val="006F7DC3"/>
    <w:rsid w:val="006F7E9E"/>
    <w:rsid w:val="006F7EAB"/>
    <w:rsid w:val="00700018"/>
    <w:rsid w:val="00700D8C"/>
    <w:rsid w:val="00701630"/>
    <w:rsid w:val="00701D09"/>
    <w:rsid w:val="0070204F"/>
    <w:rsid w:val="00702190"/>
    <w:rsid w:val="007028E9"/>
    <w:rsid w:val="00702CE5"/>
    <w:rsid w:val="007037AE"/>
    <w:rsid w:val="00703B08"/>
    <w:rsid w:val="00703F9C"/>
    <w:rsid w:val="00704614"/>
    <w:rsid w:val="00704DC5"/>
    <w:rsid w:val="007052E2"/>
    <w:rsid w:val="007056C2"/>
    <w:rsid w:val="00705762"/>
    <w:rsid w:val="007057BE"/>
    <w:rsid w:val="00705B7C"/>
    <w:rsid w:val="007060FF"/>
    <w:rsid w:val="0070634E"/>
    <w:rsid w:val="007065DD"/>
    <w:rsid w:val="0070799C"/>
    <w:rsid w:val="00710357"/>
    <w:rsid w:val="00710AED"/>
    <w:rsid w:val="00711901"/>
    <w:rsid w:val="00711B9F"/>
    <w:rsid w:val="00711FD9"/>
    <w:rsid w:val="00712A4E"/>
    <w:rsid w:val="00712BC8"/>
    <w:rsid w:val="00712EB3"/>
    <w:rsid w:val="00712F2C"/>
    <w:rsid w:val="00713A4E"/>
    <w:rsid w:val="00713AEF"/>
    <w:rsid w:val="007141AD"/>
    <w:rsid w:val="00714422"/>
    <w:rsid w:val="007153B7"/>
    <w:rsid w:val="00716C74"/>
    <w:rsid w:val="00717066"/>
    <w:rsid w:val="0071791A"/>
    <w:rsid w:val="007179D7"/>
    <w:rsid w:val="00717CC8"/>
    <w:rsid w:val="00717E29"/>
    <w:rsid w:val="00720202"/>
    <w:rsid w:val="0072059C"/>
    <w:rsid w:val="00720A62"/>
    <w:rsid w:val="00720FC4"/>
    <w:rsid w:val="00721230"/>
    <w:rsid w:val="0072123D"/>
    <w:rsid w:val="00723288"/>
    <w:rsid w:val="00723862"/>
    <w:rsid w:val="007239FA"/>
    <w:rsid w:val="00723E00"/>
    <w:rsid w:val="00723E5C"/>
    <w:rsid w:val="007265C9"/>
    <w:rsid w:val="0072688B"/>
    <w:rsid w:val="00726D6A"/>
    <w:rsid w:val="00727960"/>
    <w:rsid w:val="00727AA7"/>
    <w:rsid w:val="007304ED"/>
    <w:rsid w:val="0073088F"/>
    <w:rsid w:val="00730C51"/>
    <w:rsid w:val="00730E56"/>
    <w:rsid w:val="00731593"/>
    <w:rsid w:val="00732AB1"/>
    <w:rsid w:val="00732B21"/>
    <w:rsid w:val="00732FBA"/>
    <w:rsid w:val="00733569"/>
    <w:rsid w:val="00733644"/>
    <w:rsid w:val="007337D5"/>
    <w:rsid w:val="007344A5"/>
    <w:rsid w:val="00734710"/>
    <w:rsid w:val="00734A60"/>
    <w:rsid w:val="00735165"/>
    <w:rsid w:val="0073601F"/>
    <w:rsid w:val="007361A6"/>
    <w:rsid w:val="007368D0"/>
    <w:rsid w:val="00736CA5"/>
    <w:rsid w:val="007371EB"/>
    <w:rsid w:val="00737219"/>
    <w:rsid w:val="00737B86"/>
    <w:rsid w:val="007406DD"/>
    <w:rsid w:val="0074138E"/>
    <w:rsid w:val="0074144D"/>
    <w:rsid w:val="007416F3"/>
    <w:rsid w:val="00741917"/>
    <w:rsid w:val="007419A0"/>
    <w:rsid w:val="00741C80"/>
    <w:rsid w:val="0074209C"/>
    <w:rsid w:val="007426AC"/>
    <w:rsid w:val="00743126"/>
    <w:rsid w:val="00743A2A"/>
    <w:rsid w:val="00743C2E"/>
    <w:rsid w:val="00743E57"/>
    <w:rsid w:val="00745BD6"/>
    <w:rsid w:val="00746723"/>
    <w:rsid w:val="00746845"/>
    <w:rsid w:val="007469BF"/>
    <w:rsid w:val="007476CA"/>
    <w:rsid w:val="00747C73"/>
    <w:rsid w:val="00747DD3"/>
    <w:rsid w:val="00747E48"/>
    <w:rsid w:val="00747EAB"/>
    <w:rsid w:val="00750255"/>
    <w:rsid w:val="00750B8F"/>
    <w:rsid w:val="00751932"/>
    <w:rsid w:val="0075243D"/>
    <w:rsid w:val="00752545"/>
    <w:rsid w:val="007526B9"/>
    <w:rsid w:val="007533E4"/>
    <w:rsid w:val="00754564"/>
    <w:rsid w:val="00755F78"/>
    <w:rsid w:val="00757131"/>
    <w:rsid w:val="00757244"/>
    <w:rsid w:val="007575C2"/>
    <w:rsid w:val="00757650"/>
    <w:rsid w:val="0075796A"/>
    <w:rsid w:val="00757B20"/>
    <w:rsid w:val="00760964"/>
    <w:rsid w:val="00760BB5"/>
    <w:rsid w:val="0076190C"/>
    <w:rsid w:val="00762804"/>
    <w:rsid w:val="00762A62"/>
    <w:rsid w:val="00762DC8"/>
    <w:rsid w:val="0076347F"/>
    <w:rsid w:val="00763636"/>
    <w:rsid w:val="0076368F"/>
    <w:rsid w:val="0076485D"/>
    <w:rsid w:val="007652C7"/>
    <w:rsid w:val="0076536E"/>
    <w:rsid w:val="0076555A"/>
    <w:rsid w:val="0076571A"/>
    <w:rsid w:val="0076591A"/>
    <w:rsid w:val="00765A3B"/>
    <w:rsid w:val="00766AE8"/>
    <w:rsid w:val="00767689"/>
    <w:rsid w:val="007678BC"/>
    <w:rsid w:val="0077032E"/>
    <w:rsid w:val="00770462"/>
    <w:rsid w:val="007716EE"/>
    <w:rsid w:val="007717B4"/>
    <w:rsid w:val="00772409"/>
    <w:rsid w:val="0077254F"/>
    <w:rsid w:val="00772AB7"/>
    <w:rsid w:val="00773243"/>
    <w:rsid w:val="0077337F"/>
    <w:rsid w:val="00774275"/>
    <w:rsid w:val="0077440B"/>
    <w:rsid w:val="0077445F"/>
    <w:rsid w:val="0077467A"/>
    <w:rsid w:val="00774F35"/>
    <w:rsid w:val="00775486"/>
    <w:rsid w:val="00776723"/>
    <w:rsid w:val="0077676A"/>
    <w:rsid w:val="007771A9"/>
    <w:rsid w:val="00780734"/>
    <w:rsid w:val="00780AA6"/>
    <w:rsid w:val="0078157A"/>
    <w:rsid w:val="0078169C"/>
    <w:rsid w:val="00782286"/>
    <w:rsid w:val="00783DF0"/>
    <w:rsid w:val="00784341"/>
    <w:rsid w:val="0078439B"/>
    <w:rsid w:val="0078462F"/>
    <w:rsid w:val="007867D1"/>
    <w:rsid w:val="00787697"/>
    <w:rsid w:val="00787AEC"/>
    <w:rsid w:val="00787E51"/>
    <w:rsid w:val="0079028E"/>
    <w:rsid w:val="0079166A"/>
    <w:rsid w:val="00792B19"/>
    <w:rsid w:val="00793297"/>
    <w:rsid w:val="00793AFC"/>
    <w:rsid w:val="00794926"/>
    <w:rsid w:val="00794A32"/>
    <w:rsid w:val="0079523E"/>
    <w:rsid w:val="0079553E"/>
    <w:rsid w:val="00795E7D"/>
    <w:rsid w:val="00796426"/>
    <w:rsid w:val="00796FA7"/>
    <w:rsid w:val="0079712B"/>
    <w:rsid w:val="0079713F"/>
    <w:rsid w:val="00797D4E"/>
    <w:rsid w:val="007A03CB"/>
    <w:rsid w:val="007A0E17"/>
    <w:rsid w:val="007A1A67"/>
    <w:rsid w:val="007A1B20"/>
    <w:rsid w:val="007A2807"/>
    <w:rsid w:val="007A3061"/>
    <w:rsid w:val="007A3DF0"/>
    <w:rsid w:val="007A4CCB"/>
    <w:rsid w:val="007A506D"/>
    <w:rsid w:val="007A55F8"/>
    <w:rsid w:val="007A7ABC"/>
    <w:rsid w:val="007B021E"/>
    <w:rsid w:val="007B0676"/>
    <w:rsid w:val="007B16EB"/>
    <w:rsid w:val="007B2A11"/>
    <w:rsid w:val="007B33A2"/>
    <w:rsid w:val="007B3786"/>
    <w:rsid w:val="007B4195"/>
    <w:rsid w:val="007B46FE"/>
    <w:rsid w:val="007B5267"/>
    <w:rsid w:val="007B5667"/>
    <w:rsid w:val="007B6124"/>
    <w:rsid w:val="007B749E"/>
    <w:rsid w:val="007B7E64"/>
    <w:rsid w:val="007B7E76"/>
    <w:rsid w:val="007C0820"/>
    <w:rsid w:val="007C088B"/>
    <w:rsid w:val="007C1FDD"/>
    <w:rsid w:val="007C2034"/>
    <w:rsid w:val="007C22A1"/>
    <w:rsid w:val="007C294E"/>
    <w:rsid w:val="007C297A"/>
    <w:rsid w:val="007C3012"/>
    <w:rsid w:val="007C330D"/>
    <w:rsid w:val="007C3842"/>
    <w:rsid w:val="007C3861"/>
    <w:rsid w:val="007C4A0E"/>
    <w:rsid w:val="007C5183"/>
    <w:rsid w:val="007C55F1"/>
    <w:rsid w:val="007C5A73"/>
    <w:rsid w:val="007C5EBA"/>
    <w:rsid w:val="007C68C7"/>
    <w:rsid w:val="007C6A35"/>
    <w:rsid w:val="007C6DE5"/>
    <w:rsid w:val="007C70D8"/>
    <w:rsid w:val="007C79C0"/>
    <w:rsid w:val="007C7C9A"/>
    <w:rsid w:val="007D0411"/>
    <w:rsid w:val="007D2415"/>
    <w:rsid w:val="007D38B7"/>
    <w:rsid w:val="007D46A0"/>
    <w:rsid w:val="007D49B8"/>
    <w:rsid w:val="007D4C65"/>
    <w:rsid w:val="007D4F0C"/>
    <w:rsid w:val="007D54CE"/>
    <w:rsid w:val="007D5606"/>
    <w:rsid w:val="007D581C"/>
    <w:rsid w:val="007D6345"/>
    <w:rsid w:val="007D7C43"/>
    <w:rsid w:val="007D7E39"/>
    <w:rsid w:val="007E1649"/>
    <w:rsid w:val="007E1B26"/>
    <w:rsid w:val="007E2406"/>
    <w:rsid w:val="007E2437"/>
    <w:rsid w:val="007E2C50"/>
    <w:rsid w:val="007E2E6F"/>
    <w:rsid w:val="007E2EB9"/>
    <w:rsid w:val="007E3789"/>
    <w:rsid w:val="007E586E"/>
    <w:rsid w:val="007E5FA7"/>
    <w:rsid w:val="007E60C7"/>
    <w:rsid w:val="007E634A"/>
    <w:rsid w:val="007E67F7"/>
    <w:rsid w:val="007E6CBF"/>
    <w:rsid w:val="007E7C5D"/>
    <w:rsid w:val="007E7E04"/>
    <w:rsid w:val="007F0108"/>
    <w:rsid w:val="007F1059"/>
    <w:rsid w:val="007F25BC"/>
    <w:rsid w:val="007F3202"/>
    <w:rsid w:val="007F46B9"/>
    <w:rsid w:val="007F470C"/>
    <w:rsid w:val="007F54CC"/>
    <w:rsid w:val="007F5734"/>
    <w:rsid w:val="007F5FE2"/>
    <w:rsid w:val="007F69E9"/>
    <w:rsid w:val="007F6BD1"/>
    <w:rsid w:val="007F7817"/>
    <w:rsid w:val="007F7A71"/>
    <w:rsid w:val="00800456"/>
    <w:rsid w:val="00800ECC"/>
    <w:rsid w:val="0080104C"/>
    <w:rsid w:val="00801B79"/>
    <w:rsid w:val="00801CF0"/>
    <w:rsid w:val="008022B2"/>
    <w:rsid w:val="008024AE"/>
    <w:rsid w:val="00802A10"/>
    <w:rsid w:val="008053F2"/>
    <w:rsid w:val="00805CB3"/>
    <w:rsid w:val="00805E52"/>
    <w:rsid w:val="008061EC"/>
    <w:rsid w:val="0080642A"/>
    <w:rsid w:val="00807363"/>
    <w:rsid w:val="008077F0"/>
    <w:rsid w:val="00807C25"/>
    <w:rsid w:val="00811C68"/>
    <w:rsid w:val="00812502"/>
    <w:rsid w:val="0081349B"/>
    <w:rsid w:val="0081400B"/>
    <w:rsid w:val="00814109"/>
    <w:rsid w:val="008149D3"/>
    <w:rsid w:val="00814A38"/>
    <w:rsid w:val="00814EF7"/>
    <w:rsid w:val="0081503F"/>
    <w:rsid w:val="0081529E"/>
    <w:rsid w:val="00815633"/>
    <w:rsid w:val="00816916"/>
    <w:rsid w:val="0081706E"/>
    <w:rsid w:val="008174F2"/>
    <w:rsid w:val="00821136"/>
    <w:rsid w:val="00821422"/>
    <w:rsid w:val="00821443"/>
    <w:rsid w:val="00821FEC"/>
    <w:rsid w:val="00822236"/>
    <w:rsid w:val="0082227E"/>
    <w:rsid w:val="00822407"/>
    <w:rsid w:val="00822A8E"/>
    <w:rsid w:val="0082322C"/>
    <w:rsid w:val="008232D6"/>
    <w:rsid w:val="00823443"/>
    <w:rsid w:val="00824C21"/>
    <w:rsid w:val="00824EBB"/>
    <w:rsid w:val="0082515F"/>
    <w:rsid w:val="00825B6B"/>
    <w:rsid w:val="00826223"/>
    <w:rsid w:val="008267D4"/>
    <w:rsid w:val="00826BEA"/>
    <w:rsid w:val="00830182"/>
    <w:rsid w:val="00830294"/>
    <w:rsid w:val="00830BC4"/>
    <w:rsid w:val="00831E91"/>
    <w:rsid w:val="008321FA"/>
    <w:rsid w:val="008326AA"/>
    <w:rsid w:val="008326F1"/>
    <w:rsid w:val="00832AD4"/>
    <w:rsid w:val="00833489"/>
    <w:rsid w:val="0083381C"/>
    <w:rsid w:val="00833A10"/>
    <w:rsid w:val="0083491F"/>
    <w:rsid w:val="00834FD2"/>
    <w:rsid w:val="008364AD"/>
    <w:rsid w:val="0083652B"/>
    <w:rsid w:val="008373C3"/>
    <w:rsid w:val="008376F4"/>
    <w:rsid w:val="00840BC5"/>
    <w:rsid w:val="00840E94"/>
    <w:rsid w:val="00841020"/>
    <w:rsid w:val="0084124D"/>
    <w:rsid w:val="008414E6"/>
    <w:rsid w:val="00841B4C"/>
    <w:rsid w:val="00841F16"/>
    <w:rsid w:val="00842986"/>
    <w:rsid w:val="00842A11"/>
    <w:rsid w:val="00843339"/>
    <w:rsid w:val="00843F7C"/>
    <w:rsid w:val="008440E5"/>
    <w:rsid w:val="008442A6"/>
    <w:rsid w:val="008443C5"/>
    <w:rsid w:val="00844435"/>
    <w:rsid w:val="0084663D"/>
    <w:rsid w:val="00847485"/>
    <w:rsid w:val="00850214"/>
    <w:rsid w:val="00850B75"/>
    <w:rsid w:val="00851051"/>
    <w:rsid w:val="00851A9C"/>
    <w:rsid w:val="00852444"/>
    <w:rsid w:val="0085351E"/>
    <w:rsid w:val="00853DCE"/>
    <w:rsid w:val="008540DB"/>
    <w:rsid w:val="00854B6B"/>
    <w:rsid w:val="00855171"/>
    <w:rsid w:val="00855540"/>
    <w:rsid w:val="0085640C"/>
    <w:rsid w:val="0085672A"/>
    <w:rsid w:val="00856758"/>
    <w:rsid w:val="00860265"/>
    <w:rsid w:val="00860AAE"/>
    <w:rsid w:val="00861879"/>
    <w:rsid w:val="00861C83"/>
    <w:rsid w:val="00862054"/>
    <w:rsid w:val="008621AC"/>
    <w:rsid w:val="00862A67"/>
    <w:rsid w:val="00863670"/>
    <w:rsid w:val="00863AAB"/>
    <w:rsid w:val="0086589D"/>
    <w:rsid w:val="00865927"/>
    <w:rsid w:val="00865977"/>
    <w:rsid w:val="00865CBD"/>
    <w:rsid w:val="00865D26"/>
    <w:rsid w:val="00867171"/>
    <w:rsid w:val="00867916"/>
    <w:rsid w:val="00867E99"/>
    <w:rsid w:val="00867EAB"/>
    <w:rsid w:val="008716EE"/>
    <w:rsid w:val="0087183B"/>
    <w:rsid w:val="00872C13"/>
    <w:rsid w:val="00872EB5"/>
    <w:rsid w:val="00873DA4"/>
    <w:rsid w:val="00873F2A"/>
    <w:rsid w:val="00874847"/>
    <w:rsid w:val="00874879"/>
    <w:rsid w:val="00874BD1"/>
    <w:rsid w:val="00874DF8"/>
    <w:rsid w:val="008756B3"/>
    <w:rsid w:val="00875E9A"/>
    <w:rsid w:val="00876AE9"/>
    <w:rsid w:val="00877873"/>
    <w:rsid w:val="0087792A"/>
    <w:rsid w:val="00877C7E"/>
    <w:rsid w:val="00880746"/>
    <w:rsid w:val="00880C0B"/>
    <w:rsid w:val="0088115A"/>
    <w:rsid w:val="008811A3"/>
    <w:rsid w:val="00881416"/>
    <w:rsid w:val="008820F7"/>
    <w:rsid w:val="0088269F"/>
    <w:rsid w:val="00883039"/>
    <w:rsid w:val="00884245"/>
    <w:rsid w:val="00884250"/>
    <w:rsid w:val="00885326"/>
    <w:rsid w:val="0088638E"/>
    <w:rsid w:val="008865A4"/>
    <w:rsid w:val="008877B8"/>
    <w:rsid w:val="0089062D"/>
    <w:rsid w:val="00890A14"/>
    <w:rsid w:val="00891DE8"/>
    <w:rsid w:val="00892E36"/>
    <w:rsid w:val="0089393F"/>
    <w:rsid w:val="00894206"/>
    <w:rsid w:val="00894830"/>
    <w:rsid w:val="00894F69"/>
    <w:rsid w:val="00895016"/>
    <w:rsid w:val="0089507B"/>
    <w:rsid w:val="00895641"/>
    <w:rsid w:val="00895C8D"/>
    <w:rsid w:val="00895E45"/>
    <w:rsid w:val="008960DF"/>
    <w:rsid w:val="008964A9"/>
    <w:rsid w:val="008966B2"/>
    <w:rsid w:val="00896C57"/>
    <w:rsid w:val="00896E63"/>
    <w:rsid w:val="0089702F"/>
    <w:rsid w:val="0089732F"/>
    <w:rsid w:val="00897501"/>
    <w:rsid w:val="008A05F7"/>
    <w:rsid w:val="008A1091"/>
    <w:rsid w:val="008A1852"/>
    <w:rsid w:val="008A211E"/>
    <w:rsid w:val="008A4626"/>
    <w:rsid w:val="008A50AF"/>
    <w:rsid w:val="008A583A"/>
    <w:rsid w:val="008A62FF"/>
    <w:rsid w:val="008A696A"/>
    <w:rsid w:val="008A6A0A"/>
    <w:rsid w:val="008A6B33"/>
    <w:rsid w:val="008A6E03"/>
    <w:rsid w:val="008A7686"/>
    <w:rsid w:val="008A7F39"/>
    <w:rsid w:val="008B026B"/>
    <w:rsid w:val="008B13BC"/>
    <w:rsid w:val="008B1468"/>
    <w:rsid w:val="008B2A90"/>
    <w:rsid w:val="008B4A7B"/>
    <w:rsid w:val="008B568B"/>
    <w:rsid w:val="008B6928"/>
    <w:rsid w:val="008B6FEB"/>
    <w:rsid w:val="008B71BF"/>
    <w:rsid w:val="008B71C0"/>
    <w:rsid w:val="008B74C4"/>
    <w:rsid w:val="008B74CC"/>
    <w:rsid w:val="008B75DC"/>
    <w:rsid w:val="008B795C"/>
    <w:rsid w:val="008C0786"/>
    <w:rsid w:val="008C0AFE"/>
    <w:rsid w:val="008C0D39"/>
    <w:rsid w:val="008C11E4"/>
    <w:rsid w:val="008C18D9"/>
    <w:rsid w:val="008C2B88"/>
    <w:rsid w:val="008C32D8"/>
    <w:rsid w:val="008C33B7"/>
    <w:rsid w:val="008C3589"/>
    <w:rsid w:val="008C36AB"/>
    <w:rsid w:val="008C3738"/>
    <w:rsid w:val="008C4B9D"/>
    <w:rsid w:val="008C4C80"/>
    <w:rsid w:val="008C51D1"/>
    <w:rsid w:val="008C51F6"/>
    <w:rsid w:val="008C5271"/>
    <w:rsid w:val="008C6C6E"/>
    <w:rsid w:val="008C6E77"/>
    <w:rsid w:val="008C7338"/>
    <w:rsid w:val="008D16EA"/>
    <w:rsid w:val="008D176D"/>
    <w:rsid w:val="008D2BBC"/>
    <w:rsid w:val="008D3302"/>
    <w:rsid w:val="008D3531"/>
    <w:rsid w:val="008D39B6"/>
    <w:rsid w:val="008D45ED"/>
    <w:rsid w:val="008D4903"/>
    <w:rsid w:val="008D4BEE"/>
    <w:rsid w:val="008D6136"/>
    <w:rsid w:val="008D7A8B"/>
    <w:rsid w:val="008D7AED"/>
    <w:rsid w:val="008E06F3"/>
    <w:rsid w:val="008E1518"/>
    <w:rsid w:val="008E2230"/>
    <w:rsid w:val="008E3240"/>
    <w:rsid w:val="008E336E"/>
    <w:rsid w:val="008E397F"/>
    <w:rsid w:val="008E3EDA"/>
    <w:rsid w:val="008E4B75"/>
    <w:rsid w:val="008E4CD9"/>
    <w:rsid w:val="008E5DC0"/>
    <w:rsid w:val="008E6158"/>
    <w:rsid w:val="008E7D7A"/>
    <w:rsid w:val="008E7FFA"/>
    <w:rsid w:val="008F070D"/>
    <w:rsid w:val="008F089A"/>
    <w:rsid w:val="008F0C0F"/>
    <w:rsid w:val="008F125A"/>
    <w:rsid w:val="008F1B3E"/>
    <w:rsid w:val="008F1FA9"/>
    <w:rsid w:val="008F2197"/>
    <w:rsid w:val="008F2477"/>
    <w:rsid w:val="008F32D8"/>
    <w:rsid w:val="008F39AF"/>
    <w:rsid w:val="008F4E5D"/>
    <w:rsid w:val="008F5645"/>
    <w:rsid w:val="008F56B3"/>
    <w:rsid w:val="008F6128"/>
    <w:rsid w:val="008F64F0"/>
    <w:rsid w:val="008F6639"/>
    <w:rsid w:val="008F6D2D"/>
    <w:rsid w:val="008F7328"/>
    <w:rsid w:val="0090011F"/>
    <w:rsid w:val="009003EA"/>
    <w:rsid w:val="0090100A"/>
    <w:rsid w:val="009027F2"/>
    <w:rsid w:val="00902CDA"/>
    <w:rsid w:val="0090335C"/>
    <w:rsid w:val="00904C3B"/>
    <w:rsid w:val="00905E03"/>
    <w:rsid w:val="009062DB"/>
    <w:rsid w:val="00906D02"/>
    <w:rsid w:val="00907217"/>
    <w:rsid w:val="00910A7D"/>
    <w:rsid w:val="00910BD2"/>
    <w:rsid w:val="00912BEC"/>
    <w:rsid w:val="0091308A"/>
    <w:rsid w:val="00913299"/>
    <w:rsid w:val="00913A9F"/>
    <w:rsid w:val="00914A7A"/>
    <w:rsid w:val="00914A86"/>
    <w:rsid w:val="00915B9A"/>
    <w:rsid w:val="00915C92"/>
    <w:rsid w:val="00915D1E"/>
    <w:rsid w:val="009162C0"/>
    <w:rsid w:val="0091752D"/>
    <w:rsid w:val="009176F8"/>
    <w:rsid w:val="00920149"/>
    <w:rsid w:val="00920259"/>
    <w:rsid w:val="00921A2C"/>
    <w:rsid w:val="00921DDC"/>
    <w:rsid w:val="00921F03"/>
    <w:rsid w:val="00921F0F"/>
    <w:rsid w:val="00922114"/>
    <w:rsid w:val="0092263A"/>
    <w:rsid w:val="009233DC"/>
    <w:rsid w:val="00923855"/>
    <w:rsid w:val="00924BD0"/>
    <w:rsid w:val="00924ED6"/>
    <w:rsid w:val="009254D6"/>
    <w:rsid w:val="009259E3"/>
    <w:rsid w:val="0092612B"/>
    <w:rsid w:val="0092673A"/>
    <w:rsid w:val="0092788C"/>
    <w:rsid w:val="00927949"/>
    <w:rsid w:val="00927A3B"/>
    <w:rsid w:val="00927D4A"/>
    <w:rsid w:val="00930901"/>
    <w:rsid w:val="00930F27"/>
    <w:rsid w:val="009313A8"/>
    <w:rsid w:val="00932651"/>
    <w:rsid w:val="00932E29"/>
    <w:rsid w:val="00933048"/>
    <w:rsid w:val="0093360B"/>
    <w:rsid w:val="00933DAF"/>
    <w:rsid w:val="0093411C"/>
    <w:rsid w:val="00934167"/>
    <w:rsid w:val="00934ABF"/>
    <w:rsid w:val="00935BD5"/>
    <w:rsid w:val="009369A7"/>
    <w:rsid w:val="00936FBD"/>
    <w:rsid w:val="0094009C"/>
    <w:rsid w:val="00940677"/>
    <w:rsid w:val="00940980"/>
    <w:rsid w:val="00941754"/>
    <w:rsid w:val="00942C70"/>
    <w:rsid w:val="009436B3"/>
    <w:rsid w:val="0094380D"/>
    <w:rsid w:val="00943819"/>
    <w:rsid w:val="00943860"/>
    <w:rsid w:val="0094399C"/>
    <w:rsid w:val="00943FAE"/>
    <w:rsid w:val="00944F96"/>
    <w:rsid w:val="00945A5B"/>
    <w:rsid w:val="00946250"/>
    <w:rsid w:val="00951274"/>
    <w:rsid w:val="00951428"/>
    <w:rsid w:val="00952301"/>
    <w:rsid w:val="009524FF"/>
    <w:rsid w:val="00952756"/>
    <w:rsid w:val="00952896"/>
    <w:rsid w:val="00952BE4"/>
    <w:rsid w:val="0095328C"/>
    <w:rsid w:val="00953AAB"/>
    <w:rsid w:val="00953CC6"/>
    <w:rsid w:val="00953D1A"/>
    <w:rsid w:val="00954ADA"/>
    <w:rsid w:val="009551BC"/>
    <w:rsid w:val="009551F3"/>
    <w:rsid w:val="0095535D"/>
    <w:rsid w:val="00955466"/>
    <w:rsid w:val="009558D5"/>
    <w:rsid w:val="00955A39"/>
    <w:rsid w:val="009560DE"/>
    <w:rsid w:val="0095664B"/>
    <w:rsid w:val="009571EF"/>
    <w:rsid w:val="00961699"/>
    <w:rsid w:val="00961856"/>
    <w:rsid w:val="00961A76"/>
    <w:rsid w:val="0096363A"/>
    <w:rsid w:val="00963925"/>
    <w:rsid w:val="009639C9"/>
    <w:rsid w:val="009648F4"/>
    <w:rsid w:val="00965D56"/>
    <w:rsid w:val="00965E15"/>
    <w:rsid w:val="009660FB"/>
    <w:rsid w:val="009661D6"/>
    <w:rsid w:val="00966481"/>
    <w:rsid w:val="00966571"/>
    <w:rsid w:val="00966C8D"/>
    <w:rsid w:val="0096705A"/>
    <w:rsid w:val="00967178"/>
    <w:rsid w:val="009674C4"/>
    <w:rsid w:val="009677E2"/>
    <w:rsid w:val="00967A39"/>
    <w:rsid w:val="00967AFC"/>
    <w:rsid w:val="00967B08"/>
    <w:rsid w:val="00967E1A"/>
    <w:rsid w:val="00970339"/>
    <w:rsid w:val="009705DD"/>
    <w:rsid w:val="009709BD"/>
    <w:rsid w:val="009716E4"/>
    <w:rsid w:val="009722E8"/>
    <w:rsid w:val="0097289D"/>
    <w:rsid w:val="00972AD1"/>
    <w:rsid w:val="009734B4"/>
    <w:rsid w:val="009735B4"/>
    <w:rsid w:val="00973725"/>
    <w:rsid w:val="00973955"/>
    <w:rsid w:val="0097428B"/>
    <w:rsid w:val="009746E4"/>
    <w:rsid w:val="00975054"/>
    <w:rsid w:val="00975EDE"/>
    <w:rsid w:val="009766CD"/>
    <w:rsid w:val="00976D0A"/>
    <w:rsid w:val="0097728D"/>
    <w:rsid w:val="009772CE"/>
    <w:rsid w:val="00977580"/>
    <w:rsid w:val="009808BA"/>
    <w:rsid w:val="00980B47"/>
    <w:rsid w:val="0098156D"/>
    <w:rsid w:val="00981676"/>
    <w:rsid w:val="009824AC"/>
    <w:rsid w:val="00982886"/>
    <w:rsid w:val="009828DB"/>
    <w:rsid w:val="00983131"/>
    <w:rsid w:val="00983775"/>
    <w:rsid w:val="009853DE"/>
    <w:rsid w:val="00985FCA"/>
    <w:rsid w:val="009877D8"/>
    <w:rsid w:val="009879E9"/>
    <w:rsid w:val="009905C8"/>
    <w:rsid w:val="00990C62"/>
    <w:rsid w:val="00991668"/>
    <w:rsid w:val="00991ECA"/>
    <w:rsid w:val="00992A81"/>
    <w:rsid w:val="00994336"/>
    <w:rsid w:val="0099435D"/>
    <w:rsid w:val="009945B4"/>
    <w:rsid w:val="009949E0"/>
    <w:rsid w:val="00994D16"/>
    <w:rsid w:val="00995271"/>
    <w:rsid w:val="0099570C"/>
    <w:rsid w:val="00995997"/>
    <w:rsid w:val="00995F1C"/>
    <w:rsid w:val="00995F50"/>
    <w:rsid w:val="009966C8"/>
    <w:rsid w:val="00996968"/>
    <w:rsid w:val="009969C0"/>
    <w:rsid w:val="00997207"/>
    <w:rsid w:val="0099748B"/>
    <w:rsid w:val="009A0590"/>
    <w:rsid w:val="009A11CD"/>
    <w:rsid w:val="009A167E"/>
    <w:rsid w:val="009A183E"/>
    <w:rsid w:val="009A1845"/>
    <w:rsid w:val="009A2224"/>
    <w:rsid w:val="009A24EC"/>
    <w:rsid w:val="009A2D9E"/>
    <w:rsid w:val="009A384C"/>
    <w:rsid w:val="009A3A97"/>
    <w:rsid w:val="009A3B5D"/>
    <w:rsid w:val="009A44A1"/>
    <w:rsid w:val="009A452C"/>
    <w:rsid w:val="009A503C"/>
    <w:rsid w:val="009A6192"/>
    <w:rsid w:val="009A65B9"/>
    <w:rsid w:val="009A6952"/>
    <w:rsid w:val="009A6EDE"/>
    <w:rsid w:val="009A7547"/>
    <w:rsid w:val="009A7936"/>
    <w:rsid w:val="009A7B21"/>
    <w:rsid w:val="009B09D9"/>
    <w:rsid w:val="009B13AF"/>
    <w:rsid w:val="009B187B"/>
    <w:rsid w:val="009B1940"/>
    <w:rsid w:val="009B196F"/>
    <w:rsid w:val="009B211D"/>
    <w:rsid w:val="009B242D"/>
    <w:rsid w:val="009B2A48"/>
    <w:rsid w:val="009B2C02"/>
    <w:rsid w:val="009B3E2E"/>
    <w:rsid w:val="009B451D"/>
    <w:rsid w:val="009B4C6C"/>
    <w:rsid w:val="009B4D1E"/>
    <w:rsid w:val="009B5638"/>
    <w:rsid w:val="009B6680"/>
    <w:rsid w:val="009B6B17"/>
    <w:rsid w:val="009B6DDD"/>
    <w:rsid w:val="009B7017"/>
    <w:rsid w:val="009C027E"/>
    <w:rsid w:val="009C0624"/>
    <w:rsid w:val="009C0C02"/>
    <w:rsid w:val="009C16D1"/>
    <w:rsid w:val="009C25A7"/>
    <w:rsid w:val="009C2704"/>
    <w:rsid w:val="009C2B72"/>
    <w:rsid w:val="009C304A"/>
    <w:rsid w:val="009C349F"/>
    <w:rsid w:val="009C458E"/>
    <w:rsid w:val="009C4EF6"/>
    <w:rsid w:val="009C4F6C"/>
    <w:rsid w:val="009C6083"/>
    <w:rsid w:val="009C72D0"/>
    <w:rsid w:val="009C75CC"/>
    <w:rsid w:val="009C76FF"/>
    <w:rsid w:val="009C7C30"/>
    <w:rsid w:val="009C7D23"/>
    <w:rsid w:val="009D059F"/>
    <w:rsid w:val="009D077D"/>
    <w:rsid w:val="009D0A46"/>
    <w:rsid w:val="009D192B"/>
    <w:rsid w:val="009D23CA"/>
    <w:rsid w:val="009D2A67"/>
    <w:rsid w:val="009D2C94"/>
    <w:rsid w:val="009D321F"/>
    <w:rsid w:val="009D35D9"/>
    <w:rsid w:val="009D363B"/>
    <w:rsid w:val="009D38DD"/>
    <w:rsid w:val="009D3FA2"/>
    <w:rsid w:val="009D4196"/>
    <w:rsid w:val="009D45CB"/>
    <w:rsid w:val="009D4E65"/>
    <w:rsid w:val="009D5274"/>
    <w:rsid w:val="009D5AEA"/>
    <w:rsid w:val="009D6CAA"/>
    <w:rsid w:val="009D7493"/>
    <w:rsid w:val="009D7839"/>
    <w:rsid w:val="009D7A16"/>
    <w:rsid w:val="009D7A6F"/>
    <w:rsid w:val="009E09C6"/>
    <w:rsid w:val="009E13FA"/>
    <w:rsid w:val="009E1CC5"/>
    <w:rsid w:val="009E21B9"/>
    <w:rsid w:val="009E236B"/>
    <w:rsid w:val="009E23AD"/>
    <w:rsid w:val="009E2A6A"/>
    <w:rsid w:val="009E30E6"/>
    <w:rsid w:val="009E37EF"/>
    <w:rsid w:val="009E3A99"/>
    <w:rsid w:val="009E3AF1"/>
    <w:rsid w:val="009E4007"/>
    <w:rsid w:val="009E4246"/>
    <w:rsid w:val="009E5D3A"/>
    <w:rsid w:val="009E5ED5"/>
    <w:rsid w:val="009E5FA6"/>
    <w:rsid w:val="009E6212"/>
    <w:rsid w:val="009E64B1"/>
    <w:rsid w:val="009E66A8"/>
    <w:rsid w:val="009E74BD"/>
    <w:rsid w:val="009E7844"/>
    <w:rsid w:val="009E7CB7"/>
    <w:rsid w:val="009F0C92"/>
    <w:rsid w:val="009F1369"/>
    <w:rsid w:val="009F1C79"/>
    <w:rsid w:val="009F21E5"/>
    <w:rsid w:val="009F265F"/>
    <w:rsid w:val="009F2F6F"/>
    <w:rsid w:val="009F328B"/>
    <w:rsid w:val="009F3828"/>
    <w:rsid w:val="009F3980"/>
    <w:rsid w:val="009F3F72"/>
    <w:rsid w:val="009F413C"/>
    <w:rsid w:val="009F45FC"/>
    <w:rsid w:val="009F4CF7"/>
    <w:rsid w:val="009F562E"/>
    <w:rsid w:val="009F5A2B"/>
    <w:rsid w:val="009F6158"/>
    <w:rsid w:val="009F7D71"/>
    <w:rsid w:val="00A00827"/>
    <w:rsid w:val="00A00841"/>
    <w:rsid w:val="00A02D93"/>
    <w:rsid w:val="00A03F25"/>
    <w:rsid w:val="00A061E8"/>
    <w:rsid w:val="00A06D92"/>
    <w:rsid w:val="00A06E24"/>
    <w:rsid w:val="00A07C67"/>
    <w:rsid w:val="00A07D69"/>
    <w:rsid w:val="00A10042"/>
    <w:rsid w:val="00A1151C"/>
    <w:rsid w:val="00A1175D"/>
    <w:rsid w:val="00A1262E"/>
    <w:rsid w:val="00A13E7C"/>
    <w:rsid w:val="00A151C2"/>
    <w:rsid w:val="00A152B1"/>
    <w:rsid w:val="00A159BC"/>
    <w:rsid w:val="00A15AFC"/>
    <w:rsid w:val="00A15D27"/>
    <w:rsid w:val="00A173C3"/>
    <w:rsid w:val="00A1764A"/>
    <w:rsid w:val="00A20874"/>
    <w:rsid w:val="00A213EA"/>
    <w:rsid w:val="00A218CB"/>
    <w:rsid w:val="00A2236C"/>
    <w:rsid w:val="00A22815"/>
    <w:rsid w:val="00A22F79"/>
    <w:rsid w:val="00A233CC"/>
    <w:rsid w:val="00A24897"/>
    <w:rsid w:val="00A24C6F"/>
    <w:rsid w:val="00A25CF7"/>
    <w:rsid w:val="00A2620D"/>
    <w:rsid w:val="00A2672A"/>
    <w:rsid w:val="00A26DB7"/>
    <w:rsid w:val="00A271E7"/>
    <w:rsid w:val="00A2749D"/>
    <w:rsid w:val="00A274B0"/>
    <w:rsid w:val="00A27F66"/>
    <w:rsid w:val="00A30251"/>
    <w:rsid w:val="00A3135A"/>
    <w:rsid w:val="00A31F4B"/>
    <w:rsid w:val="00A32E41"/>
    <w:rsid w:val="00A331A0"/>
    <w:rsid w:val="00A3326E"/>
    <w:rsid w:val="00A33C73"/>
    <w:rsid w:val="00A3418C"/>
    <w:rsid w:val="00A341C2"/>
    <w:rsid w:val="00A34780"/>
    <w:rsid w:val="00A348C1"/>
    <w:rsid w:val="00A34972"/>
    <w:rsid w:val="00A35086"/>
    <w:rsid w:val="00A350ED"/>
    <w:rsid w:val="00A352C4"/>
    <w:rsid w:val="00A35A85"/>
    <w:rsid w:val="00A35BE7"/>
    <w:rsid w:val="00A35D4C"/>
    <w:rsid w:val="00A363D5"/>
    <w:rsid w:val="00A36746"/>
    <w:rsid w:val="00A36996"/>
    <w:rsid w:val="00A36A21"/>
    <w:rsid w:val="00A36DF1"/>
    <w:rsid w:val="00A37236"/>
    <w:rsid w:val="00A37EFE"/>
    <w:rsid w:val="00A41D5C"/>
    <w:rsid w:val="00A41E2E"/>
    <w:rsid w:val="00A437F0"/>
    <w:rsid w:val="00A4447B"/>
    <w:rsid w:val="00A45679"/>
    <w:rsid w:val="00A45E94"/>
    <w:rsid w:val="00A46429"/>
    <w:rsid w:val="00A46A3F"/>
    <w:rsid w:val="00A473E3"/>
    <w:rsid w:val="00A47AD8"/>
    <w:rsid w:val="00A50E6D"/>
    <w:rsid w:val="00A50FBC"/>
    <w:rsid w:val="00A525A5"/>
    <w:rsid w:val="00A5342C"/>
    <w:rsid w:val="00A53715"/>
    <w:rsid w:val="00A539C2"/>
    <w:rsid w:val="00A53B30"/>
    <w:rsid w:val="00A53D10"/>
    <w:rsid w:val="00A53D4B"/>
    <w:rsid w:val="00A54A7D"/>
    <w:rsid w:val="00A5572E"/>
    <w:rsid w:val="00A56870"/>
    <w:rsid w:val="00A56961"/>
    <w:rsid w:val="00A569ED"/>
    <w:rsid w:val="00A57246"/>
    <w:rsid w:val="00A57D36"/>
    <w:rsid w:val="00A6037E"/>
    <w:rsid w:val="00A616F9"/>
    <w:rsid w:val="00A618BB"/>
    <w:rsid w:val="00A62536"/>
    <w:rsid w:val="00A62AA7"/>
    <w:rsid w:val="00A62FF9"/>
    <w:rsid w:val="00A63DF6"/>
    <w:rsid w:val="00A64001"/>
    <w:rsid w:val="00A64086"/>
    <w:rsid w:val="00A641D8"/>
    <w:rsid w:val="00A64991"/>
    <w:rsid w:val="00A64C51"/>
    <w:rsid w:val="00A651C3"/>
    <w:rsid w:val="00A6554E"/>
    <w:rsid w:val="00A657E1"/>
    <w:rsid w:val="00A66A2D"/>
    <w:rsid w:val="00A66B51"/>
    <w:rsid w:val="00A66D84"/>
    <w:rsid w:val="00A67D72"/>
    <w:rsid w:val="00A67E2B"/>
    <w:rsid w:val="00A71616"/>
    <w:rsid w:val="00A71FAD"/>
    <w:rsid w:val="00A720B8"/>
    <w:rsid w:val="00A72402"/>
    <w:rsid w:val="00A72784"/>
    <w:rsid w:val="00A72CF8"/>
    <w:rsid w:val="00A73760"/>
    <w:rsid w:val="00A7402C"/>
    <w:rsid w:val="00A746BE"/>
    <w:rsid w:val="00A74E73"/>
    <w:rsid w:val="00A75537"/>
    <w:rsid w:val="00A76020"/>
    <w:rsid w:val="00A7623C"/>
    <w:rsid w:val="00A7631D"/>
    <w:rsid w:val="00A7687E"/>
    <w:rsid w:val="00A76902"/>
    <w:rsid w:val="00A76A2D"/>
    <w:rsid w:val="00A77D70"/>
    <w:rsid w:val="00A80650"/>
    <w:rsid w:val="00A80783"/>
    <w:rsid w:val="00A808E2"/>
    <w:rsid w:val="00A82329"/>
    <w:rsid w:val="00A8279E"/>
    <w:rsid w:val="00A827AE"/>
    <w:rsid w:val="00A82831"/>
    <w:rsid w:val="00A83333"/>
    <w:rsid w:val="00A83BD0"/>
    <w:rsid w:val="00A83C2F"/>
    <w:rsid w:val="00A84081"/>
    <w:rsid w:val="00A84412"/>
    <w:rsid w:val="00A84604"/>
    <w:rsid w:val="00A847BB"/>
    <w:rsid w:val="00A8484B"/>
    <w:rsid w:val="00A85533"/>
    <w:rsid w:val="00A85623"/>
    <w:rsid w:val="00A858A8"/>
    <w:rsid w:val="00A85DA7"/>
    <w:rsid w:val="00A85FE9"/>
    <w:rsid w:val="00A8610E"/>
    <w:rsid w:val="00A8640D"/>
    <w:rsid w:val="00A8695D"/>
    <w:rsid w:val="00A86DAA"/>
    <w:rsid w:val="00A87BEF"/>
    <w:rsid w:val="00A87F28"/>
    <w:rsid w:val="00A90817"/>
    <w:rsid w:val="00A91B46"/>
    <w:rsid w:val="00A92701"/>
    <w:rsid w:val="00A92886"/>
    <w:rsid w:val="00A92FAE"/>
    <w:rsid w:val="00A93572"/>
    <w:rsid w:val="00A94527"/>
    <w:rsid w:val="00A94D68"/>
    <w:rsid w:val="00A94EDF"/>
    <w:rsid w:val="00A95F1B"/>
    <w:rsid w:val="00A96066"/>
    <w:rsid w:val="00A9654C"/>
    <w:rsid w:val="00A9702A"/>
    <w:rsid w:val="00A97F32"/>
    <w:rsid w:val="00AA0124"/>
    <w:rsid w:val="00AA0288"/>
    <w:rsid w:val="00AA041F"/>
    <w:rsid w:val="00AA084F"/>
    <w:rsid w:val="00AA0900"/>
    <w:rsid w:val="00AA1F66"/>
    <w:rsid w:val="00AA354B"/>
    <w:rsid w:val="00AA3FFA"/>
    <w:rsid w:val="00AA4416"/>
    <w:rsid w:val="00AA481A"/>
    <w:rsid w:val="00AA5286"/>
    <w:rsid w:val="00AA5563"/>
    <w:rsid w:val="00AA5AF6"/>
    <w:rsid w:val="00AA70F5"/>
    <w:rsid w:val="00AA72C9"/>
    <w:rsid w:val="00AB0460"/>
    <w:rsid w:val="00AB05BA"/>
    <w:rsid w:val="00AB17C4"/>
    <w:rsid w:val="00AB2412"/>
    <w:rsid w:val="00AB2EED"/>
    <w:rsid w:val="00AB2F21"/>
    <w:rsid w:val="00AB322C"/>
    <w:rsid w:val="00AB3BAB"/>
    <w:rsid w:val="00AB403E"/>
    <w:rsid w:val="00AB4290"/>
    <w:rsid w:val="00AB476B"/>
    <w:rsid w:val="00AB4D05"/>
    <w:rsid w:val="00AB50B6"/>
    <w:rsid w:val="00AB5D5B"/>
    <w:rsid w:val="00AB60ED"/>
    <w:rsid w:val="00AB6351"/>
    <w:rsid w:val="00AB68E8"/>
    <w:rsid w:val="00AB77C1"/>
    <w:rsid w:val="00AB7AB6"/>
    <w:rsid w:val="00AC0711"/>
    <w:rsid w:val="00AC14A7"/>
    <w:rsid w:val="00AC15FF"/>
    <w:rsid w:val="00AC1F14"/>
    <w:rsid w:val="00AC2843"/>
    <w:rsid w:val="00AC2912"/>
    <w:rsid w:val="00AC3357"/>
    <w:rsid w:val="00AC4096"/>
    <w:rsid w:val="00AC4C43"/>
    <w:rsid w:val="00AC4C4D"/>
    <w:rsid w:val="00AC51DF"/>
    <w:rsid w:val="00AC59BB"/>
    <w:rsid w:val="00AC5ACC"/>
    <w:rsid w:val="00AC5C5C"/>
    <w:rsid w:val="00AC6525"/>
    <w:rsid w:val="00AC7115"/>
    <w:rsid w:val="00AC7A39"/>
    <w:rsid w:val="00AC7EBF"/>
    <w:rsid w:val="00AC7F23"/>
    <w:rsid w:val="00AD0045"/>
    <w:rsid w:val="00AD040B"/>
    <w:rsid w:val="00AD152F"/>
    <w:rsid w:val="00AD1A40"/>
    <w:rsid w:val="00AD2105"/>
    <w:rsid w:val="00AD4310"/>
    <w:rsid w:val="00AD4B26"/>
    <w:rsid w:val="00AD5199"/>
    <w:rsid w:val="00AD5482"/>
    <w:rsid w:val="00AD55F8"/>
    <w:rsid w:val="00AD5CF0"/>
    <w:rsid w:val="00AD5E99"/>
    <w:rsid w:val="00AD64BA"/>
    <w:rsid w:val="00AD66AC"/>
    <w:rsid w:val="00AD6B74"/>
    <w:rsid w:val="00AD723B"/>
    <w:rsid w:val="00AD729F"/>
    <w:rsid w:val="00AE0CE9"/>
    <w:rsid w:val="00AE0FC6"/>
    <w:rsid w:val="00AE1056"/>
    <w:rsid w:val="00AE1410"/>
    <w:rsid w:val="00AE1C07"/>
    <w:rsid w:val="00AE1FF5"/>
    <w:rsid w:val="00AE2F76"/>
    <w:rsid w:val="00AE3386"/>
    <w:rsid w:val="00AE45FB"/>
    <w:rsid w:val="00AE5134"/>
    <w:rsid w:val="00AE5684"/>
    <w:rsid w:val="00AE66F7"/>
    <w:rsid w:val="00AE70ED"/>
    <w:rsid w:val="00AE7880"/>
    <w:rsid w:val="00AE7C5E"/>
    <w:rsid w:val="00AF0887"/>
    <w:rsid w:val="00AF08BC"/>
    <w:rsid w:val="00AF0D2C"/>
    <w:rsid w:val="00AF0FC6"/>
    <w:rsid w:val="00AF1274"/>
    <w:rsid w:val="00AF178A"/>
    <w:rsid w:val="00AF1829"/>
    <w:rsid w:val="00AF19AF"/>
    <w:rsid w:val="00AF272E"/>
    <w:rsid w:val="00AF2C35"/>
    <w:rsid w:val="00AF3007"/>
    <w:rsid w:val="00AF3152"/>
    <w:rsid w:val="00AF4035"/>
    <w:rsid w:val="00AF40A3"/>
    <w:rsid w:val="00AF4898"/>
    <w:rsid w:val="00AF4DF9"/>
    <w:rsid w:val="00AF584D"/>
    <w:rsid w:val="00AF5B0F"/>
    <w:rsid w:val="00AF5E4D"/>
    <w:rsid w:val="00AF6369"/>
    <w:rsid w:val="00AF6C10"/>
    <w:rsid w:val="00AF72B9"/>
    <w:rsid w:val="00AF776B"/>
    <w:rsid w:val="00AF77F5"/>
    <w:rsid w:val="00AF7C3E"/>
    <w:rsid w:val="00AF7E03"/>
    <w:rsid w:val="00B00450"/>
    <w:rsid w:val="00B00ED1"/>
    <w:rsid w:val="00B00F09"/>
    <w:rsid w:val="00B01090"/>
    <w:rsid w:val="00B01A40"/>
    <w:rsid w:val="00B029B8"/>
    <w:rsid w:val="00B031E5"/>
    <w:rsid w:val="00B03A29"/>
    <w:rsid w:val="00B046AF"/>
    <w:rsid w:val="00B049AE"/>
    <w:rsid w:val="00B04DFC"/>
    <w:rsid w:val="00B05649"/>
    <w:rsid w:val="00B066CB"/>
    <w:rsid w:val="00B07256"/>
    <w:rsid w:val="00B07298"/>
    <w:rsid w:val="00B073A5"/>
    <w:rsid w:val="00B07A0D"/>
    <w:rsid w:val="00B10A38"/>
    <w:rsid w:val="00B10DC7"/>
    <w:rsid w:val="00B1174B"/>
    <w:rsid w:val="00B117F9"/>
    <w:rsid w:val="00B11A12"/>
    <w:rsid w:val="00B121CE"/>
    <w:rsid w:val="00B12230"/>
    <w:rsid w:val="00B1238D"/>
    <w:rsid w:val="00B12867"/>
    <w:rsid w:val="00B1412F"/>
    <w:rsid w:val="00B14CF5"/>
    <w:rsid w:val="00B15A2E"/>
    <w:rsid w:val="00B16259"/>
    <w:rsid w:val="00B16602"/>
    <w:rsid w:val="00B16F86"/>
    <w:rsid w:val="00B16FC8"/>
    <w:rsid w:val="00B1707A"/>
    <w:rsid w:val="00B17BD4"/>
    <w:rsid w:val="00B17C0B"/>
    <w:rsid w:val="00B200CC"/>
    <w:rsid w:val="00B2048D"/>
    <w:rsid w:val="00B20C99"/>
    <w:rsid w:val="00B2123F"/>
    <w:rsid w:val="00B22FCD"/>
    <w:rsid w:val="00B22FE3"/>
    <w:rsid w:val="00B23A50"/>
    <w:rsid w:val="00B23F03"/>
    <w:rsid w:val="00B23FB7"/>
    <w:rsid w:val="00B24A13"/>
    <w:rsid w:val="00B25505"/>
    <w:rsid w:val="00B25644"/>
    <w:rsid w:val="00B25ED8"/>
    <w:rsid w:val="00B2629B"/>
    <w:rsid w:val="00B2634C"/>
    <w:rsid w:val="00B265C6"/>
    <w:rsid w:val="00B26A79"/>
    <w:rsid w:val="00B26BCD"/>
    <w:rsid w:val="00B26BCF"/>
    <w:rsid w:val="00B27373"/>
    <w:rsid w:val="00B2765F"/>
    <w:rsid w:val="00B27874"/>
    <w:rsid w:val="00B27D9F"/>
    <w:rsid w:val="00B30032"/>
    <w:rsid w:val="00B305D0"/>
    <w:rsid w:val="00B3156B"/>
    <w:rsid w:val="00B31ED7"/>
    <w:rsid w:val="00B32207"/>
    <w:rsid w:val="00B32822"/>
    <w:rsid w:val="00B328B4"/>
    <w:rsid w:val="00B34360"/>
    <w:rsid w:val="00B343D6"/>
    <w:rsid w:val="00B348FE"/>
    <w:rsid w:val="00B3606B"/>
    <w:rsid w:val="00B364C9"/>
    <w:rsid w:val="00B36CE1"/>
    <w:rsid w:val="00B3748B"/>
    <w:rsid w:val="00B37DE2"/>
    <w:rsid w:val="00B40B67"/>
    <w:rsid w:val="00B40F49"/>
    <w:rsid w:val="00B4128B"/>
    <w:rsid w:val="00B413CD"/>
    <w:rsid w:val="00B41CC1"/>
    <w:rsid w:val="00B42051"/>
    <w:rsid w:val="00B4250E"/>
    <w:rsid w:val="00B43796"/>
    <w:rsid w:val="00B4382C"/>
    <w:rsid w:val="00B4403B"/>
    <w:rsid w:val="00B4416A"/>
    <w:rsid w:val="00B4467C"/>
    <w:rsid w:val="00B448F6"/>
    <w:rsid w:val="00B44DF5"/>
    <w:rsid w:val="00B44F0B"/>
    <w:rsid w:val="00B4524E"/>
    <w:rsid w:val="00B45666"/>
    <w:rsid w:val="00B464E3"/>
    <w:rsid w:val="00B4777F"/>
    <w:rsid w:val="00B47AD7"/>
    <w:rsid w:val="00B508F8"/>
    <w:rsid w:val="00B50951"/>
    <w:rsid w:val="00B50F2A"/>
    <w:rsid w:val="00B51950"/>
    <w:rsid w:val="00B51A35"/>
    <w:rsid w:val="00B52518"/>
    <w:rsid w:val="00B52A12"/>
    <w:rsid w:val="00B52E7C"/>
    <w:rsid w:val="00B52F56"/>
    <w:rsid w:val="00B52FBB"/>
    <w:rsid w:val="00B53250"/>
    <w:rsid w:val="00B5346F"/>
    <w:rsid w:val="00B53A67"/>
    <w:rsid w:val="00B542D6"/>
    <w:rsid w:val="00B54827"/>
    <w:rsid w:val="00B54895"/>
    <w:rsid w:val="00B55DF8"/>
    <w:rsid w:val="00B565EB"/>
    <w:rsid w:val="00B56D1F"/>
    <w:rsid w:val="00B5713D"/>
    <w:rsid w:val="00B6047B"/>
    <w:rsid w:val="00B61A41"/>
    <w:rsid w:val="00B61C3A"/>
    <w:rsid w:val="00B61E54"/>
    <w:rsid w:val="00B61F36"/>
    <w:rsid w:val="00B6292A"/>
    <w:rsid w:val="00B6317A"/>
    <w:rsid w:val="00B640D4"/>
    <w:rsid w:val="00B64554"/>
    <w:rsid w:val="00B65A53"/>
    <w:rsid w:val="00B660B4"/>
    <w:rsid w:val="00B668CD"/>
    <w:rsid w:val="00B669B2"/>
    <w:rsid w:val="00B67016"/>
    <w:rsid w:val="00B67230"/>
    <w:rsid w:val="00B67291"/>
    <w:rsid w:val="00B673D9"/>
    <w:rsid w:val="00B676DC"/>
    <w:rsid w:val="00B67C8F"/>
    <w:rsid w:val="00B70026"/>
    <w:rsid w:val="00B706C7"/>
    <w:rsid w:val="00B7135C"/>
    <w:rsid w:val="00B715F4"/>
    <w:rsid w:val="00B716C3"/>
    <w:rsid w:val="00B7202F"/>
    <w:rsid w:val="00B726A7"/>
    <w:rsid w:val="00B73651"/>
    <w:rsid w:val="00B74401"/>
    <w:rsid w:val="00B74994"/>
    <w:rsid w:val="00B75B51"/>
    <w:rsid w:val="00B75C31"/>
    <w:rsid w:val="00B76413"/>
    <w:rsid w:val="00B76905"/>
    <w:rsid w:val="00B76FCF"/>
    <w:rsid w:val="00B777C9"/>
    <w:rsid w:val="00B77E52"/>
    <w:rsid w:val="00B80B78"/>
    <w:rsid w:val="00B80BB8"/>
    <w:rsid w:val="00B81B4B"/>
    <w:rsid w:val="00B83779"/>
    <w:rsid w:val="00B8532A"/>
    <w:rsid w:val="00B85597"/>
    <w:rsid w:val="00B8597C"/>
    <w:rsid w:val="00B86FB9"/>
    <w:rsid w:val="00B8706C"/>
    <w:rsid w:val="00B87A03"/>
    <w:rsid w:val="00B90B9A"/>
    <w:rsid w:val="00B90E5A"/>
    <w:rsid w:val="00B91469"/>
    <w:rsid w:val="00B91FD1"/>
    <w:rsid w:val="00B9205B"/>
    <w:rsid w:val="00B9296C"/>
    <w:rsid w:val="00B92A24"/>
    <w:rsid w:val="00B93521"/>
    <w:rsid w:val="00B93C08"/>
    <w:rsid w:val="00B93D44"/>
    <w:rsid w:val="00B93F05"/>
    <w:rsid w:val="00B94515"/>
    <w:rsid w:val="00B9454E"/>
    <w:rsid w:val="00B94FC8"/>
    <w:rsid w:val="00B959FA"/>
    <w:rsid w:val="00B966E2"/>
    <w:rsid w:val="00B96B5C"/>
    <w:rsid w:val="00B96E14"/>
    <w:rsid w:val="00B97309"/>
    <w:rsid w:val="00BA0038"/>
    <w:rsid w:val="00BA0291"/>
    <w:rsid w:val="00BA172F"/>
    <w:rsid w:val="00BA17A2"/>
    <w:rsid w:val="00BA1CAE"/>
    <w:rsid w:val="00BA24B7"/>
    <w:rsid w:val="00BA358F"/>
    <w:rsid w:val="00BA38B2"/>
    <w:rsid w:val="00BA4473"/>
    <w:rsid w:val="00BA4C2C"/>
    <w:rsid w:val="00BA5561"/>
    <w:rsid w:val="00BA5CBB"/>
    <w:rsid w:val="00BA5D23"/>
    <w:rsid w:val="00BA7152"/>
    <w:rsid w:val="00BA78E1"/>
    <w:rsid w:val="00BB025B"/>
    <w:rsid w:val="00BB07B1"/>
    <w:rsid w:val="00BB11A7"/>
    <w:rsid w:val="00BB14FE"/>
    <w:rsid w:val="00BB1EAB"/>
    <w:rsid w:val="00BB201A"/>
    <w:rsid w:val="00BB22FF"/>
    <w:rsid w:val="00BB245A"/>
    <w:rsid w:val="00BB2CB5"/>
    <w:rsid w:val="00BB3582"/>
    <w:rsid w:val="00BB3839"/>
    <w:rsid w:val="00BB51E0"/>
    <w:rsid w:val="00BB52CC"/>
    <w:rsid w:val="00BB62E8"/>
    <w:rsid w:val="00BB63ED"/>
    <w:rsid w:val="00BB75CE"/>
    <w:rsid w:val="00BC07B2"/>
    <w:rsid w:val="00BC0ED9"/>
    <w:rsid w:val="00BC0FF0"/>
    <w:rsid w:val="00BC1131"/>
    <w:rsid w:val="00BC1309"/>
    <w:rsid w:val="00BC1DD8"/>
    <w:rsid w:val="00BC1E4F"/>
    <w:rsid w:val="00BC1ED8"/>
    <w:rsid w:val="00BC2337"/>
    <w:rsid w:val="00BC2DDE"/>
    <w:rsid w:val="00BC363E"/>
    <w:rsid w:val="00BC378E"/>
    <w:rsid w:val="00BC37FF"/>
    <w:rsid w:val="00BC436C"/>
    <w:rsid w:val="00BC4ACB"/>
    <w:rsid w:val="00BC4AFB"/>
    <w:rsid w:val="00BC578D"/>
    <w:rsid w:val="00BC5A29"/>
    <w:rsid w:val="00BC5C29"/>
    <w:rsid w:val="00BC5DFE"/>
    <w:rsid w:val="00BC6849"/>
    <w:rsid w:val="00BC6BF9"/>
    <w:rsid w:val="00BC6EB4"/>
    <w:rsid w:val="00BC7FDD"/>
    <w:rsid w:val="00BD0164"/>
    <w:rsid w:val="00BD0300"/>
    <w:rsid w:val="00BD0922"/>
    <w:rsid w:val="00BD11A1"/>
    <w:rsid w:val="00BD155B"/>
    <w:rsid w:val="00BD25EC"/>
    <w:rsid w:val="00BD2733"/>
    <w:rsid w:val="00BD375E"/>
    <w:rsid w:val="00BD3ECB"/>
    <w:rsid w:val="00BD422B"/>
    <w:rsid w:val="00BD475B"/>
    <w:rsid w:val="00BD489B"/>
    <w:rsid w:val="00BD4EDD"/>
    <w:rsid w:val="00BD5615"/>
    <w:rsid w:val="00BD5638"/>
    <w:rsid w:val="00BD57F9"/>
    <w:rsid w:val="00BD5A29"/>
    <w:rsid w:val="00BD60A4"/>
    <w:rsid w:val="00BD6927"/>
    <w:rsid w:val="00BD69FC"/>
    <w:rsid w:val="00BD6CDF"/>
    <w:rsid w:val="00BD7263"/>
    <w:rsid w:val="00BD73CC"/>
    <w:rsid w:val="00BD751F"/>
    <w:rsid w:val="00BE021E"/>
    <w:rsid w:val="00BE055A"/>
    <w:rsid w:val="00BE0AFD"/>
    <w:rsid w:val="00BE0EE1"/>
    <w:rsid w:val="00BE0FE9"/>
    <w:rsid w:val="00BE1217"/>
    <w:rsid w:val="00BE1238"/>
    <w:rsid w:val="00BE1595"/>
    <w:rsid w:val="00BE1D96"/>
    <w:rsid w:val="00BE2359"/>
    <w:rsid w:val="00BE2BEB"/>
    <w:rsid w:val="00BE2E9A"/>
    <w:rsid w:val="00BE2FDC"/>
    <w:rsid w:val="00BE398A"/>
    <w:rsid w:val="00BE3B9A"/>
    <w:rsid w:val="00BE448B"/>
    <w:rsid w:val="00BE4C11"/>
    <w:rsid w:val="00BE5456"/>
    <w:rsid w:val="00BE622D"/>
    <w:rsid w:val="00BE685E"/>
    <w:rsid w:val="00BE6B42"/>
    <w:rsid w:val="00BE786D"/>
    <w:rsid w:val="00BE7F6A"/>
    <w:rsid w:val="00BF0172"/>
    <w:rsid w:val="00BF18FC"/>
    <w:rsid w:val="00BF1A30"/>
    <w:rsid w:val="00BF200C"/>
    <w:rsid w:val="00BF2E54"/>
    <w:rsid w:val="00BF3548"/>
    <w:rsid w:val="00BF35B7"/>
    <w:rsid w:val="00BF3962"/>
    <w:rsid w:val="00BF446F"/>
    <w:rsid w:val="00BF4C99"/>
    <w:rsid w:val="00BF4FD8"/>
    <w:rsid w:val="00BF501C"/>
    <w:rsid w:val="00BF549A"/>
    <w:rsid w:val="00BF55AD"/>
    <w:rsid w:val="00BF59A5"/>
    <w:rsid w:val="00BF5F58"/>
    <w:rsid w:val="00BF60CA"/>
    <w:rsid w:val="00BF740B"/>
    <w:rsid w:val="00BF79C7"/>
    <w:rsid w:val="00C00007"/>
    <w:rsid w:val="00C005E0"/>
    <w:rsid w:val="00C00D37"/>
    <w:rsid w:val="00C014F5"/>
    <w:rsid w:val="00C01862"/>
    <w:rsid w:val="00C0211F"/>
    <w:rsid w:val="00C024E3"/>
    <w:rsid w:val="00C03CA7"/>
    <w:rsid w:val="00C03EF9"/>
    <w:rsid w:val="00C03F9D"/>
    <w:rsid w:val="00C041DE"/>
    <w:rsid w:val="00C04B5D"/>
    <w:rsid w:val="00C04B7C"/>
    <w:rsid w:val="00C054D3"/>
    <w:rsid w:val="00C0577D"/>
    <w:rsid w:val="00C05E0F"/>
    <w:rsid w:val="00C05E19"/>
    <w:rsid w:val="00C06A7E"/>
    <w:rsid w:val="00C06E06"/>
    <w:rsid w:val="00C1006A"/>
    <w:rsid w:val="00C10306"/>
    <w:rsid w:val="00C11681"/>
    <w:rsid w:val="00C11704"/>
    <w:rsid w:val="00C11807"/>
    <w:rsid w:val="00C12082"/>
    <w:rsid w:val="00C12262"/>
    <w:rsid w:val="00C12552"/>
    <w:rsid w:val="00C126BF"/>
    <w:rsid w:val="00C127EB"/>
    <w:rsid w:val="00C12A47"/>
    <w:rsid w:val="00C1386B"/>
    <w:rsid w:val="00C13B71"/>
    <w:rsid w:val="00C13D12"/>
    <w:rsid w:val="00C14238"/>
    <w:rsid w:val="00C145F0"/>
    <w:rsid w:val="00C1621D"/>
    <w:rsid w:val="00C17443"/>
    <w:rsid w:val="00C203EE"/>
    <w:rsid w:val="00C20D56"/>
    <w:rsid w:val="00C21801"/>
    <w:rsid w:val="00C21AAA"/>
    <w:rsid w:val="00C21B96"/>
    <w:rsid w:val="00C21CB5"/>
    <w:rsid w:val="00C22526"/>
    <w:rsid w:val="00C232E8"/>
    <w:rsid w:val="00C23614"/>
    <w:rsid w:val="00C23C2B"/>
    <w:rsid w:val="00C23C59"/>
    <w:rsid w:val="00C23FB0"/>
    <w:rsid w:val="00C241B3"/>
    <w:rsid w:val="00C24232"/>
    <w:rsid w:val="00C2437F"/>
    <w:rsid w:val="00C25A73"/>
    <w:rsid w:val="00C26901"/>
    <w:rsid w:val="00C26EB9"/>
    <w:rsid w:val="00C27125"/>
    <w:rsid w:val="00C27DB2"/>
    <w:rsid w:val="00C30699"/>
    <w:rsid w:val="00C31028"/>
    <w:rsid w:val="00C310E2"/>
    <w:rsid w:val="00C332F9"/>
    <w:rsid w:val="00C3340D"/>
    <w:rsid w:val="00C33D84"/>
    <w:rsid w:val="00C33EE6"/>
    <w:rsid w:val="00C340E6"/>
    <w:rsid w:val="00C34475"/>
    <w:rsid w:val="00C34AFA"/>
    <w:rsid w:val="00C34D16"/>
    <w:rsid w:val="00C3512E"/>
    <w:rsid w:val="00C35D78"/>
    <w:rsid w:val="00C3649B"/>
    <w:rsid w:val="00C36658"/>
    <w:rsid w:val="00C36E3A"/>
    <w:rsid w:val="00C370AC"/>
    <w:rsid w:val="00C37B09"/>
    <w:rsid w:val="00C42AA7"/>
    <w:rsid w:val="00C43211"/>
    <w:rsid w:val="00C43F9E"/>
    <w:rsid w:val="00C45691"/>
    <w:rsid w:val="00C45FA7"/>
    <w:rsid w:val="00C46051"/>
    <w:rsid w:val="00C4630B"/>
    <w:rsid w:val="00C46FD4"/>
    <w:rsid w:val="00C46FE7"/>
    <w:rsid w:val="00C4732A"/>
    <w:rsid w:val="00C47A12"/>
    <w:rsid w:val="00C47B26"/>
    <w:rsid w:val="00C50607"/>
    <w:rsid w:val="00C52017"/>
    <w:rsid w:val="00C52330"/>
    <w:rsid w:val="00C525E4"/>
    <w:rsid w:val="00C531BF"/>
    <w:rsid w:val="00C532F6"/>
    <w:rsid w:val="00C5330E"/>
    <w:rsid w:val="00C53762"/>
    <w:rsid w:val="00C53C51"/>
    <w:rsid w:val="00C53D08"/>
    <w:rsid w:val="00C544B4"/>
    <w:rsid w:val="00C556C9"/>
    <w:rsid w:val="00C563EF"/>
    <w:rsid w:val="00C57438"/>
    <w:rsid w:val="00C60597"/>
    <w:rsid w:val="00C608B5"/>
    <w:rsid w:val="00C60AEB"/>
    <w:rsid w:val="00C60BF4"/>
    <w:rsid w:val="00C60F51"/>
    <w:rsid w:val="00C61795"/>
    <w:rsid w:val="00C61A33"/>
    <w:rsid w:val="00C61B3A"/>
    <w:rsid w:val="00C627CE"/>
    <w:rsid w:val="00C62B21"/>
    <w:rsid w:val="00C62CF4"/>
    <w:rsid w:val="00C6339C"/>
    <w:rsid w:val="00C63719"/>
    <w:rsid w:val="00C63FF5"/>
    <w:rsid w:val="00C65CF5"/>
    <w:rsid w:val="00C6672E"/>
    <w:rsid w:val="00C668D3"/>
    <w:rsid w:val="00C66DC6"/>
    <w:rsid w:val="00C67543"/>
    <w:rsid w:val="00C7092D"/>
    <w:rsid w:val="00C718DD"/>
    <w:rsid w:val="00C71984"/>
    <w:rsid w:val="00C71B01"/>
    <w:rsid w:val="00C71B9C"/>
    <w:rsid w:val="00C71E28"/>
    <w:rsid w:val="00C72ED1"/>
    <w:rsid w:val="00C7305A"/>
    <w:rsid w:val="00C730D1"/>
    <w:rsid w:val="00C7323B"/>
    <w:rsid w:val="00C733FE"/>
    <w:rsid w:val="00C74C55"/>
    <w:rsid w:val="00C7503C"/>
    <w:rsid w:val="00C751B0"/>
    <w:rsid w:val="00C7588C"/>
    <w:rsid w:val="00C76B34"/>
    <w:rsid w:val="00C80D08"/>
    <w:rsid w:val="00C80FA6"/>
    <w:rsid w:val="00C8162E"/>
    <w:rsid w:val="00C82A0C"/>
    <w:rsid w:val="00C82A6D"/>
    <w:rsid w:val="00C82EB3"/>
    <w:rsid w:val="00C82F1F"/>
    <w:rsid w:val="00C8590F"/>
    <w:rsid w:val="00C8678A"/>
    <w:rsid w:val="00C86AEB"/>
    <w:rsid w:val="00C86DC2"/>
    <w:rsid w:val="00C878EE"/>
    <w:rsid w:val="00C87D73"/>
    <w:rsid w:val="00C90C82"/>
    <w:rsid w:val="00C90E3D"/>
    <w:rsid w:val="00C91153"/>
    <w:rsid w:val="00C9125A"/>
    <w:rsid w:val="00C91303"/>
    <w:rsid w:val="00C9388A"/>
    <w:rsid w:val="00C938D1"/>
    <w:rsid w:val="00C943AD"/>
    <w:rsid w:val="00C943F1"/>
    <w:rsid w:val="00C95A91"/>
    <w:rsid w:val="00C96A28"/>
    <w:rsid w:val="00C96B5C"/>
    <w:rsid w:val="00CA0819"/>
    <w:rsid w:val="00CA0A39"/>
    <w:rsid w:val="00CA1599"/>
    <w:rsid w:val="00CA1795"/>
    <w:rsid w:val="00CA18DE"/>
    <w:rsid w:val="00CA242E"/>
    <w:rsid w:val="00CA3405"/>
    <w:rsid w:val="00CA3555"/>
    <w:rsid w:val="00CA4044"/>
    <w:rsid w:val="00CA430A"/>
    <w:rsid w:val="00CA4A19"/>
    <w:rsid w:val="00CA552A"/>
    <w:rsid w:val="00CA635A"/>
    <w:rsid w:val="00CA7139"/>
    <w:rsid w:val="00CA7140"/>
    <w:rsid w:val="00CA73A9"/>
    <w:rsid w:val="00CA7A84"/>
    <w:rsid w:val="00CA7B49"/>
    <w:rsid w:val="00CA7C41"/>
    <w:rsid w:val="00CA7F57"/>
    <w:rsid w:val="00CB02F9"/>
    <w:rsid w:val="00CB3226"/>
    <w:rsid w:val="00CB3241"/>
    <w:rsid w:val="00CB32E7"/>
    <w:rsid w:val="00CB36EE"/>
    <w:rsid w:val="00CB3CAA"/>
    <w:rsid w:val="00CB42F6"/>
    <w:rsid w:val="00CB49CB"/>
    <w:rsid w:val="00CB5845"/>
    <w:rsid w:val="00CB59BA"/>
    <w:rsid w:val="00CB5B5D"/>
    <w:rsid w:val="00CB5E52"/>
    <w:rsid w:val="00CB5E6E"/>
    <w:rsid w:val="00CB79B6"/>
    <w:rsid w:val="00CC0FE7"/>
    <w:rsid w:val="00CC1433"/>
    <w:rsid w:val="00CC1D6D"/>
    <w:rsid w:val="00CC1FCA"/>
    <w:rsid w:val="00CC200E"/>
    <w:rsid w:val="00CC283C"/>
    <w:rsid w:val="00CC2C69"/>
    <w:rsid w:val="00CC34E4"/>
    <w:rsid w:val="00CC370B"/>
    <w:rsid w:val="00CC3A07"/>
    <w:rsid w:val="00CC3B51"/>
    <w:rsid w:val="00CC4066"/>
    <w:rsid w:val="00CC45C0"/>
    <w:rsid w:val="00CC5859"/>
    <w:rsid w:val="00CC5D28"/>
    <w:rsid w:val="00CC5E3A"/>
    <w:rsid w:val="00CC67DB"/>
    <w:rsid w:val="00CC7162"/>
    <w:rsid w:val="00CC79C2"/>
    <w:rsid w:val="00CD0884"/>
    <w:rsid w:val="00CD0DB6"/>
    <w:rsid w:val="00CD1922"/>
    <w:rsid w:val="00CD19AD"/>
    <w:rsid w:val="00CD3A87"/>
    <w:rsid w:val="00CD3BFF"/>
    <w:rsid w:val="00CD4FB7"/>
    <w:rsid w:val="00CD5472"/>
    <w:rsid w:val="00CD5B02"/>
    <w:rsid w:val="00CD6BF7"/>
    <w:rsid w:val="00CD723B"/>
    <w:rsid w:val="00CD7E1C"/>
    <w:rsid w:val="00CD7EE2"/>
    <w:rsid w:val="00CE028F"/>
    <w:rsid w:val="00CE04A7"/>
    <w:rsid w:val="00CE0A32"/>
    <w:rsid w:val="00CE0FC0"/>
    <w:rsid w:val="00CE121F"/>
    <w:rsid w:val="00CE1559"/>
    <w:rsid w:val="00CE1E76"/>
    <w:rsid w:val="00CE2738"/>
    <w:rsid w:val="00CE3CA0"/>
    <w:rsid w:val="00CE535C"/>
    <w:rsid w:val="00CE559C"/>
    <w:rsid w:val="00CE5D5C"/>
    <w:rsid w:val="00CE6FDD"/>
    <w:rsid w:val="00CE7B0B"/>
    <w:rsid w:val="00CF04D7"/>
    <w:rsid w:val="00CF0CC4"/>
    <w:rsid w:val="00CF13EC"/>
    <w:rsid w:val="00CF1CEE"/>
    <w:rsid w:val="00CF205D"/>
    <w:rsid w:val="00CF20BE"/>
    <w:rsid w:val="00CF35C1"/>
    <w:rsid w:val="00CF3E2B"/>
    <w:rsid w:val="00CF4349"/>
    <w:rsid w:val="00CF4AF0"/>
    <w:rsid w:val="00CF5BFD"/>
    <w:rsid w:val="00CF6175"/>
    <w:rsid w:val="00CF622A"/>
    <w:rsid w:val="00CF6282"/>
    <w:rsid w:val="00CF7088"/>
    <w:rsid w:val="00CF75AC"/>
    <w:rsid w:val="00CF7798"/>
    <w:rsid w:val="00CF7C13"/>
    <w:rsid w:val="00CF7C33"/>
    <w:rsid w:val="00D000A3"/>
    <w:rsid w:val="00D0066F"/>
    <w:rsid w:val="00D01685"/>
    <w:rsid w:val="00D01D46"/>
    <w:rsid w:val="00D01F57"/>
    <w:rsid w:val="00D021C3"/>
    <w:rsid w:val="00D02BE0"/>
    <w:rsid w:val="00D032AF"/>
    <w:rsid w:val="00D03314"/>
    <w:rsid w:val="00D0367C"/>
    <w:rsid w:val="00D03989"/>
    <w:rsid w:val="00D039EF"/>
    <w:rsid w:val="00D03D8F"/>
    <w:rsid w:val="00D0462A"/>
    <w:rsid w:val="00D050B9"/>
    <w:rsid w:val="00D0524F"/>
    <w:rsid w:val="00D0577E"/>
    <w:rsid w:val="00D05956"/>
    <w:rsid w:val="00D05B30"/>
    <w:rsid w:val="00D06759"/>
    <w:rsid w:val="00D06F6F"/>
    <w:rsid w:val="00D07B7C"/>
    <w:rsid w:val="00D10204"/>
    <w:rsid w:val="00D10685"/>
    <w:rsid w:val="00D10C1C"/>
    <w:rsid w:val="00D11399"/>
    <w:rsid w:val="00D1193E"/>
    <w:rsid w:val="00D1261B"/>
    <w:rsid w:val="00D135A2"/>
    <w:rsid w:val="00D15047"/>
    <w:rsid w:val="00D1519B"/>
    <w:rsid w:val="00D15686"/>
    <w:rsid w:val="00D15759"/>
    <w:rsid w:val="00D159C4"/>
    <w:rsid w:val="00D169AE"/>
    <w:rsid w:val="00D170F5"/>
    <w:rsid w:val="00D172B1"/>
    <w:rsid w:val="00D172FC"/>
    <w:rsid w:val="00D17A9F"/>
    <w:rsid w:val="00D22AEB"/>
    <w:rsid w:val="00D24F48"/>
    <w:rsid w:val="00D25097"/>
    <w:rsid w:val="00D2565D"/>
    <w:rsid w:val="00D26C92"/>
    <w:rsid w:val="00D2784C"/>
    <w:rsid w:val="00D27A35"/>
    <w:rsid w:val="00D30597"/>
    <w:rsid w:val="00D31619"/>
    <w:rsid w:val="00D32381"/>
    <w:rsid w:val="00D32EBD"/>
    <w:rsid w:val="00D33CE4"/>
    <w:rsid w:val="00D341C3"/>
    <w:rsid w:val="00D349A4"/>
    <w:rsid w:val="00D350CA"/>
    <w:rsid w:val="00D3512A"/>
    <w:rsid w:val="00D35883"/>
    <w:rsid w:val="00D35D4C"/>
    <w:rsid w:val="00D36593"/>
    <w:rsid w:val="00D37D91"/>
    <w:rsid w:val="00D37DC1"/>
    <w:rsid w:val="00D400E8"/>
    <w:rsid w:val="00D40209"/>
    <w:rsid w:val="00D40340"/>
    <w:rsid w:val="00D4060C"/>
    <w:rsid w:val="00D4272C"/>
    <w:rsid w:val="00D427BD"/>
    <w:rsid w:val="00D42901"/>
    <w:rsid w:val="00D42A17"/>
    <w:rsid w:val="00D42DD0"/>
    <w:rsid w:val="00D42F71"/>
    <w:rsid w:val="00D430D8"/>
    <w:rsid w:val="00D430F0"/>
    <w:rsid w:val="00D4333E"/>
    <w:rsid w:val="00D437AA"/>
    <w:rsid w:val="00D44551"/>
    <w:rsid w:val="00D449E5"/>
    <w:rsid w:val="00D45910"/>
    <w:rsid w:val="00D45CEF"/>
    <w:rsid w:val="00D46189"/>
    <w:rsid w:val="00D46529"/>
    <w:rsid w:val="00D46DC7"/>
    <w:rsid w:val="00D47B01"/>
    <w:rsid w:val="00D50DAA"/>
    <w:rsid w:val="00D50FBA"/>
    <w:rsid w:val="00D5129F"/>
    <w:rsid w:val="00D519BB"/>
    <w:rsid w:val="00D51ECF"/>
    <w:rsid w:val="00D52533"/>
    <w:rsid w:val="00D529A8"/>
    <w:rsid w:val="00D52C3A"/>
    <w:rsid w:val="00D52DDE"/>
    <w:rsid w:val="00D5349D"/>
    <w:rsid w:val="00D53DF1"/>
    <w:rsid w:val="00D54C56"/>
    <w:rsid w:val="00D565ED"/>
    <w:rsid w:val="00D567D0"/>
    <w:rsid w:val="00D577F8"/>
    <w:rsid w:val="00D57C74"/>
    <w:rsid w:val="00D61CC7"/>
    <w:rsid w:val="00D62047"/>
    <w:rsid w:val="00D62675"/>
    <w:rsid w:val="00D62946"/>
    <w:rsid w:val="00D6315A"/>
    <w:rsid w:val="00D63F7E"/>
    <w:rsid w:val="00D64288"/>
    <w:rsid w:val="00D6462B"/>
    <w:rsid w:val="00D6475C"/>
    <w:rsid w:val="00D6486B"/>
    <w:rsid w:val="00D64E7E"/>
    <w:rsid w:val="00D64F8D"/>
    <w:rsid w:val="00D653FE"/>
    <w:rsid w:val="00D6655B"/>
    <w:rsid w:val="00D66C8F"/>
    <w:rsid w:val="00D671ED"/>
    <w:rsid w:val="00D67EF4"/>
    <w:rsid w:val="00D701A8"/>
    <w:rsid w:val="00D701F7"/>
    <w:rsid w:val="00D7206D"/>
    <w:rsid w:val="00D731F1"/>
    <w:rsid w:val="00D73539"/>
    <w:rsid w:val="00D73CA0"/>
    <w:rsid w:val="00D7423F"/>
    <w:rsid w:val="00D7531E"/>
    <w:rsid w:val="00D753A9"/>
    <w:rsid w:val="00D759AD"/>
    <w:rsid w:val="00D75B6E"/>
    <w:rsid w:val="00D76011"/>
    <w:rsid w:val="00D76B50"/>
    <w:rsid w:val="00D76EA3"/>
    <w:rsid w:val="00D76EE5"/>
    <w:rsid w:val="00D77D5D"/>
    <w:rsid w:val="00D77FA3"/>
    <w:rsid w:val="00D801AD"/>
    <w:rsid w:val="00D807CC"/>
    <w:rsid w:val="00D8084F"/>
    <w:rsid w:val="00D80A2A"/>
    <w:rsid w:val="00D80BC5"/>
    <w:rsid w:val="00D81296"/>
    <w:rsid w:val="00D823CB"/>
    <w:rsid w:val="00D8293D"/>
    <w:rsid w:val="00D82E69"/>
    <w:rsid w:val="00D82EA9"/>
    <w:rsid w:val="00D83A65"/>
    <w:rsid w:val="00D83C22"/>
    <w:rsid w:val="00D84EBE"/>
    <w:rsid w:val="00D85398"/>
    <w:rsid w:val="00D855BB"/>
    <w:rsid w:val="00D85612"/>
    <w:rsid w:val="00D86084"/>
    <w:rsid w:val="00D8665B"/>
    <w:rsid w:val="00D86E0F"/>
    <w:rsid w:val="00D874C5"/>
    <w:rsid w:val="00D911EC"/>
    <w:rsid w:val="00D918F5"/>
    <w:rsid w:val="00D92682"/>
    <w:rsid w:val="00D9287C"/>
    <w:rsid w:val="00D941E6"/>
    <w:rsid w:val="00D95839"/>
    <w:rsid w:val="00D962E0"/>
    <w:rsid w:val="00D965EA"/>
    <w:rsid w:val="00D96DDC"/>
    <w:rsid w:val="00D97FCD"/>
    <w:rsid w:val="00DA04D2"/>
    <w:rsid w:val="00DA0A46"/>
    <w:rsid w:val="00DA0CAD"/>
    <w:rsid w:val="00DA1531"/>
    <w:rsid w:val="00DA1646"/>
    <w:rsid w:val="00DA233C"/>
    <w:rsid w:val="00DA296A"/>
    <w:rsid w:val="00DA2A7C"/>
    <w:rsid w:val="00DA31FF"/>
    <w:rsid w:val="00DA373E"/>
    <w:rsid w:val="00DA393A"/>
    <w:rsid w:val="00DA4292"/>
    <w:rsid w:val="00DA4417"/>
    <w:rsid w:val="00DA4459"/>
    <w:rsid w:val="00DA58D4"/>
    <w:rsid w:val="00DA635C"/>
    <w:rsid w:val="00DA6C8D"/>
    <w:rsid w:val="00DA77A3"/>
    <w:rsid w:val="00DA7859"/>
    <w:rsid w:val="00DB072E"/>
    <w:rsid w:val="00DB0A9F"/>
    <w:rsid w:val="00DB1069"/>
    <w:rsid w:val="00DB2DED"/>
    <w:rsid w:val="00DB2FDE"/>
    <w:rsid w:val="00DB3167"/>
    <w:rsid w:val="00DB36F7"/>
    <w:rsid w:val="00DB4685"/>
    <w:rsid w:val="00DB5532"/>
    <w:rsid w:val="00DB5BA6"/>
    <w:rsid w:val="00DB5E7E"/>
    <w:rsid w:val="00DB637E"/>
    <w:rsid w:val="00DB6974"/>
    <w:rsid w:val="00DB7340"/>
    <w:rsid w:val="00DB7D75"/>
    <w:rsid w:val="00DC0F91"/>
    <w:rsid w:val="00DC1270"/>
    <w:rsid w:val="00DC1397"/>
    <w:rsid w:val="00DC15D8"/>
    <w:rsid w:val="00DC1C87"/>
    <w:rsid w:val="00DC288B"/>
    <w:rsid w:val="00DC2B7C"/>
    <w:rsid w:val="00DC2D27"/>
    <w:rsid w:val="00DC2F7A"/>
    <w:rsid w:val="00DC5028"/>
    <w:rsid w:val="00DC50EB"/>
    <w:rsid w:val="00DC570B"/>
    <w:rsid w:val="00DC5B01"/>
    <w:rsid w:val="00DC6C0B"/>
    <w:rsid w:val="00DC702D"/>
    <w:rsid w:val="00DC7E52"/>
    <w:rsid w:val="00DD001A"/>
    <w:rsid w:val="00DD0434"/>
    <w:rsid w:val="00DD048B"/>
    <w:rsid w:val="00DD138C"/>
    <w:rsid w:val="00DD15BE"/>
    <w:rsid w:val="00DD15DA"/>
    <w:rsid w:val="00DD16C2"/>
    <w:rsid w:val="00DD18D7"/>
    <w:rsid w:val="00DD1BC8"/>
    <w:rsid w:val="00DD30CF"/>
    <w:rsid w:val="00DD36B2"/>
    <w:rsid w:val="00DD3A4E"/>
    <w:rsid w:val="00DD4F52"/>
    <w:rsid w:val="00DD5593"/>
    <w:rsid w:val="00DD5B11"/>
    <w:rsid w:val="00DD5BFA"/>
    <w:rsid w:val="00DD5EA7"/>
    <w:rsid w:val="00DD695B"/>
    <w:rsid w:val="00DD76DB"/>
    <w:rsid w:val="00DD7906"/>
    <w:rsid w:val="00DD7C48"/>
    <w:rsid w:val="00DE29CD"/>
    <w:rsid w:val="00DE2B3F"/>
    <w:rsid w:val="00DE38ED"/>
    <w:rsid w:val="00DE39F7"/>
    <w:rsid w:val="00DE3CDC"/>
    <w:rsid w:val="00DE4607"/>
    <w:rsid w:val="00DE4B5D"/>
    <w:rsid w:val="00DE721B"/>
    <w:rsid w:val="00DE7E70"/>
    <w:rsid w:val="00DF0209"/>
    <w:rsid w:val="00DF1A5B"/>
    <w:rsid w:val="00DF2389"/>
    <w:rsid w:val="00DF2AD2"/>
    <w:rsid w:val="00DF3B3C"/>
    <w:rsid w:val="00DF477B"/>
    <w:rsid w:val="00DF4D82"/>
    <w:rsid w:val="00DF5071"/>
    <w:rsid w:val="00DF533F"/>
    <w:rsid w:val="00DF570A"/>
    <w:rsid w:val="00DF6001"/>
    <w:rsid w:val="00DF651A"/>
    <w:rsid w:val="00DF6F7D"/>
    <w:rsid w:val="00DF7F1F"/>
    <w:rsid w:val="00E0083A"/>
    <w:rsid w:val="00E00AAF"/>
    <w:rsid w:val="00E00C9E"/>
    <w:rsid w:val="00E0142C"/>
    <w:rsid w:val="00E03ACB"/>
    <w:rsid w:val="00E0446F"/>
    <w:rsid w:val="00E0460D"/>
    <w:rsid w:val="00E05A26"/>
    <w:rsid w:val="00E05AAF"/>
    <w:rsid w:val="00E05D0D"/>
    <w:rsid w:val="00E0628D"/>
    <w:rsid w:val="00E067E4"/>
    <w:rsid w:val="00E06CF8"/>
    <w:rsid w:val="00E07704"/>
    <w:rsid w:val="00E10185"/>
    <w:rsid w:val="00E10E98"/>
    <w:rsid w:val="00E11894"/>
    <w:rsid w:val="00E12139"/>
    <w:rsid w:val="00E1413C"/>
    <w:rsid w:val="00E14959"/>
    <w:rsid w:val="00E15F8C"/>
    <w:rsid w:val="00E15FF7"/>
    <w:rsid w:val="00E16834"/>
    <w:rsid w:val="00E1683A"/>
    <w:rsid w:val="00E16B70"/>
    <w:rsid w:val="00E16BE5"/>
    <w:rsid w:val="00E17EAF"/>
    <w:rsid w:val="00E21A6D"/>
    <w:rsid w:val="00E21D2E"/>
    <w:rsid w:val="00E21DD0"/>
    <w:rsid w:val="00E22500"/>
    <w:rsid w:val="00E22597"/>
    <w:rsid w:val="00E23498"/>
    <w:rsid w:val="00E2399A"/>
    <w:rsid w:val="00E24435"/>
    <w:rsid w:val="00E24707"/>
    <w:rsid w:val="00E249E5"/>
    <w:rsid w:val="00E24E35"/>
    <w:rsid w:val="00E25B52"/>
    <w:rsid w:val="00E26034"/>
    <w:rsid w:val="00E26269"/>
    <w:rsid w:val="00E265B4"/>
    <w:rsid w:val="00E26613"/>
    <w:rsid w:val="00E26AE0"/>
    <w:rsid w:val="00E26F82"/>
    <w:rsid w:val="00E274F3"/>
    <w:rsid w:val="00E30317"/>
    <w:rsid w:val="00E306F4"/>
    <w:rsid w:val="00E30DF9"/>
    <w:rsid w:val="00E3105A"/>
    <w:rsid w:val="00E31CA9"/>
    <w:rsid w:val="00E32032"/>
    <w:rsid w:val="00E32EAC"/>
    <w:rsid w:val="00E32F31"/>
    <w:rsid w:val="00E34241"/>
    <w:rsid w:val="00E3434F"/>
    <w:rsid w:val="00E3574A"/>
    <w:rsid w:val="00E357EE"/>
    <w:rsid w:val="00E35E49"/>
    <w:rsid w:val="00E36140"/>
    <w:rsid w:val="00E362A0"/>
    <w:rsid w:val="00E37B6D"/>
    <w:rsid w:val="00E37D20"/>
    <w:rsid w:val="00E404BB"/>
    <w:rsid w:val="00E405D9"/>
    <w:rsid w:val="00E407EE"/>
    <w:rsid w:val="00E414B9"/>
    <w:rsid w:val="00E42452"/>
    <w:rsid w:val="00E42553"/>
    <w:rsid w:val="00E42EBF"/>
    <w:rsid w:val="00E434EB"/>
    <w:rsid w:val="00E43E49"/>
    <w:rsid w:val="00E43F8D"/>
    <w:rsid w:val="00E4418E"/>
    <w:rsid w:val="00E447B6"/>
    <w:rsid w:val="00E44D2E"/>
    <w:rsid w:val="00E45D2C"/>
    <w:rsid w:val="00E47CE1"/>
    <w:rsid w:val="00E47D3D"/>
    <w:rsid w:val="00E50012"/>
    <w:rsid w:val="00E506E2"/>
    <w:rsid w:val="00E50E28"/>
    <w:rsid w:val="00E5113A"/>
    <w:rsid w:val="00E51513"/>
    <w:rsid w:val="00E5206F"/>
    <w:rsid w:val="00E5243A"/>
    <w:rsid w:val="00E52783"/>
    <w:rsid w:val="00E52E4D"/>
    <w:rsid w:val="00E543B4"/>
    <w:rsid w:val="00E54F60"/>
    <w:rsid w:val="00E550A8"/>
    <w:rsid w:val="00E5731B"/>
    <w:rsid w:val="00E57900"/>
    <w:rsid w:val="00E57C19"/>
    <w:rsid w:val="00E6000F"/>
    <w:rsid w:val="00E60AC4"/>
    <w:rsid w:val="00E614EC"/>
    <w:rsid w:val="00E620FD"/>
    <w:rsid w:val="00E6261B"/>
    <w:rsid w:val="00E63E85"/>
    <w:rsid w:val="00E651C8"/>
    <w:rsid w:val="00E65277"/>
    <w:rsid w:val="00E65646"/>
    <w:rsid w:val="00E6590D"/>
    <w:rsid w:val="00E65BE4"/>
    <w:rsid w:val="00E6607E"/>
    <w:rsid w:val="00E661D2"/>
    <w:rsid w:val="00E66808"/>
    <w:rsid w:val="00E6696E"/>
    <w:rsid w:val="00E670B4"/>
    <w:rsid w:val="00E67723"/>
    <w:rsid w:val="00E70628"/>
    <w:rsid w:val="00E708F8"/>
    <w:rsid w:val="00E710D0"/>
    <w:rsid w:val="00E73521"/>
    <w:rsid w:val="00E74482"/>
    <w:rsid w:val="00E754E0"/>
    <w:rsid w:val="00E7647B"/>
    <w:rsid w:val="00E76B93"/>
    <w:rsid w:val="00E773FA"/>
    <w:rsid w:val="00E81214"/>
    <w:rsid w:val="00E81815"/>
    <w:rsid w:val="00E828BB"/>
    <w:rsid w:val="00E82CB7"/>
    <w:rsid w:val="00E82E68"/>
    <w:rsid w:val="00E8302A"/>
    <w:rsid w:val="00E83AD9"/>
    <w:rsid w:val="00E84197"/>
    <w:rsid w:val="00E842B4"/>
    <w:rsid w:val="00E8481E"/>
    <w:rsid w:val="00E84AB3"/>
    <w:rsid w:val="00E857CC"/>
    <w:rsid w:val="00E85954"/>
    <w:rsid w:val="00E85D8A"/>
    <w:rsid w:val="00E86BD6"/>
    <w:rsid w:val="00E86CA6"/>
    <w:rsid w:val="00E873C9"/>
    <w:rsid w:val="00E87BAB"/>
    <w:rsid w:val="00E87F4E"/>
    <w:rsid w:val="00E903ED"/>
    <w:rsid w:val="00E9072A"/>
    <w:rsid w:val="00E90BFF"/>
    <w:rsid w:val="00E918B0"/>
    <w:rsid w:val="00E92784"/>
    <w:rsid w:val="00E931CF"/>
    <w:rsid w:val="00E93213"/>
    <w:rsid w:val="00E93734"/>
    <w:rsid w:val="00E938E8"/>
    <w:rsid w:val="00E94B18"/>
    <w:rsid w:val="00E94F0B"/>
    <w:rsid w:val="00E9525F"/>
    <w:rsid w:val="00E95429"/>
    <w:rsid w:val="00E95D94"/>
    <w:rsid w:val="00E96041"/>
    <w:rsid w:val="00E96962"/>
    <w:rsid w:val="00E97586"/>
    <w:rsid w:val="00E97E67"/>
    <w:rsid w:val="00EA06ED"/>
    <w:rsid w:val="00EA08EB"/>
    <w:rsid w:val="00EA114B"/>
    <w:rsid w:val="00EA15C8"/>
    <w:rsid w:val="00EA1804"/>
    <w:rsid w:val="00EA18EA"/>
    <w:rsid w:val="00EA1DB4"/>
    <w:rsid w:val="00EA22BC"/>
    <w:rsid w:val="00EA233E"/>
    <w:rsid w:val="00EA303D"/>
    <w:rsid w:val="00EA3291"/>
    <w:rsid w:val="00EA3786"/>
    <w:rsid w:val="00EA3E7C"/>
    <w:rsid w:val="00EA4803"/>
    <w:rsid w:val="00EA542E"/>
    <w:rsid w:val="00EA545B"/>
    <w:rsid w:val="00EA59CA"/>
    <w:rsid w:val="00EA5CF2"/>
    <w:rsid w:val="00EA6C38"/>
    <w:rsid w:val="00EA6DC2"/>
    <w:rsid w:val="00EA70E6"/>
    <w:rsid w:val="00EA7657"/>
    <w:rsid w:val="00EA7D77"/>
    <w:rsid w:val="00EB16D2"/>
    <w:rsid w:val="00EB2346"/>
    <w:rsid w:val="00EB3969"/>
    <w:rsid w:val="00EB3A8D"/>
    <w:rsid w:val="00EB45E8"/>
    <w:rsid w:val="00EB4817"/>
    <w:rsid w:val="00EB4D90"/>
    <w:rsid w:val="00EB693C"/>
    <w:rsid w:val="00EB6A14"/>
    <w:rsid w:val="00EB6FC2"/>
    <w:rsid w:val="00EB7032"/>
    <w:rsid w:val="00EB713D"/>
    <w:rsid w:val="00EB791D"/>
    <w:rsid w:val="00EB7E01"/>
    <w:rsid w:val="00EC0014"/>
    <w:rsid w:val="00EC0356"/>
    <w:rsid w:val="00EC0518"/>
    <w:rsid w:val="00EC08F7"/>
    <w:rsid w:val="00EC194A"/>
    <w:rsid w:val="00EC19D0"/>
    <w:rsid w:val="00EC1BF6"/>
    <w:rsid w:val="00EC275D"/>
    <w:rsid w:val="00EC2AF9"/>
    <w:rsid w:val="00EC2C83"/>
    <w:rsid w:val="00EC34E8"/>
    <w:rsid w:val="00EC4867"/>
    <w:rsid w:val="00EC5963"/>
    <w:rsid w:val="00EC685B"/>
    <w:rsid w:val="00ED00F6"/>
    <w:rsid w:val="00ED10C8"/>
    <w:rsid w:val="00ED1119"/>
    <w:rsid w:val="00ED16AD"/>
    <w:rsid w:val="00ED2214"/>
    <w:rsid w:val="00ED30DB"/>
    <w:rsid w:val="00ED33AF"/>
    <w:rsid w:val="00ED3A01"/>
    <w:rsid w:val="00ED3B97"/>
    <w:rsid w:val="00ED3E42"/>
    <w:rsid w:val="00ED49DC"/>
    <w:rsid w:val="00ED4A10"/>
    <w:rsid w:val="00ED4A44"/>
    <w:rsid w:val="00ED626F"/>
    <w:rsid w:val="00ED6283"/>
    <w:rsid w:val="00ED696C"/>
    <w:rsid w:val="00ED7CC5"/>
    <w:rsid w:val="00ED7E0E"/>
    <w:rsid w:val="00ED7EE4"/>
    <w:rsid w:val="00EE04B5"/>
    <w:rsid w:val="00EE157E"/>
    <w:rsid w:val="00EE2BE4"/>
    <w:rsid w:val="00EE2DDA"/>
    <w:rsid w:val="00EE2F0A"/>
    <w:rsid w:val="00EE33E4"/>
    <w:rsid w:val="00EE3DC1"/>
    <w:rsid w:val="00EE3DEF"/>
    <w:rsid w:val="00EE4523"/>
    <w:rsid w:val="00EE46D6"/>
    <w:rsid w:val="00EE49DB"/>
    <w:rsid w:val="00EE49F6"/>
    <w:rsid w:val="00EE4A4C"/>
    <w:rsid w:val="00EE4C8E"/>
    <w:rsid w:val="00EE4CF0"/>
    <w:rsid w:val="00EE4F46"/>
    <w:rsid w:val="00EE5E57"/>
    <w:rsid w:val="00EE5F09"/>
    <w:rsid w:val="00EE68A6"/>
    <w:rsid w:val="00EE7196"/>
    <w:rsid w:val="00EE72A8"/>
    <w:rsid w:val="00EE764D"/>
    <w:rsid w:val="00EE7EF3"/>
    <w:rsid w:val="00EF0137"/>
    <w:rsid w:val="00EF082D"/>
    <w:rsid w:val="00EF0A7E"/>
    <w:rsid w:val="00EF1112"/>
    <w:rsid w:val="00EF15ED"/>
    <w:rsid w:val="00EF1999"/>
    <w:rsid w:val="00EF1B38"/>
    <w:rsid w:val="00EF1DDB"/>
    <w:rsid w:val="00EF20B8"/>
    <w:rsid w:val="00EF2265"/>
    <w:rsid w:val="00EF235E"/>
    <w:rsid w:val="00EF32D4"/>
    <w:rsid w:val="00EF3558"/>
    <w:rsid w:val="00EF368E"/>
    <w:rsid w:val="00EF4BD0"/>
    <w:rsid w:val="00EF51B0"/>
    <w:rsid w:val="00EF57CC"/>
    <w:rsid w:val="00EF58A7"/>
    <w:rsid w:val="00EF682A"/>
    <w:rsid w:val="00EF6833"/>
    <w:rsid w:val="00EF7360"/>
    <w:rsid w:val="00EF73E5"/>
    <w:rsid w:val="00EF771C"/>
    <w:rsid w:val="00EF7B5E"/>
    <w:rsid w:val="00EF7D92"/>
    <w:rsid w:val="00F006A9"/>
    <w:rsid w:val="00F006F8"/>
    <w:rsid w:val="00F00AB4"/>
    <w:rsid w:val="00F01008"/>
    <w:rsid w:val="00F01AC1"/>
    <w:rsid w:val="00F02562"/>
    <w:rsid w:val="00F02695"/>
    <w:rsid w:val="00F03D13"/>
    <w:rsid w:val="00F042ED"/>
    <w:rsid w:val="00F044C3"/>
    <w:rsid w:val="00F049DD"/>
    <w:rsid w:val="00F05032"/>
    <w:rsid w:val="00F064A3"/>
    <w:rsid w:val="00F06B9F"/>
    <w:rsid w:val="00F070A2"/>
    <w:rsid w:val="00F07A76"/>
    <w:rsid w:val="00F07B7D"/>
    <w:rsid w:val="00F10AA1"/>
    <w:rsid w:val="00F10C31"/>
    <w:rsid w:val="00F10F9D"/>
    <w:rsid w:val="00F1170C"/>
    <w:rsid w:val="00F11CFE"/>
    <w:rsid w:val="00F1241D"/>
    <w:rsid w:val="00F1275E"/>
    <w:rsid w:val="00F1362C"/>
    <w:rsid w:val="00F13C40"/>
    <w:rsid w:val="00F14704"/>
    <w:rsid w:val="00F15CFD"/>
    <w:rsid w:val="00F1650A"/>
    <w:rsid w:val="00F16E4A"/>
    <w:rsid w:val="00F17BDE"/>
    <w:rsid w:val="00F20244"/>
    <w:rsid w:val="00F20C15"/>
    <w:rsid w:val="00F20D26"/>
    <w:rsid w:val="00F21412"/>
    <w:rsid w:val="00F21751"/>
    <w:rsid w:val="00F219A1"/>
    <w:rsid w:val="00F21D0A"/>
    <w:rsid w:val="00F21DA5"/>
    <w:rsid w:val="00F221B1"/>
    <w:rsid w:val="00F224EA"/>
    <w:rsid w:val="00F227F0"/>
    <w:rsid w:val="00F234AF"/>
    <w:rsid w:val="00F24BB4"/>
    <w:rsid w:val="00F2526A"/>
    <w:rsid w:val="00F258FD"/>
    <w:rsid w:val="00F2591C"/>
    <w:rsid w:val="00F25D10"/>
    <w:rsid w:val="00F25E13"/>
    <w:rsid w:val="00F25F7D"/>
    <w:rsid w:val="00F25F8E"/>
    <w:rsid w:val="00F267DB"/>
    <w:rsid w:val="00F26873"/>
    <w:rsid w:val="00F269A9"/>
    <w:rsid w:val="00F26AF0"/>
    <w:rsid w:val="00F2706E"/>
    <w:rsid w:val="00F276C2"/>
    <w:rsid w:val="00F27C08"/>
    <w:rsid w:val="00F27EB6"/>
    <w:rsid w:val="00F307F4"/>
    <w:rsid w:val="00F30C3C"/>
    <w:rsid w:val="00F30FE0"/>
    <w:rsid w:val="00F31ABA"/>
    <w:rsid w:val="00F32DF3"/>
    <w:rsid w:val="00F33061"/>
    <w:rsid w:val="00F33108"/>
    <w:rsid w:val="00F33128"/>
    <w:rsid w:val="00F3340B"/>
    <w:rsid w:val="00F33670"/>
    <w:rsid w:val="00F339FB"/>
    <w:rsid w:val="00F34216"/>
    <w:rsid w:val="00F34283"/>
    <w:rsid w:val="00F34A89"/>
    <w:rsid w:val="00F354BB"/>
    <w:rsid w:val="00F354E8"/>
    <w:rsid w:val="00F35623"/>
    <w:rsid w:val="00F359F9"/>
    <w:rsid w:val="00F3667A"/>
    <w:rsid w:val="00F366AE"/>
    <w:rsid w:val="00F3767E"/>
    <w:rsid w:val="00F40066"/>
    <w:rsid w:val="00F40779"/>
    <w:rsid w:val="00F40B01"/>
    <w:rsid w:val="00F40C37"/>
    <w:rsid w:val="00F40D9C"/>
    <w:rsid w:val="00F40F96"/>
    <w:rsid w:val="00F411BB"/>
    <w:rsid w:val="00F4147E"/>
    <w:rsid w:val="00F4213D"/>
    <w:rsid w:val="00F42790"/>
    <w:rsid w:val="00F42B72"/>
    <w:rsid w:val="00F43390"/>
    <w:rsid w:val="00F43407"/>
    <w:rsid w:val="00F43E84"/>
    <w:rsid w:val="00F440B6"/>
    <w:rsid w:val="00F45DCF"/>
    <w:rsid w:val="00F45EE2"/>
    <w:rsid w:val="00F46AE4"/>
    <w:rsid w:val="00F472B6"/>
    <w:rsid w:val="00F4731B"/>
    <w:rsid w:val="00F47FBE"/>
    <w:rsid w:val="00F50341"/>
    <w:rsid w:val="00F50562"/>
    <w:rsid w:val="00F51527"/>
    <w:rsid w:val="00F51766"/>
    <w:rsid w:val="00F51B29"/>
    <w:rsid w:val="00F51D78"/>
    <w:rsid w:val="00F52173"/>
    <w:rsid w:val="00F52233"/>
    <w:rsid w:val="00F528B3"/>
    <w:rsid w:val="00F533E8"/>
    <w:rsid w:val="00F54115"/>
    <w:rsid w:val="00F541BB"/>
    <w:rsid w:val="00F542D7"/>
    <w:rsid w:val="00F54384"/>
    <w:rsid w:val="00F54FFB"/>
    <w:rsid w:val="00F55DFE"/>
    <w:rsid w:val="00F56855"/>
    <w:rsid w:val="00F56983"/>
    <w:rsid w:val="00F56ED4"/>
    <w:rsid w:val="00F56FBB"/>
    <w:rsid w:val="00F57186"/>
    <w:rsid w:val="00F57255"/>
    <w:rsid w:val="00F57449"/>
    <w:rsid w:val="00F57DA1"/>
    <w:rsid w:val="00F6061B"/>
    <w:rsid w:val="00F60D50"/>
    <w:rsid w:val="00F613C0"/>
    <w:rsid w:val="00F61E68"/>
    <w:rsid w:val="00F6230E"/>
    <w:rsid w:val="00F63D28"/>
    <w:rsid w:val="00F63F8C"/>
    <w:rsid w:val="00F641B8"/>
    <w:rsid w:val="00F6430B"/>
    <w:rsid w:val="00F6461D"/>
    <w:rsid w:val="00F652EB"/>
    <w:rsid w:val="00F6592C"/>
    <w:rsid w:val="00F65A00"/>
    <w:rsid w:val="00F65C89"/>
    <w:rsid w:val="00F6675E"/>
    <w:rsid w:val="00F668D8"/>
    <w:rsid w:val="00F677D5"/>
    <w:rsid w:val="00F679E3"/>
    <w:rsid w:val="00F70DDC"/>
    <w:rsid w:val="00F71314"/>
    <w:rsid w:val="00F71662"/>
    <w:rsid w:val="00F71887"/>
    <w:rsid w:val="00F71960"/>
    <w:rsid w:val="00F71D32"/>
    <w:rsid w:val="00F7280C"/>
    <w:rsid w:val="00F730B5"/>
    <w:rsid w:val="00F73133"/>
    <w:rsid w:val="00F737F5"/>
    <w:rsid w:val="00F74194"/>
    <w:rsid w:val="00F74F71"/>
    <w:rsid w:val="00F7537B"/>
    <w:rsid w:val="00F754A7"/>
    <w:rsid w:val="00F7689F"/>
    <w:rsid w:val="00F77311"/>
    <w:rsid w:val="00F77AB1"/>
    <w:rsid w:val="00F77EAF"/>
    <w:rsid w:val="00F8087E"/>
    <w:rsid w:val="00F80B76"/>
    <w:rsid w:val="00F81514"/>
    <w:rsid w:val="00F8152F"/>
    <w:rsid w:val="00F81A09"/>
    <w:rsid w:val="00F823A1"/>
    <w:rsid w:val="00F84052"/>
    <w:rsid w:val="00F859BE"/>
    <w:rsid w:val="00F859E5"/>
    <w:rsid w:val="00F85F6F"/>
    <w:rsid w:val="00F86C91"/>
    <w:rsid w:val="00F86D00"/>
    <w:rsid w:val="00F874DF"/>
    <w:rsid w:val="00F87BAE"/>
    <w:rsid w:val="00F87FD3"/>
    <w:rsid w:val="00F900BF"/>
    <w:rsid w:val="00F9043F"/>
    <w:rsid w:val="00F91269"/>
    <w:rsid w:val="00F916D4"/>
    <w:rsid w:val="00F917EF"/>
    <w:rsid w:val="00F917F7"/>
    <w:rsid w:val="00F91BD4"/>
    <w:rsid w:val="00F92789"/>
    <w:rsid w:val="00F93062"/>
    <w:rsid w:val="00F939FE"/>
    <w:rsid w:val="00F93A8F"/>
    <w:rsid w:val="00F93BC0"/>
    <w:rsid w:val="00F93C34"/>
    <w:rsid w:val="00F93D2A"/>
    <w:rsid w:val="00F93D97"/>
    <w:rsid w:val="00F93E42"/>
    <w:rsid w:val="00F942E4"/>
    <w:rsid w:val="00F948C8"/>
    <w:rsid w:val="00F94AA5"/>
    <w:rsid w:val="00F9510F"/>
    <w:rsid w:val="00F95F78"/>
    <w:rsid w:val="00F96448"/>
    <w:rsid w:val="00F973DB"/>
    <w:rsid w:val="00F97AD4"/>
    <w:rsid w:val="00FA1DB1"/>
    <w:rsid w:val="00FA20EA"/>
    <w:rsid w:val="00FA2745"/>
    <w:rsid w:val="00FA2848"/>
    <w:rsid w:val="00FA2E34"/>
    <w:rsid w:val="00FA36BA"/>
    <w:rsid w:val="00FA3EA6"/>
    <w:rsid w:val="00FA4016"/>
    <w:rsid w:val="00FA4287"/>
    <w:rsid w:val="00FA4953"/>
    <w:rsid w:val="00FA4E83"/>
    <w:rsid w:val="00FA512B"/>
    <w:rsid w:val="00FA5B96"/>
    <w:rsid w:val="00FA5CC4"/>
    <w:rsid w:val="00FA6018"/>
    <w:rsid w:val="00FA619D"/>
    <w:rsid w:val="00FA6D03"/>
    <w:rsid w:val="00FA7082"/>
    <w:rsid w:val="00FA737C"/>
    <w:rsid w:val="00FA794E"/>
    <w:rsid w:val="00FA7A4B"/>
    <w:rsid w:val="00FB04AE"/>
    <w:rsid w:val="00FB0776"/>
    <w:rsid w:val="00FB0AEC"/>
    <w:rsid w:val="00FB0F7F"/>
    <w:rsid w:val="00FB1AC6"/>
    <w:rsid w:val="00FB1B5E"/>
    <w:rsid w:val="00FB1E3A"/>
    <w:rsid w:val="00FB2B82"/>
    <w:rsid w:val="00FB39FF"/>
    <w:rsid w:val="00FB3EF3"/>
    <w:rsid w:val="00FB4D72"/>
    <w:rsid w:val="00FB4F04"/>
    <w:rsid w:val="00FB540C"/>
    <w:rsid w:val="00FB59C5"/>
    <w:rsid w:val="00FB64BF"/>
    <w:rsid w:val="00FB6879"/>
    <w:rsid w:val="00FB6A24"/>
    <w:rsid w:val="00FB6CAB"/>
    <w:rsid w:val="00FB7490"/>
    <w:rsid w:val="00FB7DE6"/>
    <w:rsid w:val="00FC031D"/>
    <w:rsid w:val="00FC051C"/>
    <w:rsid w:val="00FC0E41"/>
    <w:rsid w:val="00FC1026"/>
    <w:rsid w:val="00FC189C"/>
    <w:rsid w:val="00FC2222"/>
    <w:rsid w:val="00FC295B"/>
    <w:rsid w:val="00FC303C"/>
    <w:rsid w:val="00FC32BA"/>
    <w:rsid w:val="00FC34E0"/>
    <w:rsid w:val="00FC425C"/>
    <w:rsid w:val="00FC4A24"/>
    <w:rsid w:val="00FC4CB3"/>
    <w:rsid w:val="00FC4EA4"/>
    <w:rsid w:val="00FC573A"/>
    <w:rsid w:val="00FC5E43"/>
    <w:rsid w:val="00FC679D"/>
    <w:rsid w:val="00FC7652"/>
    <w:rsid w:val="00FD0B68"/>
    <w:rsid w:val="00FD0DD5"/>
    <w:rsid w:val="00FD10B5"/>
    <w:rsid w:val="00FD1536"/>
    <w:rsid w:val="00FD1BDC"/>
    <w:rsid w:val="00FD1ECB"/>
    <w:rsid w:val="00FD2406"/>
    <w:rsid w:val="00FD3DE9"/>
    <w:rsid w:val="00FD3EA9"/>
    <w:rsid w:val="00FD4CA4"/>
    <w:rsid w:val="00FD60DE"/>
    <w:rsid w:val="00FE0522"/>
    <w:rsid w:val="00FE0B18"/>
    <w:rsid w:val="00FE0DC9"/>
    <w:rsid w:val="00FE1223"/>
    <w:rsid w:val="00FE1A75"/>
    <w:rsid w:val="00FE3E09"/>
    <w:rsid w:val="00FE59CE"/>
    <w:rsid w:val="00FE6274"/>
    <w:rsid w:val="00FE66FC"/>
    <w:rsid w:val="00FE739A"/>
    <w:rsid w:val="00FE7DBE"/>
    <w:rsid w:val="00FF028E"/>
    <w:rsid w:val="00FF094C"/>
    <w:rsid w:val="00FF1A96"/>
    <w:rsid w:val="00FF1F7A"/>
    <w:rsid w:val="00FF235B"/>
    <w:rsid w:val="00FF2823"/>
    <w:rsid w:val="00FF2E2F"/>
    <w:rsid w:val="00FF3593"/>
    <w:rsid w:val="00FF366D"/>
    <w:rsid w:val="00FF3A71"/>
    <w:rsid w:val="00FF3AF2"/>
    <w:rsid w:val="00FF3CA8"/>
    <w:rsid w:val="00FF3D5D"/>
    <w:rsid w:val="00FF3F95"/>
    <w:rsid w:val="00FF5F69"/>
    <w:rsid w:val="00FF73C9"/>
    <w:rsid w:val="00FF75B3"/>
    <w:rsid w:val="00FF7AF0"/>
  </w:rsids>
  <m:mathPr>
    <m:mathFont m:val="Cambria Math"/>
    <m:brkBin m:val="before"/>
    <m:brkBinSub m:val="--"/>
    <m:smallFrac/>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8">
      <o:colormru v:ext="edit" colors="#c66005"/>
    </o:shapedefaults>
    <o:shapelayout v:ext="edit">
      <o:idmap v:ext="edit" data="1"/>
    </o:shapelayout>
  </w:shapeDefaults>
  <w:decimalSymbol w:val="."/>
  <w:listSeparator w:val=","/>
  <w14:docId w14:val="136381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sz w:val="22"/>
        <w:szCs w:val="22"/>
        <w:lang w:val="en-US" w:eastAsia="en-US" w:bidi="ar-SA"/>
      </w:rPr>
    </w:rPrDefault>
    <w:pPrDefault>
      <w:pPr>
        <w:ind w:left="425" w:hanging="425"/>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caption" w:qFormat="1"/>
    <w:lsdException w:name="table of figures" w:uiPriority="99"/>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6CE1"/>
    <w:pPr>
      <w:spacing w:after="120" w:line="276" w:lineRule="auto"/>
      <w:ind w:left="0" w:firstLine="0"/>
    </w:pPr>
    <w:rPr>
      <w:lang w:val="en-AU"/>
    </w:rPr>
  </w:style>
  <w:style w:type="paragraph" w:styleId="Heading1">
    <w:name w:val="heading 1"/>
    <w:basedOn w:val="Normal"/>
    <w:next w:val="Normal"/>
    <w:link w:val="Heading1Char"/>
    <w:uiPriority w:val="9"/>
    <w:qFormat/>
    <w:rsid w:val="002121F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Subtitle"/>
    <w:next w:val="Normal"/>
    <w:link w:val="Heading2Char"/>
    <w:unhideWhenUsed/>
    <w:qFormat/>
    <w:rsid w:val="00091138"/>
    <w:pPr>
      <w:outlineLvl w:val="1"/>
    </w:pPr>
  </w:style>
  <w:style w:type="paragraph" w:styleId="Heading3">
    <w:name w:val="heading 3"/>
    <w:basedOn w:val="Normal"/>
    <w:next w:val="Normal"/>
    <w:link w:val="Heading3Char"/>
    <w:unhideWhenUsed/>
    <w:qFormat/>
    <w:rsid w:val="00BC1E4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627E4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627E4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627E4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627E4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627E4D"/>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rsid w:val="00627E4D"/>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121F1"/>
    <w:rPr>
      <w:rFonts w:asciiTheme="majorHAnsi" w:eastAsiaTheme="majorEastAsia" w:hAnsiTheme="majorHAnsi" w:cstheme="majorBidi"/>
      <w:b/>
      <w:bCs/>
      <w:color w:val="365F91" w:themeColor="accent1" w:themeShade="BF"/>
      <w:sz w:val="28"/>
      <w:szCs w:val="28"/>
    </w:rPr>
  </w:style>
  <w:style w:type="paragraph" w:styleId="Subtitle">
    <w:name w:val="Subtitle"/>
    <w:basedOn w:val="Normal"/>
    <w:next w:val="Normal"/>
    <w:link w:val="SubtitleChar"/>
    <w:qFormat/>
    <w:rsid w:val="00091138"/>
    <w:pPr>
      <w:keepNext/>
      <w:numPr>
        <w:ilvl w:val="1"/>
      </w:numPr>
      <w:spacing w:before="240"/>
    </w:pPr>
    <w:rPr>
      <w:rFonts w:eastAsiaTheme="majorEastAsia" w:cstheme="majorBidi"/>
      <w:b/>
      <w:i/>
      <w:iCs/>
      <w:spacing w:val="15"/>
      <w:szCs w:val="24"/>
    </w:rPr>
  </w:style>
  <w:style w:type="character" w:customStyle="1" w:styleId="SubtitleChar">
    <w:name w:val="Subtitle Char"/>
    <w:basedOn w:val="DefaultParagraphFont"/>
    <w:link w:val="Subtitle"/>
    <w:rsid w:val="00091138"/>
    <w:rPr>
      <w:rFonts w:eastAsiaTheme="majorEastAsia" w:cstheme="majorBidi"/>
      <w:b/>
      <w:i/>
      <w:iCs/>
      <w:spacing w:val="15"/>
      <w:szCs w:val="24"/>
    </w:rPr>
  </w:style>
  <w:style w:type="character" w:customStyle="1" w:styleId="Heading2Char">
    <w:name w:val="Heading 2 Char"/>
    <w:basedOn w:val="DefaultParagraphFont"/>
    <w:link w:val="Heading2"/>
    <w:rsid w:val="00091138"/>
    <w:rPr>
      <w:rFonts w:eastAsiaTheme="majorEastAsia" w:cstheme="majorBidi"/>
      <w:b/>
      <w:i/>
      <w:iCs/>
      <w:spacing w:val="15"/>
      <w:szCs w:val="24"/>
    </w:rPr>
  </w:style>
  <w:style w:type="character" w:customStyle="1" w:styleId="Heading3Char">
    <w:name w:val="Heading 3 Char"/>
    <w:basedOn w:val="DefaultParagraphFont"/>
    <w:link w:val="Heading3"/>
    <w:rsid w:val="00BC1E4F"/>
    <w:rPr>
      <w:rFonts w:asciiTheme="majorHAnsi" w:eastAsiaTheme="majorEastAsia" w:hAnsiTheme="majorHAnsi" w:cstheme="majorBidi"/>
      <w:b/>
      <w:bCs/>
      <w:color w:val="4F81BD" w:themeColor="accent1"/>
      <w:sz w:val="24"/>
    </w:rPr>
  </w:style>
  <w:style w:type="character" w:customStyle="1" w:styleId="Heading4Char">
    <w:name w:val="Heading 4 Char"/>
    <w:basedOn w:val="DefaultParagraphFont"/>
    <w:link w:val="Heading4"/>
    <w:rsid w:val="00627E4D"/>
    <w:rPr>
      <w:rFonts w:asciiTheme="majorHAnsi" w:eastAsiaTheme="majorEastAsia" w:hAnsiTheme="majorHAnsi" w:cstheme="majorBidi"/>
      <w:b/>
      <w:bCs/>
      <w:i/>
      <w:iCs/>
      <w:color w:val="4F81BD" w:themeColor="accent1"/>
      <w:sz w:val="24"/>
    </w:rPr>
  </w:style>
  <w:style w:type="character" w:customStyle="1" w:styleId="Heading5Char">
    <w:name w:val="Heading 5 Char"/>
    <w:basedOn w:val="DefaultParagraphFont"/>
    <w:link w:val="Heading5"/>
    <w:rsid w:val="00627E4D"/>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rsid w:val="00627E4D"/>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rsid w:val="00627E4D"/>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rsid w:val="00627E4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627E4D"/>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rsid w:val="00E24435"/>
    <w:rPr>
      <w:rFonts w:ascii="Tahoma" w:hAnsi="Tahoma" w:cs="Tahoma"/>
      <w:sz w:val="16"/>
      <w:szCs w:val="16"/>
    </w:rPr>
  </w:style>
  <w:style w:type="character" w:customStyle="1" w:styleId="BalloonTextChar">
    <w:name w:val="Balloon Text Char"/>
    <w:basedOn w:val="DefaultParagraphFont"/>
    <w:link w:val="BalloonText"/>
    <w:uiPriority w:val="99"/>
    <w:rsid w:val="00E24435"/>
    <w:rPr>
      <w:rFonts w:ascii="Tahoma" w:hAnsi="Tahoma" w:cs="Tahoma"/>
      <w:sz w:val="16"/>
      <w:szCs w:val="16"/>
    </w:rPr>
  </w:style>
  <w:style w:type="table" w:styleId="TableGrid">
    <w:name w:val="Table Grid"/>
    <w:basedOn w:val="TableNormal"/>
    <w:uiPriority w:val="59"/>
    <w:rsid w:val="004A7F9D"/>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NormalHeader">
    <w:name w:val="Normal Header"/>
    <w:basedOn w:val="Normal"/>
    <w:rsid w:val="00A8484B"/>
    <w:pPr>
      <w:spacing w:before="120"/>
    </w:pPr>
    <w:rPr>
      <w:b/>
      <w:color w:val="595959"/>
      <w:kern w:val="28"/>
      <w:szCs w:val="20"/>
    </w:rPr>
  </w:style>
  <w:style w:type="paragraph" w:customStyle="1" w:styleId="TableColHeading">
    <w:name w:val="Table Col Heading"/>
    <w:basedOn w:val="Normal"/>
    <w:rsid w:val="00A8484B"/>
    <w:pPr>
      <w:spacing w:before="80" w:after="40"/>
      <w:jc w:val="center"/>
    </w:pPr>
    <w:rPr>
      <w:color w:val="FFFFFF"/>
      <w:sz w:val="20"/>
      <w:szCs w:val="20"/>
    </w:rPr>
  </w:style>
  <w:style w:type="paragraph" w:styleId="TOC2">
    <w:name w:val="toc 2"/>
    <w:basedOn w:val="Normal"/>
    <w:next w:val="Normal"/>
    <w:autoRedefine/>
    <w:uiPriority w:val="39"/>
    <w:rsid w:val="004E63B6"/>
    <w:pPr>
      <w:tabs>
        <w:tab w:val="left" w:pos="992"/>
        <w:tab w:val="right" w:leader="dot" w:pos="8759"/>
      </w:tabs>
      <w:spacing w:before="120"/>
      <w:ind w:left="567" w:hanging="567"/>
    </w:pPr>
    <w:rPr>
      <w:rFonts w:cs="Arial"/>
      <w:sz w:val="20"/>
    </w:rPr>
  </w:style>
  <w:style w:type="paragraph" w:styleId="TOC3">
    <w:name w:val="toc 3"/>
    <w:basedOn w:val="Normal"/>
    <w:next w:val="Normal"/>
    <w:autoRedefine/>
    <w:uiPriority w:val="39"/>
    <w:rsid w:val="009B4C6C"/>
    <w:pPr>
      <w:tabs>
        <w:tab w:val="right" w:leader="dot" w:pos="8759"/>
      </w:tabs>
      <w:ind w:left="1446" w:hanging="737"/>
    </w:pPr>
    <w:rPr>
      <w:rFonts w:cs="Arial"/>
    </w:rPr>
  </w:style>
  <w:style w:type="paragraph" w:styleId="TOCHeading">
    <w:name w:val="TOC Heading"/>
    <w:basedOn w:val="Heading1"/>
    <w:next w:val="Normal"/>
    <w:uiPriority w:val="39"/>
    <w:unhideWhenUsed/>
    <w:qFormat/>
    <w:rsid w:val="002121F1"/>
    <w:pPr>
      <w:outlineLvl w:val="9"/>
    </w:pPr>
  </w:style>
  <w:style w:type="paragraph" w:styleId="TOC1">
    <w:name w:val="toc 1"/>
    <w:basedOn w:val="Normal"/>
    <w:next w:val="Normal"/>
    <w:autoRedefine/>
    <w:uiPriority w:val="39"/>
    <w:rsid w:val="004E63B6"/>
    <w:pPr>
      <w:tabs>
        <w:tab w:val="right" w:leader="dot" w:pos="8759"/>
      </w:tabs>
      <w:spacing w:before="180" w:after="180"/>
      <w:ind w:left="284" w:hanging="397"/>
    </w:pPr>
    <w:rPr>
      <w:rFonts w:cs="Arial"/>
      <w:caps/>
    </w:rPr>
  </w:style>
  <w:style w:type="character" w:styleId="Hyperlink">
    <w:name w:val="Hyperlink"/>
    <w:aliases w:val="TOC Figure"/>
    <w:basedOn w:val="DefaultParagraphFont"/>
    <w:uiPriority w:val="99"/>
    <w:unhideWhenUsed/>
    <w:rsid w:val="002121F1"/>
    <w:rPr>
      <w:color w:val="0000FF" w:themeColor="hyperlink"/>
      <w:u w:val="single"/>
    </w:rPr>
  </w:style>
  <w:style w:type="paragraph" w:styleId="ListParagraph">
    <w:name w:val="List Paragraph"/>
    <w:basedOn w:val="Normal"/>
    <w:uiPriority w:val="1"/>
    <w:qFormat/>
    <w:rsid w:val="00B00450"/>
    <w:pPr>
      <w:ind w:left="720"/>
      <w:contextualSpacing/>
    </w:pPr>
  </w:style>
  <w:style w:type="paragraph" w:styleId="TOC4">
    <w:name w:val="toc 4"/>
    <w:basedOn w:val="Normal"/>
    <w:next w:val="Normal"/>
    <w:autoRedefine/>
    <w:uiPriority w:val="39"/>
    <w:rsid w:val="005A4E11"/>
    <w:pPr>
      <w:tabs>
        <w:tab w:val="left" w:leader="dot" w:pos="1418"/>
        <w:tab w:val="right" w:leader="dot" w:pos="8781"/>
      </w:tabs>
      <w:spacing w:before="480" w:after="360"/>
    </w:pPr>
    <w:rPr>
      <w:rFonts w:cs="Arial"/>
      <w:caps/>
      <w:szCs w:val="18"/>
    </w:rPr>
  </w:style>
  <w:style w:type="paragraph" w:styleId="TOC5">
    <w:name w:val="toc 5"/>
    <w:basedOn w:val="Normal"/>
    <w:next w:val="Normal"/>
    <w:autoRedefine/>
    <w:uiPriority w:val="39"/>
    <w:rsid w:val="007F69E9"/>
    <w:pPr>
      <w:tabs>
        <w:tab w:val="left" w:leader="dot" w:pos="0"/>
        <w:tab w:val="right" w:pos="8759"/>
      </w:tabs>
      <w:spacing w:before="180" w:after="180"/>
    </w:pPr>
    <w:rPr>
      <w:rFonts w:cs="Arial"/>
      <w:caps/>
      <w:sz w:val="24"/>
      <w:szCs w:val="18"/>
    </w:rPr>
  </w:style>
  <w:style w:type="paragraph" w:styleId="TOC6">
    <w:name w:val="toc 6"/>
    <w:basedOn w:val="Normal"/>
    <w:next w:val="Normal"/>
    <w:autoRedefine/>
    <w:uiPriority w:val="39"/>
    <w:rsid w:val="00B00450"/>
    <w:pPr>
      <w:ind w:left="1200"/>
    </w:pPr>
    <w:rPr>
      <w:rFonts w:asciiTheme="minorHAnsi" w:hAnsiTheme="minorHAnsi"/>
      <w:sz w:val="18"/>
      <w:szCs w:val="18"/>
    </w:rPr>
  </w:style>
  <w:style w:type="paragraph" w:styleId="TOC7">
    <w:name w:val="toc 7"/>
    <w:basedOn w:val="Normal"/>
    <w:next w:val="Normal"/>
    <w:autoRedefine/>
    <w:uiPriority w:val="39"/>
    <w:rsid w:val="00B00450"/>
    <w:pPr>
      <w:ind w:left="1440"/>
    </w:pPr>
    <w:rPr>
      <w:rFonts w:asciiTheme="minorHAnsi" w:hAnsiTheme="minorHAnsi"/>
      <w:sz w:val="18"/>
      <w:szCs w:val="18"/>
    </w:rPr>
  </w:style>
  <w:style w:type="paragraph" w:styleId="TOC8">
    <w:name w:val="toc 8"/>
    <w:basedOn w:val="Normal"/>
    <w:next w:val="Normal"/>
    <w:autoRedefine/>
    <w:uiPriority w:val="39"/>
    <w:rsid w:val="00B00450"/>
    <w:pPr>
      <w:ind w:left="1680"/>
    </w:pPr>
    <w:rPr>
      <w:rFonts w:asciiTheme="minorHAnsi" w:hAnsiTheme="minorHAnsi"/>
      <w:sz w:val="18"/>
      <w:szCs w:val="18"/>
    </w:rPr>
  </w:style>
  <w:style w:type="paragraph" w:styleId="TOC9">
    <w:name w:val="toc 9"/>
    <w:basedOn w:val="Normal"/>
    <w:next w:val="Normal"/>
    <w:autoRedefine/>
    <w:uiPriority w:val="39"/>
    <w:rsid w:val="00B00450"/>
    <w:pPr>
      <w:ind w:left="1920"/>
    </w:pPr>
    <w:rPr>
      <w:rFonts w:asciiTheme="minorHAnsi" w:hAnsiTheme="minorHAnsi"/>
      <w:sz w:val="18"/>
      <w:szCs w:val="18"/>
    </w:rPr>
  </w:style>
  <w:style w:type="paragraph" w:styleId="Caption">
    <w:name w:val="caption"/>
    <w:basedOn w:val="Normal"/>
    <w:next w:val="Normal"/>
    <w:unhideWhenUsed/>
    <w:qFormat/>
    <w:rsid w:val="00EA7657"/>
    <w:pPr>
      <w:spacing w:after="200"/>
    </w:pPr>
    <w:rPr>
      <w:b/>
      <w:bCs/>
      <w:sz w:val="20"/>
      <w:szCs w:val="20"/>
    </w:rPr>
  </w:style>
  <w:style w:type="paragraph" w:styleId="ListContinue">
    <w:name w:val="List Continue"/>
    <w:basedOn w:val="Normal"/>
    <w:rsid w:val="00A152B1"/>
    <w:pPr>
      <w:ind w:left="283"/>
      <w:contextualSpacing/>
    </w:pPr>
  </w:style>
  <w:style w:type="paragraph" w:styleId="Bibliography">
    <w:name w:val="Bibliography"/>
    <w:basedOn w:val="Normal"/>
    <w:next w:val="Normal"/>
    <w:uiPriority w:val="37"/>
    <w:unhideWhenUsed/>
    <w:rsid w:val="00333330"/>
  </w:style>
  <w:style w:type="paragraph" w:customStyle="1" w:styleId="SMESection">
    <w:name w:val="SMESection"/>
    <w:basedOn w:val="Heading1"/>
    <w:next w:val="SMENormal"/>
    <w:link w:val="SMESectionChar"/>
    <w:uiPriority w:val="99"/>
    <w:rsid w:val="0076368F"/>
    <w:pPr>
      <w:numPr>
        <w:numId w:val="7"/>
      </w:numPr>
      <w:pBdr>
        <w:bottom w:val="single" w:sz="4" w:space="1" w:color="C66005"/>
      </w:pBdr>
      <w:spacing w:before="0" w:after="360"/>
    </w:pPr>
    <w:rPr>
      <w:rFonts w:ascii="Arial" w:hAnsi="Arial" w:cs="Arial"/>
      <w:caps/>
      <w:color w:val="C66005"/>
      <w:sz w:val="32"/>
    </w:rPr>
  </w:style>
  <w:style w:type="paragraph" w:customStyle="1" w:styleId="SMENormal">
    <w:name w:val="SMENormal"/>
    <w:basedOn w:val="Normal"/>
    <w:link w:val="SMENormalChar"/>
    <w:rsid w:val="009B6DDD"/>
    <w:rPr>
      <w:rFonts w:cs="Arial"/>
    </w:rPr>
  </w:style>
  <w:style w:type="character" w:customStyle="1" w:styleId="SMENormalChar">
    <w:name w:val="SMENormal Char"/>
    <w:basedOn w:val="DefaultParagraphFont"/>
    <w:link w:val="SMENormal"/>
    <w:locked/>
    <w:rsid w:val="007D7C43"/>
    <w:rPr>
      <w:rFonts w:cs="Arial"/>
      <w:lang w:val="en-AU"/>
    </w:rPr>
  </w:style>
  <w:style w:type="character" w:customStyle="1" w:styleId="SMESectionChar">
    <w:name w:val="SMESection Char"/>
    <w:basedOn w:val="Heading1Char"/>
    <w:link w:val="SMESection"/>
    <w:rsid w:val="0076368F"/>
    <w:rPr>
      <w:rFonts w:asciiTheme="majorHAnsi" w:eastAsiaTheme="majorEastAsia" w:hAnsiTheme="majorHAnsi" w:cs="Arial"/>
      <w:b/>
      <w:bCs/>
      <w:caps/>
      <w:color w:val="C66005"/>
      <w:sz w:val="32"/>
      <w:szCs w:val="28"/>
      <w:lang w:val="en-AU"/>
    </w:rPr>
  </w:style>
  <w:style w:type="paragraph" w:customStyle="1" w:styleId="SMEHeading1">
    <w:name w:val="SMEHeading 1"/>
    <w:basedOn w:val="SMESection"/>
    <w:next w:val="SMENormal"/>
    <w:uiPriority w:val="99"/>
    <w:qFormat/>
    <w:rsid w:val="007337D5"/>
    <w:pPr>
      <w:numPr>
        <w:ilvl w:val="1"/>
      </w:numPr>
      <w:pBdr>
        <w:bottom w:val="none" w:sz="0" w:space="0" w:color="auto"/>
      </w:pBdr>
      <w:tabs>
        <w:tab w:val="left" w:pos="1134"/>
      </w:tabs>
      <w:spacing w:before="360" w:after="120"/>
      <w:ind w:left="1134" w:hanging="1134"/>
      <w:outlineLvl w:val="1"/>
    </w:pPr>
    <w:rPr>
      <w:caps w:val="0"/>
      <w:color w:val="000000"/>
      <w:sz w:val="28"/>
    </w:rPr>
  </w:style>
  <w:style w:type="character" w:styleId="Strong">
    <w:name w:val="Strong"/>
    <w:basedOn w:val="DefaultParagraphFont"/>
    <w:uiPriority w:val="22"/>
    <w:qFormat/>
    <w:rsid w:val="00EA303D"/>
    <w:rPr>
      <w:b/>
      <w:bCs/>
    </w:rPr>
  </w:style>
  <w:style w:type="character" w:styleId="BookTitle">
    <w:name w:val="Book Title"/>
    <w:basedOn w:val="DefaultParagraphFont"/>
    <w:uiPriority w:val="33"/>
    <w:qFormat/>
    <w:rsid w:val="00333330"/>
    <w:rPr>
      <w:b/>
      <w:bCs/>
      <w:smallCaps/>
      <w:spacing w:val="5"/>
    </w:rPr>
  </w:style>
  <w:style w:type="character" w:styleId="IntenseReference">
    <w:name w:val="Intense Reference"/>
    <w:basedOn w:val="DefaultParagraphFont"/>
    <w:uiPriority w:val="32"/>
    <w:qFormat/>
    <w:rsid w:val="00333330"/>
    <w:rPr>
      <w:b/>
      <w:bCs/>
      <w:smallCaps/>
      <w:color w:val="C0504D" w:themeColor="accent2"/>
      <w:spacing w:val="5"/>
      <w:u w:val="single"/>
    </w:rPr>
  </w:style>
  <w:style w:type="character" w:styleId="SubtleReference">
    <w:name w:val="Subtle Reference"/>
    <w:basedOn w:val="DefaultParagraphFont"/>
    <w:uiPriority w:val="31"/>
    <w:qFormat/>
    <w:rsid w:val="00333330"/>
    <w:rPr>
      <w:smallCaps/>
      <w:color w:val="C0504D" w:themeColor="accent2"/>
      <w:u w:val="single"/>
    </w:rPr>
  </w:style>
  <w:style w:type="character" w:styleId="IntenseEmphasis">
    <w:name w:val="Intense Emphasis"/>
    <w:basedOn w:val="DefaultParagraphFont"/>
    <w:uiPriority w:val="21"/>
    <w:qFormat/>
    <w:rsid w:val="00333330"/>
    <w:rPr>
      <w:b/>
      <w:bCs/>
      <w:i/>
      <w:iCs/>
      <w:color w:val="4F81BD" w:themeColor="accent1"/>
    </w:rPr>
  </w:style>
  <w:style w:type="character" w:styleId="SubtleEmphasis">
    <w:name w:val="Subtle Emphasis"/>
    <w:basedOn w:val="DefaultParagraphFont"/>
    <w:uiPriority w:val="19"/>
    <w:qFormat/>
    <w:rsid w:val="00091138"/>
    <w:rPr>
      <w:b/>
      <w:i/>
      <w:iCs/>
      <w:color w:val="808080" w:themeColor="text1" w:themeTint="7F"/>
    </w:rPr>
  </w:style>
  <w:style w:type="paragraph" w:styleId="BodyText">
    <w:name w:val="Body Text"/>
    <w:basedOn w:val="Normal"/>
    <w:link w:val="BodyTextChar"/>
    <w:rsid w:val="006A0DDA"/>
  </w:style>
  <w:style w:type="character" w:customStyle="1" w:styleId="BodyTextChar">
    <w:name w:val="Body Text Char"/>
    <w:basedOn w:val="DefaultParagraphFont"/>
    <w:link w:val="BodyText"/>
    <w:rsid w:val="006A0DDA"/>
    <w:rPr>
      <w:sz w:val="24"/>
    </w:rPr>
  </w:style>
  <w:style w:type="paragraph" w:styleId="IntenseQuote">
    <w:name w:val="Intense Quote"/>
    <w:basedOn w:val="Normal"/>
    <w:next w:val="Normal"/>
    <w:link w:val="IntenseQuoteChar"/>
    <w:uiPriority w:val="30"/>
    <w:qFormat/>
    <w:rsid w:val="00333330"/>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33330"/>
    <w:rPr>
      <w:b/>
      <w:bCs/>
      <w:i/>
      <w:iCs/>
      <w:color w:val="4F81BD" w:themeColor="accent1"/>
      <w:sz w:val="24"/>
    </w:rPr>
  </w:style>
  <w:style w:type="paragraph" w:customStyle="1" w:styleId="SMEHeading2">
    <w:name w:val="SMEHeading 2"/>
    <w:basedOn w:val="SMEHeading1"/>
    <w:next w:val="SMEHeading2Normal"/>
    <w:uiPriority w:val="99"/>
    <w:qFormat/>
    <w:rsid w:val="00D77FA3"/>
    <w:pPr>
      <w:numPr>
        <w:ilvl w:val="2"/>
      </w:numPr>
      <w:spacing w:before="240"/>
      <w:ind w:left="0" w:firstLine="0"/>
      <w:outlineLvl w:val="2"/>
    </w:pPr>
    <w:rPr>
      <w:sz w:val="24"/>
    </w:rPr>
  </w:style>
  <w:style w:type="paragraph" w:customStyle="1" w:styleId="SMEHeading2Normal">
    <w:name w:val="SMEHeading2Normal"/>
    <w:basedOn w:val="SMENormal"/>
    <w:rsid w:val="009B6DDD"/>
  </w:style>
  <w:style w:type="paragraph" w:customStyle="1" w:styleId="SMEHeading3">
    <w:name w:val="SMEHeading 3"/>
    <w:basedOn w:val="SMEHeading2"/>
    <w:next w:val="SMENormal"/>
    <w:rsid w:val="009B6DDD"/>
    <w:pPr>
      <w:numPr>
        <w:ilvl w:val="3"/>
      </w:numPr>
      <w:ind w:left="907"/>
      <w:outlineLvl w:val="3"/>
    </w:pPr>
    <w:rPr>
      <w:sz w:val="22"/>
    </w:rPr>
  </w:style>
  <w:style w:type="paragraph" w:customStyle="1" w:styleId="SMEAppendices">
    <w:name w:val="SMEAppendices"/>
    <w:basedOn w:val="Heading1"/>
    <w:next w:val="SMENormal"/>
    <w:rsid w:val="009B6DDD"/>
    <w:pPr>
      <w:pBdr>
        <w:bottom w:val="single" w:sz="4" w:space="1" w:color="C66005"/>
      </w:pBdr>
      <w:spacing w:before="0" w:after="360"/>
      <w:outlineLvl w:val="4"/>
    </w:pPr>
    <w:rPr>
      <w:rFonts w:ascii="Arial" w:hAnsi="Arial" w:cs="Arial"/>
      <w:caps/>
      <w:color w:val="C66005"/>
      <w:sz w:val="32"/>
    </w:rPr>
  </w:style>
  <w:style w:type="paragraph" w:customStyle="1" w:styleId="SMEBodyText">
    <w:name w:val="SMEBodyText"/>
    <w:basedOn w:val="SMENormal"/>
    <w:rsid w:val="001E0AA6"/>
  </w:style>
  <w:style w:type="paragraph" w:customStyle="1" w:styleId="SMEBullet">
    <w:name w:val="SMEBullet"/>
    <w:basedOn w:val="SMENormal"/>
    <w:rsid w:val="009B6DDD"/>
    <w:pPr>
      <w:spacing w:before="120"/>
      <w:ind w:left="709"/>
    </w:pPr>
  </w:style>
  <w:style w:type="table" w:customStyle="1" w:styleId="Calendar1">
    <w:name w:val="Calendar 1"/>
    <w:basedOn w:val="TableNormal"/>
    <w:uiPriority w:val="99"/>
    <w:qFormat/>
    <w:rsid w:val="00A8695D"/>
    <w:pPr>
      <w:ind w:left="0" w:firstLine="0"/>
    </w:pPr>
    <w:rPr>
      <w:rFonts w:asciiTheme="minorHAnsi" w:eastAsiaTheme="minorEastAsia" w:hAnsiTheme="minorHAnsi" w:cstheme="minorBidi"/>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character" w:styleId="FollowedHyperlink">
    <w:name w:val="FollowedHyperlink"/>
    <w:basedOn w:val="DefaultParagraphFont"/>
    <w:uiPriority w:val="99"/>
    <w:rsid w:val="00DA233C"/>
    <w:rPr>
      <w:color w:val="800080" w:themeColor="followedHyperlink"/>
      <w:u w:val="single"/>
    </w:rPr>
  </w:style>
  <w:style w:type="character" w:styleId="PlaceholderText">
    <w:name w:val="Placeholder Text"/>
    <w:basedOn w:val="DefaultParagraphFont"/>
    <w:uiPriority w:val="99"/>
    <w:semiHidden/>
    <w:rsid w:val="00B716C3"/>
    <w:rPr>
      <w:color w:val="808080"/>
    </w:rPr>
  </w:style>
  <w:style w:type="table" w:customStyle="1" w:styleId="LightList1">
    <w:name w:val="Light List1"/>
    <w:basedOn w:val="TableNormal"/>
    <w:uiPriority w:val="61"/>
    <w:rsid w:val="00623CB0"/>
    <w:pPr>
      <w:ind w:left="0" w:firstLine="0"/>
    </w:pPr>
    <w:rPr>
      <w:rFonts w:asciiTheme="minorHAnsi" w:eastAsiaTheme="minorEastAsia" w:hAnsiTheme="minorHAnsi" w:cstheme="minorBidi"/>
      <w:lang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FootnoteText">
    <w:name w:val="footnote text"/>
    <w:basedOn w:val="Normal"/>
    <w:link w:val="FootnoteTextChar"/>
    <w:uiPriority w:val="99"/>
    <w:unhideWhenUsed/>
    <w:rsid w:val="00623CB0"/>
    <w:rPr>
      <w:rFonts w:asciiTheme="minorHAnsi" w:eastAsiaTheme="minorEastAsia" w:hAnsiTheme="minorHAnsi" w:cstheme="minorBidi"/>
      <w:sz w:val="20"/>
      <w:szCs w:val="20"/>
    </w:rPr>
  </w:style>
  <w:style w:type="character" w:customStyle="1" w:styleId="FootnoteTextChar">
    <w:name w:val="Footnote Text Char"/>
    <w:basedOn w:val="DefaultParagraphFont"/>
    <w:link w:val="FootnoteText"/>
    <w:uiPriority w:val="99"/>
    <w:rsid w:val="00623CB0"/>
    <w:rPr>
      <w:rFonts w:asciiTheme="minorHAnsi" w:eastAsiaTheme="minorEastAsia" w:hAnsiTheme="minorHAnsi" w:cstheme="minorBidi"/>
      <w:sz w:val="20"/>
      <w:szCs w:val="20"/>
    </w:rPr>
  </w:style>
  <w:style w:type="table" w:styleId="MediumShading2-Accent5">
    <w:name w:val="Medium Shading 2 Accent 5"/>
    <w:basedOn w:val="TableNormal"/>
    <w:uiPriority w:val="64"/>
    <w:rsid w:val="00623CB0"/>
    <w:pPr>
      <w:ind w:left="0" w:firstLine="0"/>
    </w:pPr>
    <w:rPr>
      <w:rFonts w:asciiTheme="minorHAnsi" w:eastAsiaTheme="minorEastAsia" w:hAnsiTheme="minorHAnsi" w:cstheme="minorBidi"/>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Classic3">
    <w:name w:val="Table Classic 3"/>
    <w:basedOn w:val="TableNormal"/>
    <w:rsid w:val="00BB201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olumns1">
    <w:name w:val="Table Columns 1"/>
    <w:basedOn w:val="TableNormal"/>
    <w:rsid w:val="00BB201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ListNumber">
    <w:name w:val="List Number"/>
    <w:basedOn w:val="Normal"/>
    <w:rsid w:val="002C7A12"/>
    <w:pPr>
      <w:numPr>
        <w:numId w:val="1"/>
      </w:numPr>
      <w:contextualSpacing/>
    </w:pPr>
  </w:style>
  <w:style w:type="paragraph" w:styleId="ListBullet2">
    <w:name w:val="List Bullet 2"/>
    <w:basedOn w:val="Normal"/>
    <w:rsid w:val="002C7A12"/>
    <w:pPr>
      <w:numPr>
        <w:numId w:val="5"/>
      </w:numPr>
      <w:contextualSpacing/>
    </w:pPr>
  </w:style>
  <w:style w:type="paragraph" w:styleId="ListBullet">
    <w:name w:val="List Bullet"/>
    <w:basedOn w:val="Normal"/>
    <w:rsid w:val="002C7A12"/>
    <w:pPr>
      <w:numPr>
        <w:numId w:val="6"/>
      </w:numPr>
      <w:contextualSpacing/>
    </w:pPr>
  </w:style>
  <w:style w:type="paragraph" w:styleId="ListBullet3">
    <w:name w:val="List Bullet 3"/>
    <w:basedOn w:val="Normal"/>
    <w:rsid w:val="002C7A12"/>
    <w:pPr>
      <w:numPr>
        <w:numId w:val="4"/>
      </w:numPr>
      <w:contextualSpacing/>
    </w:pPr>
  </w:style>
  <w:style w:type="paragraph" w:styleId="ListBullet4">
    <w:name w:val="List Bullet 4"/>
    <w:basedOn w:val="Normal"/>
    <w:rsid w:val="002C7A12"/>
    <w:pPr>
      <w:numPr>
        <w:numId w:val="3"/>
      </w:numPr>
      <w:contextualSpacing/>
    </w:pPr>
  </w:style>
  <w:style w:type="paragraph" w:styleId="ListBullet5">
    <w:name w:val="List Bullet 5"/>
    <w:basedOn w:val="Normal"/>
    <w:rsid w:val="002C7A12"/>
    <w:pPr>
      <w:numPr>
        <w:numId w:val="2"/>
      </w:numPr>
      <w:contextualSpacing/>
    </w:pPr>
  </w:style>
  <w:style w:type="paragraph" w:customStyle="1" w:styleId="StyleCaptionArialNarrow11ptNotBoldItalicBlackLeft">
    <w:name w:val="Style Caption + Arial Narrow 11 pt Not Bold Italic Black Left:..."/>
    <w:basedOn w:val="Caption"/>
    <w:rsid w:val="00670B5A"/>
    <w:pPr>
      <w:spacing w:after="120"/>
      <w:ind w:left="397"/>
    </w:pPr>
    <w:rPr>
      <w:b w:val="0"/>
      <w:bCs w:val="0"/>
      <w:iCs/>
      <w:color w:val="000000"/>
      <w:sz w:val="22"/>
    </w:rPr>
  </w:style>
  <w:style w:type="paragraph" w:styleId="TableofFigures">
    <w:name w:val="table of figures"/>
    <w:basedOn w:val="Normal"/>
    <w:next w:val="Normal"/>
    <w:uiPriority w:val="99"/>
    <w:rsid w:val="007368D0"/>
    <w:pPr>
      <w:ind w:left="397" w:hanging="397"/>
    </w:pPr>
    <w:rPr>
      <w:rFonts w:cs="Arial"/>
      <w:caps/>
    </w:rPr>
  </w:style>
  <w:style w:type="character" w:styleId="Emphasis">
    <w:name w:val="Emphasis"/>
    <w:basedOn w:val="DefaultParagraphFont"/>
    <w:uiPriority w:val="20"/>
    <w:qFormat/>
    <w:rsid w:val="0001372E"/>
    <w:rPr>
      <w:i/>
      <w:iCs/>
    </w:rPr>
  </w:style>
  <w:style w:type="paragraph" w:styleId="BodyTextIndent3">
    <w:name w:val="Body Text Indent 3"/>
    <w:basedOn w:val="Normal"/>
    <w:link w:val="BodyTextIndent3Char"/>
    <w:rsid w:val="0001372E"/>
    <w:pPr>
      <w:ind w:left="283"/>
    </w:pPr>
    <w:rPr>
      <w:sz w:val="16"/>
      <w:szCs w:val="16"/>
    </w:rPr>
  </w:style>
  <w:style w:type="character" w:customStyle="1" w:styleId="BodyTextIndent3Char">
    <w:name w:val="Body Text Indent 3 Char"/>
    <w:basedOn w:val="DefaultParagraphFont"/>
    <w:link w:val="BodyTextIndent3"/>
    <w:rsid w:val="0001372E"/>
    <w:rPr>
      <w:sz w:val="16"/>
      <w:szCs w:val="16"/>
    </w:rPr>
  </w:style>
  <w:style w:type="paragraph" w:styleId="BodyTextIndent">
    <w:name w:val="Body Text Indent"/>
    <w:basedOn w:val="Normal"/>
    <w:link w:val="BodyTextIndentChar"/>
    <w:rsid w:val="0001372E"/>
    <w:pPr>
      <w:ind w:left="283"/>
    </w:pPr>
  </w:style>
  <w:style w:type="character" w:customStyle="1" w:styleId="BodyTextIndentChar">
    <w:name w:val="Body Text Indent Char"/>
    <w:basedOn w:val="DefaultParagraphFont"/>
    <w:link w:val="BodyTextIndent"/>
    <w:uiPriority w:val="99"/>
    <w:rsid w:val="0001372E"/>
    <w:rPr>
      <w:sz w:val="24"/>
    </w:rPr>
  </w:style>
  <w:style w:type="character" w:styleId="FootnoteReference">
    <w:name w:val="footnote reference"/>
    <w:basedOn w:val="DefaultParagraphFont"/>
    <w:uiPriority w:val="99"/>
    <w:rsid w:val="0001372E"/>
    <w:rPr>
      <w:vertAlign w:val="superscript"/>
    </w:rPr>
  </w:style>
  <w:style w:type="paragraph" w:styleId="EndnoteText">
    <w:name w:val="endnote text"/>
    <w:basedOn w:val="Normal"/>
    <w:link w:val="EndnoteTextChar"/>
    <w:rsid w:val="0001372E"/>
    <w:rPr>
      <w:sz w:val="20"/>
      <w:szCs w:val="20"/>
    </w:rPr>
  </w:style>
  <w:style w:type="character" w:customStyle="1" w:styleId="EndnoteTextChar">
    <w:name w:val="Endnote Text Char"/>
    <w:basedOn w:val="DefaultParagraphFont"/>
    <w:link w:val="EndnoteText"/>
    <w:rsid w:val="0001372E"/>
    <w:rPr>
      <w:sz w:val="20"/>
      <w:szCs w:val="20"/>
    </w:rPr>
  </w:style>
  <w:style w:type="character" w:styleId="EndnoteReference">
    <w:name w:val="endnote reference"/>
    <w:basedOn w:val="DefaultParagraphFont"/>
    <w:rsid w:val="0001372E"/>
    <w:rPr>
      <w:vertAlign w:val="superscript"/>
    </w:rPr>
  </w:style>
  <w:style w:type="paragraph" w:customStyle="1" w:styleId="Tableparagraph">
    <w:name w:val="Table paragraph"/>
    <w:basedOn w:val="Normal"/>
    <w:qFormat/>
    <w:rsid w:val="0076368F"/>
    <w:pPr>
      <w:spacing w:before="100" w:after="100"/>
    </w:pPr>
    <w:rPr>
      <w:color w:val="000000"/>
      <w:sz w:val="20"/>
      <w:szCs w:val="20"/>
    </w:rPr>
  </w:style>
  <w:style w:type="paragraph" w:customStyle="1" w:styleId="Default">
    <w:name w:val="Default"/>
    <w:link w:val="DefaultChar"/>
    <w:rsid w:val="004D793F"/>
    <w:pPr>
      <w:autoSpaceDE w:val="0"/>
      <w:autoSpaceDN w:val="0"/>
      <w:adjustRightInd w:val="0"/>
      <w:ind w:left="0" w:firstLine="0"/>
    </w:pPr>
    <w:rPr>
      <w:rFonts w:eastAsiaTheme="minorHAnsi" w:cs="Arial"/>
      <w:color w:val="000000"/>
      <w:sz w:val="24"/>
      <w:szCs w:val="24"/>
      <w:lang w:val="en-AU"/>
    </w:rPr>
  </w:style>
  <w:style w:type="character" w:customStyle="1" w:styleId="DefaultChar">
    <w:name w:val="Default Char"/>
    <w:basedOn w:val="DefaultParagraphFont"/>
    <w:link w:val="Default"/>
    <w:rsid w:val="00A8640D"/>
    <w:rPr>
      <w:rFonts w:eastAsiaTheme="minorHAnsi" w:cs="Arial"/>
      <w:color w:val="000000"/>
      <w:sz w:val="24"/>
      <w:szCs w:val="24"/>
      <w:lang w:val="en-AU"/>
    </w:rPr>
  </w:style>
  <w:style w:type="character" w:styleId="CommentReference">
    <w:name w:val="annotation reference"/>
    <w:basedOn w:val="DefaultParagraphFont"/>
    <w:uiPriority w:val="99"/>
    <w:rsid w:val="00D80A2A"/>
    <w:rPr>
      <w:sz w:val="16"/>
      <w:szCs w:val="16"/>
    </w:rPr>
  </w:style>
  <w:style w:type="paragraph" w:styleId="CommentText">
    <w:name w:val="annotation text"/>
    <w:basedOn w:val="Normal"/>
    <w:link w:val="CommentTextChar"/>
    <w:rsid w:val="00D80A2A"/>
    <w:pPr>
      <w:widowControl w:val="0"/>
      <w:spacing w:before="120"/>
    </w:pPr>
    <w:rPr>
      <w:sz w:val="20"/>
      <w:szCs w:val="20"/>
    </w:rPr>
  </w:style>
  <w:style w:type="character" w:customStyle="1" w:styleId="CommentTextChar">
    <w:name w:val="Comment Text Char"/>
    <w:basedOn w:val="DefaultParagraphFont"/>
    <w:link w:val="CommentText"/>
    <w:rsid w:val="00D80A2A"/>
    <w:rPr>
      <w:sz w:val="20"/>
      <w:szCs w:val="20"/>
    </w:rPr>
  </w:style>
  <w:style w:type="paragraph" w:customStyle="1" w:styleId="Bullet">
    <w:name w:val="Bullet"/>
    <w:basedOn w:val="Normal"/>
    <w:link w:val="BulletChar"/>
    <w:qFormat/>
    <w:rsid w:val="006A68B7"/>
    <w:pPr>
      <w:numPr>
        <w:numId w:val="10"/>
      </w:numPr>
      <w:jc w:val="both"/>
    </w:pPr>
    <w:rPr>
      <w:rFonts w:cs="Arial"/>
    </w:rPr>
  </w:style>
  <w:style w:type="character" w:customStyle="1" w:styleId="BulletChar">
    <w:name w:val="Bullet Char"/>
    <w:basedOn w:val="DefaultParagraphFont"/>
    <w:link w:val="Bullet"/>
    <w:rsid w:val="006A68B7"/>
    <w:rPr>
      <w:rFonts w:cs="Arial"/>
      <w:lang w:val="en-AU"/>
    </w:rPr>
  </w:style>
  <w:style w:type="paragraph" w:customStyle="1" w:styleId="Paragraph">
    <w:name w:val="Paragraph"/>
    <w:basedOn w:val="Normal"/>
    <w:qFormat/>
    <w:rsid w:val="007C1FDD"/>
    <w:pPr>
      <w:spacing w:after="240"/>
      <w:jc w:val="both"/>
    </w:pPr>
    <w:rPr>
      <w:rFonts w:eastAsiaTheme="minorHAnsi"/>
      <w:lang w:eastAsia="en-AU"/>
    </w:rPr>
  </w:style>
  <w:style w:type="paragraph" w:styleId="CommentSubject">
    <w:name w:val="annotation subject"/>
    <w:basedOn w:val="CommentText"/>
    <w:next w:val="CommentText"/>
    <w:link w:val="CommentSubjectChar"/>
    <w:rsid w:val="00677F61"/>
    <w:pPr>
      <w:widowControl/>
      <w:spacing w:before="0"/>
    </w:pPr>
    <w:rPr>
      <w:b/>
      <w:bCs/>
    </w:rPr>
  </w:style>
  <w:style w:type="character" w:customStyle="1" w:styleId="CommentSubjectChar">
    <w:name w:val="Comment Subject Char"/>
    <w:basedOn w:val="CommentTextChar"/>
    <w:link w:val="CommentSubject"/>
    <w:rsid w:val="00677F61"/>
    <w:rPr>
      <w:b/>
      <w:bCs/>
      <w:sz w:val="20"/>
      <w:szCs w:val="20"/>
    </w:rPr>
  </w:style>
  <w:style w:type="paragraph" w:styleId="Revision">
    <w:name w:val="Revision"/>
    <w:hidden/>
    <w:uiPriority w:val="99"/>
    <w:semiHidden/>
    <w:rsid w:val="00EF2265"/>
    <w:pPr>
      <w:ind w:left="0" w:firstLine="0"/>
    </w:pPr>
  </w:style>
  <w:style w:type="paragraph" w:customStyle="1" w:styleId="Style1">
    <w:name w:val="Style1"/>
    <w:basedOn w:val="SMESection"/>
    <w:link w:val="Style1Char"/>
    <w:qFormat/>
    <w:rsid w:val="0076368F"/>
    <w:pPr>
      <w:spacing w:after="480"/>
    </w:pPr>
  </w:style>
  <w:style w:type="character" w:customStyle="1" w:styleId="Style1Char">
    <w:name w:val="Style1 Char"/>
    <w:basedOn w:val="SMESectionChar"/>
    <w:link w:val="Style1"/>
    <w:rsid w:val="0076368F"/>
    <w:rPr>
      <w:rFonts w:asciiTheme="majorHAnsi" w:eastAsiaTheme="majorEastAsia" w:hAnsiTheme="majorHAnsi" w:cs="Arial"/>
      <w:b/>
      <w:bCs/>
      <w:caps/>
      <w:color w:val="C66005"/>
      <w:sz w:val="32"/>
      <w:szCs w:val="28"/>
      <w:lang w:val="en-AU"/>
    </w:rPr>
  </w:style>
  <w:style w:type="paragraph" w:customStyle="1" w:styleId="Tablebullet">
    <w:name w:val="Table bullet"/>
    <w:qFormat/>
    <w:rsid w:val="00AB7AB6"/>
    <w:pPr>
      <w:numPr>
        <w:numId w:val="12"/>
      </w:numPr>
      <w:spacing w:before="40" w:after="40" w:line="276" w:lineRule="auto"/>
      <w:ind w:left="360"/>
      <w:jc w:val="both"/>
    </w:pPr>
    <w:rPr>
      <w:rFonts w:cs="Arial"/>
      <w:sz w:val="20"/>
      <w:szCs w:val="18"/>
    </w:rPr>
  </w:style>
  <w:style w:type="paragraph" w:customStyle="1" w:styleId="Tableheading">
    <w:name w:val="Table heading"/>
    <w:basedOn w:val="Normal"/>
    <w:qFormat/>
    <w:rsid w:val="00B36CE1"/>
    <w:pPr>
      <w:keepNext/>
      <w:spacing w:before="120"/>
      <w:jc w:val="center"/>
    </w:pPr>
    <w:rPr>
      <w:b/>
      <w:bCs/>
      <w:color w:val="FFFFFF" w:themeColor="background1"/>
      <w:sz w:val="20"/>
      <w:szCs w:val="20"/>
    </w:rPr>
  </w:style>
  <w:style w:type="paragraph" w:customStyle="1" w:styleId="Tableparagraph7PTcriterion">
    <w:name w:val="Table paragraph 7PT criterion"/>
    <w:basedOn w:val="Tableparagraph"/>
    <w:next w:val="Tableparagraph"/>
    <w:qFormat/>
    <w:rsid w:val="00343B65"/>
    <w:pPr>
      <w:tabs>
        <w:tab w:val="left" w:pos="572"/>
      </w:tabs>
      <w:ind w:left="572" w:hanging="567"/>
    </w:pPr>
    <w:rPr>
      <w:rFonts w:eastAsia="Calibri" w:cs="Tahoma"/>
      <w:b/>
      <w:lang w:eastAsia="en-AU"/>
    </w:rPr>
  </w:style>
  <w:style w:type="paragraph" w:customStyle="1" w:styleId="Recommendation">
    <w:name w:val="Recommendation"/>
    <w:basedOn w:val="Subtitle"/>
    <w:qFormat/>
    <w:rsid w:val="003E0045"/>
    <w:pPr>
      <w:keepNext w:val="0"/>
      <w:numPr>
        <w:ilvl w:val="0"/>
        <w:numId w:val="13"/>
      </w:numPr>
    </w:pPr>
    <w:rPr>
      <w:i w:val="0"/>
    </w:rPr>
  </w:style>
  <w:style w:type="paragraph" w:styleId="NormalWeb">
    <w:name w:val="Normal (Web)"/>
    <w:basedOn w:val="Normal"/>
    <w:uiPriority w:val="99"/>
    <w:unhideWhenUsed/>
    <w:rsid w:val="00271A9F"/>
    <w:pPr>
      <w:spacing w:before="100" w:beforeAutospacing="1" w:after="100" w:afterAutospacing="1" w:line="240" w:lineRule="auto"/>
    </w:pPr>
    <w:rPr>
      <w:rFonts w:ascii="Times New Roman" w:hAnsi="Times New Roman"/>
      <w:sz w:val="24"/>
      <w:szCs w:val="24"/>
      <w:lang w:eastAsia="en-AU"/>
    </w:rPr>
  </w:style>
  <w:style w:type="paragraph" w:customStyle="1" w:styleId="Criterion">
    <w:name w:val="Criterion"/>
    <w:basedOn w:val="Default"/>
    <w:link w:val="CriterionChar"/>
    <w:qFormat/>
    <w:rsid w:val="00A8640D"/>
    <w:pPr>
      <w:numPr>
        <w:numId w:val="11"/>
      </w:numPr>
      <w:spacing w:before="120" w:after="120"/>
      <w:ind w:left="425" w:hanging="425"/>
    </w:pPr>
    <w:rPr>
      <w:rFonts w:ascii="Gill Sans MT" w:hAnsi="Gill Sans MT" w:cstheme="minorHAnsi"/>
      <w:b/>
      <w:bCs/>
      <w:sz w:val="20"/>
      <w:szCs w:val="20"/>
    </w:rPr>
  </w:style>
  <w:style w:type="character" w:customStyle="1" w:styleId="CriterionChar">
    <w:name w:val="Criterion Char"/>
    <w:basedOn w:val="DefaultChar"/>
    <w:link w:val="Criterion"/>
    <w:rsid w:val="00A8640D"/>
    <w:rPr>
      <w:rFonts w:ascii="Gill Sans MT" w:eastAsiaTheme="minorHAnsi" w:hAnsi="Gill Sans MT" w:cstheme="minorHAnsi"/>
      <w:b/>
      <w:bCs/>
      <w:color w:val="000000"/>
      <w:sz w:val="20"/>
      <w:szCs w:val="20"/>
      <w:lang w:val="en-AU"/>
    </w:rPr>
  </w:style>
  <w:style w:type="paragraph" w:customStyle="1" w:styleId="SMENORMALStyle2">
    <w:name w:val="SMENORMAL Style2"/>
    <w:basedOn w:val="SMENormal"/>
    <w:link w:val="SMENORMALStyle2Char"/>
    <w:qFormat/>
    <w:rsid w:val="00CC0FE7"/>
    <w:pPr>
      <w:jc w:val="both"/>
    </w:pPr>
  </w:style>
  <w:style w:type="character" w:customStyle="1" w:styleId="SMENORMALStyle2Char">
    <w:name w:val="SMENORMAL Style2 Char"/>
    <w:basedOn w:val="SMENormalChar"/>
    <w:link w:val="SMENORMALStyle2"/>
    <w:rsid w:val="00CC0FE7"/>
    <w:rPr>
      <w:rFonts w:cs="Arial"/>
      <w:lang w:val="en-AU"/>
    </w:rPr>
  </w:style>
  <w:style w:type="character" w:customStyle="1" w:styleId="Italictext">
    <w:name w:val="Italic text"/>
    <w:basedOn w:val="DefaultParagraphFont"/>
    <w:uiPriority w:val="1"/>
    <w:qFormat/>
    <w:rsid w:val="00606676"/>
    <w:rPr>
      <w:i/>
    </w:rPr>
  </w:style>
  <w:style w:type="paragraph" w:customStyle="1" w:styleId="BulletRMSstyle">
    <w:name w:val="Bullet (RMS style)"/>
    <w:basedOn w:val="Bullet"/>
    <w:link w:val="BulletRMSstyleChar"/>
    <w:qFormat/>
    <w:rsid w:val="000524FB"/>
    <w:pPr>
      <w:numPr>
        <w:numId w:val="9"/>
      </w:numPr>
      <w:ind w:left="360"/>
    </w:pPr>
  </w:style>
  <w:style w:type="character" w:customStyle="1" w:styleId="BulletRMSstyleChar">
    <w:name w:val="Bullet (RMS style) Char"/>
    <w:basedOn w:val="BulletChar"/>
    <w:link w:val="BulletRMSstyle"/>
    <w:rsid w:val="000524FB"/>
    <w:rPr>
      <w:rFonts w:cs="Arial"/>
      <w:lang w:val="en-AU"/>
    </w:rPr>
  </w:style>
  <w:style w:type="paragraph" w:customStyle="1" w:styleId="Appendixtitle">
    <w:name w:val="Appendix title"/>
    <w:basedOn w:val="Heading2"/>
    <w:qFormat/>
    <w:rsid w:val="00631CB4"/>
    <w:pPr>
      <w:spacing w:after="240"/>
    </w:pPr>
    <w:rPr>
      <w:rFonts w:cs="Arial"/>
      <w:i w:val="0"/>
      <w:sz w:val="40"/>
      <w:szCs w:val="48"/>
    </w:rPr>
  </w:style>
  <w:style w:type="paragraph" w:styleId="List2">
    <w:name w:val="List 2"/>
    <w:basedOn w:val="Normal"/>
    <w:rsid w:val="002671F2"/>
    <w:pPr>
      <w:spacing w:after="240"/>
      <w:ind w:left="566" w:hanging="283"/>
      <w:contextualSpacing/>
      <w:jc w:val="both"/>
    </w:pPr>
  </w:style>
  <w:style w:type="paragraph" w:styleId="List3">
    <w:name w:val="List 3"/>
    <w:basedOn w:val="Normal"/>
    <w:rsid w:val="00227DA4"/>
    <w:pPr>
      <w:spacing w:after="240"/>
      <w:ind w:left="849" w:hanging="283"/>
      <w:contextualSpacing/>
      <w:jc w:val="both"/>
    </w:pPr>
  </w:style>
  <w:style w:type="paragraph" w:styleId="Title">
    <w:name w:val="Title"/>
    <w:basedOn w:val="Normal"/>
    <w:next w:val="Normal"/>
    <w:link w:val="TitleChar"/>
    <w:qFormat/>
    <w:rsid w:val="00E22500"/>
    <w:pPr>
      <w:pBdr>
        <w:bottom w:val="single" w:sz="8" w:space="4" w:color="4F81BD" w:themeColor="accent1"/>
      </w:pBdr>
      <w:spacing w:after="300" w:line="240" w:lineRule="auto"/>
      <w:contextualSpacing/>
    </w:pPr>
    <w:rPr>
      <w:rFonts w:asciiTheme="majorHAnsi" w:eastAsiaTheme="majorEastAsia" w:hAnsiTheme="majorHAnsi" w:cstheme="majorBidi"/>
      <w:color w:val="944703" w:themeColor="text2" w:themeShade="BF"/>
      <w:spacing w:val="5"/>
      <w:kern w:val="28"/>
      <w:sz w:val="52"/>
      <w:szCs w:val="52"/>
    </w:rPr>
  </w:style>
  <w:style w:type="character" w:customStyle="1" w:styleId="TitleChar">
    <w:name w:val="Title Char"/>
    <w:basedOn w:val="DefaultParagraphFont"/>
    <w:link w:val="Title"/>
    <w:rsid w:val="00E22500"/>
    <w:rPr>
      <w:rFonts w:asciiTheme="majorHAnsi" w:eastAsiaTheme="majorEastAsia" w:hAnsiTheme="majorHAnsi" w:cstheme="majorBidi"/>
      <w:color w:val="944703" w:themeColor="text2" w:themeShade="BF"/>
      <w:spacing w:val="5"/>
      <w:kern w:val="28"/>
      <w:sz w:val="52"/>
      <w:szCs w:val="52"/>
    </w:rPr>
  </w:style>
  <w:style w:type="paragraph" w:styleId="BodyTextIndent2">
    <w:name w:val="Body Text Indent 2"/>
    <w:basedOn w:val="Normal"/>
    <w:link w:val="BodyTextIndent2Char"/>
    <w:rsid w:val="0007728A"/>
    <w:pPr>
      <w:spacing w:line="480" w:lineRule="auto"/>
      <w:ind w:left="283"/>
      <w:jc w:val="both"/>
    </w:pPr>
  </w:style>
  <w:style w:type="character" w:customStyle="1" w:styleId="BodyTextIndent2Char">
    <w:name w:val="Body Text Indent 2 Char"/>
    <w:basedOn w:val="DefaultParagraphFont"/>
    <w:link w:val="BodyTextIndent2"/>
    <w:rsid w:val="0007728A"/>
  </w:style>
  <w:style w:type="paragraph" w:styleId="Closing">
    <w:name w:val="Closing"/>
    <w:basedOn w:val="Normal"/>
    <w:link w:val="ClosingChar"/>
    <w:rsid w:val="0007728A"/>
    <w:pPr>
      <w:spacing w:after="240"/>
      <w:ind w:left="4252"/>
      <w:jc w:val="both"/>
    </w:pPr>
  </w:style>
  <w:style w:type="character" w:customStyle="1" w:styleId="ClosingChar">
    <w:name w:val="Closing Char"/>
    <w:basedOn w:val="DefaultParagraphFont"/>
    <w:link w:val="Closing"/>
    <w:rsid w:val="0007728A"/>
  </w:style>
  <w:style w:type="paragraph" w:styleId="Date">
    <w:name w:val="Date"/>
    <w:basedOn w:val="Normal"/>
    <w:next w:val="Normal"/>
    <w:link w:val="DateChar"/>
    <w:rsid w:val="0007728A"/>
    <w:pPr>
      <w:spacing w:after="240"/>
      <w:jc w:val="both"/>
    </w:pPr>
  </w:style>
  <w:style w:type="character" w:customStyle="1" w:styleId="DateChar">
    <w:name w:val="Date Char"/>
    <w:basedOn w:val="DefaultParagraphFont"/>
    <w:link w:val="Date"/>
    <w:rsid w:val="0007728A"/>
  </w:style>
  <w:style w:type="paragraph" w:styleId="EnvelopeAddress">
    <w:name w:val="envelope address"/>
    <w:basedOn w:val="Normal"/>
    <w:rsid w:val="0007728A"/>
    <w:pPr>
      <w:framePr w:w="7920" w:h="1980" w:hRule="exact" w:hSpace="180" w:wrap="auto" w:hAnchor="page" w:xAlign="center" w:yAlign="bottom"/>
      <w:spacing w:after="240"/>
      <w:ind w:left="2880"/>
      <w:jc w:val="both"/>
    </w:pPr>
    <w:rPr>
      <w:rFonts w:asciiTheme="majorHAnsi" w:eastAsiaTheme="majorEastAsia" w:hAnsiTheme="majorHAnsi" w:cstheme="majorBidi"/>
      <w:sz w:val="24"/>
      <w:szCs w:val="24"/>
    </w:rPr>
  </w:style>
  <w:style w:type="paragraph" w:styleId="HTMLAddress">
    <w:name w:val="HTML Address"/>
    <w:basedOn w:val="Normal"/>
    <w:link w:val="HTMLAddressChar"/>
    <w:rsid w:val="0007728A"/>
    <w:pPr>
      <w:spacing w:after="240"/>
      <w:jc w:val="both"/>
    </w:pPr>
    <w:rPr>
      <w:i/>
      <w:iCs/>
    </w:rPr>
  </w:style>
  <w:style w:type="character" w:customStyle="1" w:styleId="HTMLAddressChar">
    <w:name w:val="HTML Address Char"/>
    <w:basedOn w:val="DefaultParagraphFont"/>
    <w:link w:val="HTMLAddress"/>
    <w:rsid w:val="0007728A"/>
    <w:rPr>
      <w:i/>
      <w:iCs/>
    </w:rPr>
  </w:style>
  <w:style w:type="paragraph" w:styleId="HTMLPreformatted">
    <w:name w:val="HTML Preformatted"/>
    <w:basedOn w:val="Normal"/>
    <w:link w:val="HTMLPreformattedChar"/>
    <w:rsid w:val="0007728A"/>
    <w:pPr>
      <w:spacing w:after="240"/>
      <w:jc w:val="both"/>
    </w:pPr>
    <w:rPr>
      <w:rFonts w:ascii="Consolas" w:hAnsi="Consolas" w:cs="Consolas"/>
      <w:sz w:val="20"/>
      <w:szCs w:val="20"/>
    </w:rPr>
  </w:style>
  <w:style w:type="character" w:customStyle="1" w:styleId="HTMLPreformattedChar">
    <w:name w:val="HTML Preformatted Char"/>
    <w:basedOn w:val="DefaultParagraphFont"/>
    <w:link w:val="HTMLPreformatted"/>
    <w:rsid w:val="0007728A"/>
    <w:rPr>
      <w:rFonts w:ascii="Consolas" w:hAnsi="Consolas" w:cs="Consolas"/>
      <w:sz w:val="20"/>
      <w:szCs w:val="20"/>
    </w:rPr>
  </w:style>
  <w:style w:type="paragraph" w:styleId="Index1">
    <w:name w:val="index 1"/>
    <w:basedOn w:val="Normal"/>
    <w:next w:val="Normal"/>
    <w:autoRedefine/>
    <w:rsid w:val="0007728A"/>
    <w:pPr>
      <w:spacing w:after="240"/>
      <w:ind w:left="220" w:hanging="220"/>
      <w:jc w:val="both"/>
    </w:pPr>
  </w:style>
  <w:style w:type="paragraph" w:styleId="Index2">
    <w:name w:val="index 2"/>
    <w:basedOn w:val="Normal"/>
    <w:next w:val="Normal"/>
    <w:autoRedefine/>
    <w:rsid w:val="0007728A"/>
    <w:pPr>
      <w:spacing w:after="240"/>
      <w:ind w:left="440" w:hanging="220"/>
      <w:jc w:val="both"/>
    </w:pPr>
  </w:style>
  <w:style w:type="paragraph" w:styleId="Index3">
    <w:name w:val="index 3"/>
    <w:basedOn w:val="Normal"/>
    <w:next w:val="Normal"/>
    <w:autoRedefine/>
    <w:rsid w:val="0007728A"/>
    <w:pPr>
      <w:spacing w:after="240"/>
      <w:ind w:left="660" w:hanging="220"/>
      <w:jc w:val="both"/>
    </w:pPr>
  </w:style>
  <w:style w:type="paragraph" w:styleId="Index4">
    <w:name w:val="index 4"/>
    <w:basedOn w:val="Normal"/>
    <w:next w:val="Normal"/>
    <w:autoRedefine/>
    <w:rsid w:val="0007728A"/>
    <w:pPr>
      <w:spacing w:after="240"/>
      <w:ind w:left="880" w:hanging="220"/>
      <w:jc w:val="both"/>
    </w:pPr>
  </w:style>
  <w:style w:type="paragraph" w:styleId="Index5">
    <w:name w:val="index 5"/>
    <w:basedOn w:val="Normal"/>
    <w:next w:val="Normal"/>
    <w:autoRedefine/>
    <w:rsid w:val="0007728A"/>
    <w:pPr>
      <w:spacing w:after="240"/>
      <w:ind w:left="1100" w:hanging="220"/>
      <w:jc w:val="both"/>
    </w:pPr>
  </w:style>
  <w:style w:type="paragraph" w:styleId="Index6">
    <w:name w:val="index 6"/>
    <w:basedOn w:val="Normal"/>
    <w:next w:val="Normal"/>
    <w:autoRedefine/>
    <w:rsid w:val="0007728A"/>
    <w:pPr>
      <w:spacing w:after="240"/>
      <w:ind w:left="1320" w:hanging="220"/>
      <w:jc w:val="both"/>
    </w:pPr>
  </w:style>
  <w:style w:type="paragraph" w:styleId="Index7">
    <w:name w:val="index 7"/>
    <w:basedOn w:val="Normal"/>
    <w:next w:val="Normal"/>
    <w:autoRedefine/>
    <w:rsid w:val="0007728A"/>
    <w:pPr>
      <w:spacing w:after="240"/>
      <w:ind w:left="1540" w:hanging="220"/>
      <w:jc w:val="both"/>
    </w:pPr>
  </w:style>
  <w:style w:type="paragraph" w:styleId="Index8">
    <w:name w:val="index 8"/>
    <w:basedOn w:val="Normal"/>
    <w:next w:val="Normal"/>
    <w:autoRedefine/>
    <w:rsid w:val="0007728A"/>
    <w:pPr>
      <w:spacing w:after="240"/>
      <w:ind w:left="1760" w:hanging="220"/>
      <w:jc w:val="both"/>
    </w:pPr>
  </w:style>
  <w:style w:type="paragraph" w:styleId="Index9">
    <w:name w:val="index 9"/>
    <w:basedOn w:val="Normal"/>
    <w:next w:val="Normal"/>
    <w:autoRedefine/>
    <w:rsid w:val="0007728A"/>
    <w:pPr>
      <w:spacing w:after="240"/>
      <w:ind w:left="1980" w:hanging="220"/>
      <w:jc w:val="both"/>
    </w:pPr>
  </w:style>
  <w:style w:type="paragraph" w:styleId="IndexHeading">
    <w:name w:val="index heading"/>
    <w:basedOn w:val="Normal"/>
    <w:next w:val="Index1"/>
    <w:rsid w:val="0007728A"/>
    <w:pPr>
      <w:spacing w:after="240"/>
      <w:jc w:val="both"/>
    </w:pPr>
    <w:rPr>
      <w:rFonts w:asciiTheme="majorHAnsi" w:eastAsiaTheme="majorEastAsia" w:hAnsiTheme="majorHAnsi" w:cstheme="majorBidi"/>
      <w:b/>
      <w:bCs/>
    </w:rPr>
  </w:style>
  <w:style w:type="paragraph" w:styleId="List4">
    <w:name w:val="List 4"/>
    <w:basedOn w:val="Normal"/>
    <w:rsid w:val="0007728A"/>
    <w:pPr>
      <w:spacing w:after="240"/>
      <w:ind w:left="1132" w:hanging="283"/>
      <w:contextualSpacing/>
      <w:jc w:val="both"/>
    </w:pPr>
  </w:style>
  <w:style w:type="paragraph" w:styleId="List5">
    <w:name w:val="List 5"/>
    <w:basedOn w:val="Normal"/>
    <w:rsid w:val="0007728A"/>
    <w:pPr>
      <w:spacing w:after="240"/>
      <w:ind w:left="1415" w:hanging="283"/>
      <w:contextualSpacing/>
      <w:jc w:val="both"/>
    </w:pPr>
  </w:style>
  <w:style w:type="paragraph" w:styleId="ListContinue2">
    <w:name w:val="List Continue 2"/>
    <w:basedOn w:val="Normal"/>
    <w:rsid w:val="0007728A"/>
    <w:pPr>
      <w:ind w:left="566"/>
      <w:contextualSpacing/>
      <w:jc w:val="both"/>
    </w:pPr>
  </w:style>
  <w:style w:type="paragraph" w:styleId="ListContinue3">
    <w:name w:val="List Continue 3"/>
    <w:basedOn w:val="Normal"/>
    <w:rsid w:val="0007728A"/>
    <w:pPr>
      <w:ind w:left="849"/>
      <w:contextualSpacing/>
      <w:jc w:val="both"/>
    </w:pPr>
  </w:style>
  <w:style w:type="paragraph" w:styleId="ListContinue4">
    <w:name w:val="List Continue 4"/>
    <w:basedOn w:val="Normal"/>
    <w:rsid w:val="0007728A"/>
    <w:pPr>
      <w:ind w:left="1132"/>
      <w:contextualSpacing/>
      <w:jc w:val="both"/>
    </w:pPr>
  </w:style>
  <w:style w:type="paragraph" w:styleId="ListContinue5">
    <w:name w:val="List Continue 5"/>
    <w:basedOn w:val="Normal"/>
    <w:rsid w:val="0007728A"/>
    <w:pPr>
      <w:ind w:left="1415"/>
      <w:contextualSpacing/>
      <w:jc w:val="both"/>
    </w:pPr>
  </w:style>
  <w:style w:type="paragraph" w:styleId="ListNumber2">
    <w:name w:val="List Number 2"/>
    <w:basedOn w:val="Normal"/>
    <w:rsid w:val="0007728A"/>
    <w:pPr>
      <w:numPr>
        <w:numId w:val="14"/>
      </w:numPr>
      <w:spacing w:after="240"/>
      <w:contextualSpacing/>
      <w:jc w:val="both"/>
    </w:pPr>
  </w:style>
  <w:style w:type="paragraph" w:styleId="ListNumber3">
    <w:name w:val="List Number 3"/>
    <w:basedOn w:val="Normal"/>
    <w:rsid w:val="0007728A"/>
    <w:pPr>
      <w:numPr>
        <w:numId w:val="15"/>
      </w:numPr>
      <w:spacing w:after="240"/>
      <w:contextualSpacing/>
      <w:jc w:val="both"/>
    </w:pPr>
  </w:style>
  <w:style w:type="paragraph" w:styleId="ListNumber4">
    <w:name w:val="List Number 4"/>
    <w:basedOn w:val="Normal"/>
    <w:rsid w:val="0007728A"/>
    <w:pPr>
      <w:numPr>
        <w:numId w:val="16"/>
      </w:numPr>
      <w:spacing w:after="240"/>
      <w:contextualSpacing/>
      <w:jc w:val="both"/>
    </w:pPr>
  </w:style>
  <w:style w:type="paragraph" w:styleId="ListNumber5">
    <w:name w:val="List Number 5"/>
    <w:basedOn w:val="Normal"/>
    <w:rsid w:val="0007728A"/>
    <w:pPr>
      <w:numPr>
        <w:numId w:val="17"/>
      </w:numPr>
      <w:spacing w:after="240"/>
      <w:contextualSpacing/>
      <w:jc w:val="both"/>
    </w:pPr>
  </w:style>
  <w:style w:type="paragraph" w:styleId="PlainText">
    <w:name w:val="Plain Text"/>
    <w:basedOn w:val="Normal"/>
    <w:link w:val="PlainTextChar"/>
    <w:rsid w:val="0007728A"/>
    <w:pPr>
      <w:spacing w:after="240"/>
      <w:jc w:val="both"/>
    </w:pPr>
    <w:rPr>
      <w:rFonts w:ascii="Consolas" w:hAnsi="Consolas" w:cs="Consolas"/>
      <w:sz w:val="21"/>
      <w:szCs w:val="21"/>
    </w:rPr>
  </w:style>
  <w:style w:type="character" w:customStyle="1" w:styleId="PlainTextChar">
    <w:name w:val="Plain Text Char"/>
    <w:basedOn w:val="DefaultParagraphFont"/>
    <w:link w:val="PlainText"/>
    <w:rsid w:val="0007728A"/>
    <w:rPr>
      <w:rFonts w:ascii="Consolas" w:hAnsi="Consolas" w:cs="Consolas"/>
      <w:sz w:val="21"/>
      <w:szCs w:val="21"/>
    </w:rPr>
  </w:style>
  <w:style w:type="paragraph" w:styleId="Salutation">
    <w:name w:val="Salutation"/>
    <w:basedOn w:val="Normal"/>
    <w:next w:val="Normal"/>
    <w:link w:val="SalutationChar"/>
    <w:rsid w:val="0007728A"/>
    <w:pPr>
      <w:spacing w:after="240"/>
      <w:jc w:val="both"/>
    </w:pPr>
  </w:style>
  <w:style w:type="character" w:customStyle="1" w:styleId="SalutationChar">
    <w:name w:val="Salutation Char"/>
    <w:basedOn w:val="DefaultParagraphFont"/>
    <w:link w:val="Salutation"/>
    <w:rsid w:val="0007728A"/>
  </w:style>
  <w:style w:type="paragraph" w:styleId="Signature">
    <w:name w:val="Signature"/>
    <w:basedOn w:val="Normal"/>
    <w:link w:val="SignatureChar"/>
    <w:rsid w:val="0007728A"/>
    <w:pPr>
      <w:spacing w:after="240"/>
      <w:ind w:left="4252"/>
      <w:jc w:val="both"/>
    </w:pPr>
  </w:style>
  <w:style w:type="character" w:customStyle="1" w:styleId="SignatureChar">
    <w:name w:val="Signature Char"/>
    <w:basedOn w:val="DefaultParagraphFont"/>
    <w:link w:val="Signature"/>
    <w:rsid w:val="0007728A"/>
  </w:style>
  <w:style w:type="paragraph" w:styleId="TableofAuthorities">
    <w:name w:val="table of authorities"/>
    <w:basedOn w:val="Normal"/>
    <w:next w:val="Normal"/>
    <w:rsid w:val="0007728A"/>
    <w:pPr>
      <w:spacing w:after="240"/>
      <w:ind w:left="220" w:hanging="220"/>
      <w:jc w:val="both"/>
    </w:pPr>
  </w:style>
  <w:style w:type="paragraph" w:customStyle="1" w:styleId="Heading41">
    <w:name w:val="Heading 41"/>
    <w:basedOn w:val="Heading4"/>
    <w:next w:val="Heading5"/>
    <w:qFormat/>
    <w:rsid w:val="0007728A"/>
    <w:pPr>
      <w:numPr>
        <w:ilvl w:val="3"/>
      </w:numPr>
      <w:spacing w:after="240"/>
      <w:ind w:left="864" w:hanging="864"/>
      <w:jc w:val="both"/>
      <w:outlineLvl w:val="9"/>
    </w:pPr>
    <w:rPr>
      <w:rFonts w:ascii="Gill Sans MT" w:hAnsi="Gill Sans MT"/>
      <w:color w:val="auto"/>
    </w:rPr>
  </w:style>
  <w:style w:type="paragraph" w:customStyle="1" w:styleId="Appendixtablecaption">
    <w:name w:val="Appendix table caption"/>
    <w:basedOn w:val="Normal"/>
    <w:qFormat/>
    <w:rsid w:val="0007728A"/>
    <w:pPr>
      <w:spacing w:after="240"/>
      <w:jc w:val="both"/>
    </w:pPr>
    <w:rPr>
      <w:b/>
    </w:rPr>
  </w:style>
  <w:style w:type="table" w:customStyle="1" w:styleId="MediumShading2-Accent51">
    <w:name w:val="Medium Shading 2 - Accent 51"/>
    <w:rsid w:val="0007728A"/>
    <w:pPr>
      <w:ind w:left="0" w:firstLine="0"/>
    </w:pPr>
    <w:rPr>
      <w:rFonts w:ascii="Calibri" w:hAnsi="Calibri"/>
      <w:sz w:val="20"/>
      <w:szCs w:val="20"/>
      <w:lang w:val="en-AU" w:eastAsia="en-A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paragraph" w:customStyle="1" w:styleId="RTABullet1">
    <w:name w:val="RTA_Bullet 1"/>
    <w:basedOn w:val="Normal"/>
    <w:rsid w:val="0007728A"/>
    <w:pPr>
      <w:numPr>
        <w:numId w:val="18"/>
      </w:numPr>
      <w:tabs>
        <w:tab w:val="left" w:pos="284"/>
      </w:tabs>
      <w:spacing w:line="240" w:lineRule="auto"/>
    </w:pPr>
    <w:rPr>
      <w:rFonts w:ascii="Gill Sans Light" w:eastAsia="Times" w:hAnsi="Gill Sans Light"/>
      <w:szCs w:val="20"/>
      <w:lang w:eastAsia="en-AU"/>
    </w:rPr>
  </w:style>
  <w:style w:type="paragraph" w:customStyle="1" w:styleId="Pa8">
    <w:name w:val="Pa8"/>
    <w:basedOn w:val="Default"/>
    <w:next w:val="Default"/>
    <w:uiPriority w:val="99"/>
    <w:rsid w:val="00CC2C69"/>
    <w:pPr>
      <w:spacing w:line="201" w:lineRule="atLeast"/>
    </w:pPr>
    <w:rPr>
      <w:rFonts w:ascii="Adobe Garamond Pro" w:eastAsia="Times New Roman" w:hAnsi="Adobe Garamond Pro" w:cs="Times New Roman"/>
      <w:color w:val="auto"/>
    </w:rPr>
  </w:style>
  <w:style w:type="paragraph" w:customStyle="1" w:styleId="BODYTEXT0">
    <w:name w:val="BODYTEXT"/>
    <w:basedOn w:val="Normal"/>
    <w:link w:val="BODYTEXTChar0"/>
    <w:qFormat/>
    <w:rsid w:val="00A5342C"/>
    <w:pPr>
      <w:spacing w:before="120" w:after="200" w:line="280" w:lineRule="atLeast"/>
    </w:pPr>
    <w:rPr>
      <w:rFonts w:eastAsiaTheme="minorEastAsia" w:cstheme="minorBidi"/>
      <w:lang w:eastAsia="en-AU"/>
    </w:rPr>
  </w:style>
  <w:style w:type="character" w:customStyle="1" w:styleId="BODYTEXTChar0">
    <w:name w:val="BODYTEXT Char"/>
    <w:basedOn w:val="DefaultParagraphFont"/>
    <w:link w:val="BODYTEXT0"/>
    <w:rsid w:val="00A5342C"/>
    <w:rPr>
      <w:rFonts w:eastAsiaTheme="minorEastAsia" w:cstheme="minorBidi"/>
      <w:lang w:val="en-AU" w:eastAsia="en-AU"/>
    </w:rPr>
  </w:style>
  <w:style w:type="table" w:customStyle="1" w:styleId="SMECtext">
    <w:name w:val="SMECtext"/>
    <w:basedOn w:val="TableNormal"/>
    <w:uiPriority w:val="99"/>
    <w:rsid w:val="00A5342C"/>
    <w:pPr>
      <w:spacing w:before="40" w:after="40" w:line="280" w:lineRule="atLeast"/>
      <w:ind w:left="0" w:firstLine="0"/>
    </w:pPr>
    <w:rPr>
      <w:rFonts w:ascii="Arial Narrow" w:hAnsi="Arial Narrow" w:cstheme="minorBidi"/>
      <w:sz w:val="18"/>
      <w:lang w:val="en-AU" w:eastAsia="en-AU"/>
    </w:rPr>
    <w:tblPr>
      <w:tblStyleRowBandSize w:val="1"/>
    </w:tblPr>
    <w:tblStylePr w:type="firstRow">
      <w:pPr>
        <w:jc w:val="left"/>
      </w:pPr>
      <w:rPr>
        <w:rFonts w:ascii="Shonar Bangla" w:hAnsi="Shonar Bangla"/>
        <w:b/>
        <w:sz w:val="20"/>
      </w:rPr>
      <w:tblPr/>
      <w:tcPr>
        <w:tcBorders>
          <w:bottom w:val="single" w:sz="18" w:space="0" w:color="C75B12"/>
        </w:tcBorders>
        <w:vAlign w:val="bottom"/>
      </w:tcPr>
    </w:tblStylePr>
    <w:tblStylePr w:type="band1Horz">
      <w:pPr>
        <w:jc w:val="left"/>
      </w:pPr>
      <w:rPr>
        <w:rFonts w:ascii="Shonar Bangla" w:hAnsi="Shonar Bangla"/>
        <w:color w:val="auto"/>
        <w:sz w:val="20"/>
      </w:rPr>
      <w:tblPr/>
      <w:tcPr>
        <w:tcBorders>
          <w:top w:val="single" w:sz="2" w:space="0" w:color="D9D9D9"/>
          <w:left w:val="single" w:sz="2" w:space="0" w:color="D9D9D9"/>
          <w:bottom w:val="single" w:sz="2" w:space="0" w:color="D9D9D9"/>
          <w:right w:val="single" w:sz="2" w:space="0" w:color="D9D9D9"/>
          <w:insideH w:val="single" w:sz="2" w:space="0" w:color="D9D9D9"/>
          <w:insideV w:val="single" w:sz="2" w:space="0" w:color="D9D9D9"/>
        </w:tcBorders>
        <w:shd w:val="clear" w:color="auto" w:fill="F2F2F2"/>
      </w:tcPr>
    </w:tblStylePr>
    <w:tblStylePr w:type="band2Horz">
      <w:pPr>
        <w:jc w:val="left"/>
      </w:pPr>
      <w:rPr>
        <w:rFonts w:ascii="Shonar Bangla" w:hAnsi="Shonar Bangla"/>
        <w:color w:val="auto"/>
        <w:sz w:val="20"/>
      </w:rPr>
      <w:tblPr/>
      <w:tcPr>
        <w:tcBorders>
          <w:top w:val="single" w:sz="2" w:space="0" w:color="D9D9D9"/>
          <w:left w:val="single" w:sz="2" w:space="0" w:color="D9D9D9"/>
          <w:bottom w:val="single" w:sz="2" w:space="0" w:color="D9D9D9"/>
          <w:right w:val="single" w:sz="2" w:space="0" w:color="D9D9D9"/>
          <w:insideH w:val="single" w:sz="2" w:space="0" w:color="D9D9D9"/>
          <w:insideV w:val="single" w:sz="2" w:space="0" w:color="D9D9D9"/>
        </w:tcBorders>
        <w:shd w:val="clear" w:color="auto" w:fill="F2F2F2"/>
      </w:tcPr>
    </w:tblStylePr>
  </w:style>
  <w:style w:type="paragraph" w:customStyle="1" w:styleId="HeadingAoS">
    <w:name w:val="Heading AoS"/>
    <w:basedOn w:val="Heading2"/>
    <w:qFormat/>
    <w:rsid w:val="00F01AC1"/>
  </w:style>
  <w:style w:type="paragraph" w:customStyle="1" w:styleId="TOCheaders">
    <w:name w:val="TOC headers"/>
    <w:basedOn w:val="Normal"/>
    <w:rsid w:val="00F01AC1"/>
    <w:pPr>
      <w:spacing w:after="360"/>
      <w:jc w:val="center"/>
    </w:pPr>
    <w:rPr>
      <w:b/>
      <w:bCs/>
      <w:caps/>
      <w:color w:val="C66005"/>
      <w:sz w:val="32"/>
      <w:szCs w:val="20"/>
    </w:rPr>
  </w:style>
  <w:style w:type="paragraph" w:customStyle="1" w:styleId="Headernonumber">
    <w:name w:val="Header no number"/>
    <w:basedOn w:val="SMESection"/>
    <w:rsid w:val="00631CB4"/>
    <w:pPr>
      <w:numPr>
        <w:numId w:val="0"/>
      </w:numPr>
      <w:spacing w:after="480"/>
    </w:pPr>
    <w:rPr>
      <w:rFonts w:ascii="Arial Bold" w:hAnsi="Arial Bold"/>
      <w:bCs w:val="0"/>
      <w:szCs w:val="20"/>
    </w:rPr>
  </w:style>
  <w:style w:type="character" w:customStyle="1" w:styleId="A6">
    <w:name w:val="A6"/>
    <w:uiPriority w:val="99"/>
    <w:rsid w:val="007F1059"/>
    <w:rPr>
      <w:rFonts w:cs="Adobe Garamond Pro"/>
      <w:color w:val="000000"/>
      <w:sz w:val="11"/>
      <w:szCs w:val="11"/>
    </w:rPr>
  </w:style>
  <w:style w:type="paragraph" w:customStyle="1" w:styleId="TableHeader">
    <w:name w:val="Table Header"/>
    <w:link w:val="TableHeaderChar"/>
    <w:uiPriority w:val="99"/>
    <w:qFormat/>
    <w:rsid w:val="00FA4E83"/>
    <w:pPr>
      <w:spacing w:before="50" w:after="50"/>
      <w:ind w:left="85" w:right="85" w:firstLine="0"/>
    </w:pPr>
    <w:rPr>
      <w:rFonts w:ascii="Calibri" w:eastAsia="Cambria" w:hAnsi="Calibri"/>
      <w:b/>
      <w:color w:val="F79646" w:themeColor="accent6"/>
      <w:sz w:val="24"/>
      <w:szCs w:val="24"/>
      <w:lang w:val="en-AU" w:eastAsia="en-AU"/>
    </w:rPr>
  </w:style>
  <w:style w:type="character" w:customStyle="1" w:styleId="TableHeaderChar">
    <w:name w:val="Table Header Char"/>
    <w:basedOn w:val="DefaultParagraphFont"/>
    <w:link w:val="TableHeader"/>
    <w:uiPriority w:val="99"/>
    <w:rsid w:val="00FA4E83"/>
    <w:rPr>
      <w:rFonts w:ascii="Calibri" w:eastAsia="Cambria" w:hAnsi="Calibri"/>
      <w:b/>
      <w:color w:val="F79646" w:themeColor="accent6"/>
      <w:sz w:val="24"/>
      <w:szCs w:val="24"/>
      <w:lang w:val="en-AU" w:eastAsia="en-AU"/>
    </w:rPr>
  </w:style>
  <w:style w:type="paragraph" w:customStyle="1" w:styleId="TableBody">
    <w:name w:val="Table Body"/>
    <w:link w:val="TableBodyChar"/>
    <w:uiPriority w:val="99"/>
    <w:qFormat/>
    <w:rsid w:val="00FA4E83"/>
    <w:pPr>
      <w:spacing w:before="50" w:after="50"/>
      <w:ind w:left="85" w:right="85" w:firstLine="0"/>
    </w:pPr>
    <w:rPr>
      <w:rFonts w:ascii="Calibri" w:eastAsia="Cambria" w:hAnsi="Calibri"/>
      <w:sz w:val="20"/>
      <w:szCs w:val="20"/>
      <w:lang w:val="en-AU" w:eastAsia="en-AU"/>
    </w:rPr>
  </w:style>
  <w:style w:type="character" w:customStyle="1" w:styleId="TableBodyChar">
    <w:name w:val="Table Body Char"/>
    <w:basedOn w:val="DefaultParagraphFont"/>
    <w:link w:val="TableBody"/>
    <w:uiPriority w:val="99"/>
    <w:rsid w:val="00FA4E83"/>
    <w:rPr>
      <w:rFonts w:ascii="Calibri" w:eastAsia="Cambria" w:hAnsi="Calibri"/>
      <w:sz w:val="20"/>
      <w:szCs w:val="20"/>
      <w:lang w:val="en-AU" w:eastAsia="en-AU"/>
    </w:rPr>
  </w:style>
  <w:style w:type="paragraph" w:customStyle="1" w:styleId="TableParagraph0">
    <w:name w:val="Table Paragraph"/>
    <w:basedOn w:val="Normal"/>
    <w:uiPriority w:val="1"/>
    <w:qFormat/>
    <w:rsid w:val="005D26DF"/>
    <w:pPr>
      <w:widowControl w:val="0"/>
      <w:spacing w:after="0" w:line="240" w:lineRule="auto"/>
    </w:pPr>
    <w:rPr>
      <w:rFonts w:asciiTheme="minorHAnsi" w:eastAsiaTheme="minorHAnsi" w:hAnsiTheme="minorHAnsi" w:cstheme="minorBidi"/>
      <w:lang w:val="en-US"/>
    </w:rPr>
  </w:style>
  <w:style w:type="paragraph" w:styleId="Header">
    <w:name w:val="header"/>
    <w:basedOn w:val="Normal"/>
    <w:link w:val="HeaderChar"/>
    <w:rsid w:val="003031D5"/>
    <w:pPr>
      <w:tabs>
        <w:tab w:val="center" w:pos="4513"/>
        <w:tab w:val="right" w:pos="9026"/>
      </w:tabs>
      <w:spacing w:after="0" w:line="240" w:lineRule="auto"/>
    </w:pPr>
  </w:style>
  <w:style w:type="character" w:customStyle="1" w:styleId="HeaderChar">
    <w:name w:val="Header Char"/>
    <w:basedOn w:val="DefaultParagraphFont"/>
    <w:link w:val="Header"/>
    <w:rsid w:val="003031D5"/>
    <w:rPr>
      <w:lang w:val="en-AU"/>
    </w:rPr>
  </w:style>
  <w:style w:type="paragraph" w:styleId="Footer">
    <w:name w:val="footer"/>
    <w:basedOn w:val="Normal"/>
    <w:link w:val="FooterChar"/>
    <w:rsid w:val="003031D5"/>
    <w:pPr>
      <w:tabs>
        <w:tab w:val="center" w:pos="4513"/>
        <w:tab w:val="right" w:pos="9026"/>
      </w:tabs>
      <w:spacing w:after="0" w:line="240" w:lineRule="auto"/>
    </w:pPr>
  </w:style>
  <w:style w:type="character" w:customStyle="1" w:styleId="FooterChar">
    <w:name w:val="Footer Char"/>
    <w:basedOn w:val="DefaultParagraphFont"/>
    <w:link w:val="Footer"/>
    <w:rsid w:val="003031D5"/>
    <w:rPr>
      <w:lang w:val="en-AU"/>
    </w:rPr>
  </w:style>
  <w:style w:type="paragraph" w:customStyle="1" w:styleId="SMEHeadingAppendix">
    <w:name w:val="SMEHeading Appendix"/>
    <w:basedOn w:val="SMEHeading1"/>
    <w:rsid w:val="00F03D13"/>
    <w:pPr>
      <w:numPr>
        <w:ilvl w:val="0"/>
        <w:numId w:val="39"/>
      </w:numPr>
      <w:tabs>
        <w:tab w:val="clear" w:pos="1134"/>
        <w:tab w:val="left" w:pos="1701"/>
      </w:tabs>
      <w:ind w:left="1701" w:hanging="1701"/>
    </w:pPr>
  </w:style>
  <w:style w:type="paragraph" w:styleId="DocumentMap">
    <w:name w:val="Document Map"/>
    <w:basedOn w:val="Normal"/>
    <w:link w:val="DocumentMapChar"/>
    <w:semiHidden/>
    <w:unhideWhenUsed/>
    <w:rsid w:val="00517B29"/>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517B29"/>
    <w:rPr>
      <w:rFonts w:ascii="Tahoma" w:hAnsi="Tahoma" w:cs="Tahoma"/>
      <w:sz w:val="16"/>
      <w:szCs w:val="16"/>
      <w:lang w:val="en-AU"/>
    </w:rPr>
  </w:style>
  <w:style w:type="paragraph" w:customStyle="1" w:styleId="REPORTtitle">
    <w:name w:val="REPORTtitle"/>
    <w:basedOn w:val="Normal"/>
    <w:link w:val="REPORTtitleChar"/>
    <w:qFormat/>
    <w:rsid w:val="002510CE"/>
    <w:pPr>
      <w:spacing w:before="4200" w:after="0" w:line="240" w:lineRule="auto"/>
      <w:jc w:val="right"/>
    </w:pPr>
    <w:rPr>
      <w:rFonts w:eastAsiaTheme="minorEastAsia" w:cstheme="minorHAnsi"/>
      <w:b/>
      <w:color w:val="4F81BD" w:themeColor="accent1"/>
      <w:sz w:val="56"/>
      <w:szCs w:val="44"/>
      <w:lang w:eastAsia="en-AU"/>
    </w:rPr>
  </w:style>
  <w:style w:type="character" w:customStyle="1" w:styleId="REPORTtitleChar">
    <w:name w:val="REPORTtitle Char"/>
    <w:basedOn w:val="DefaultParagraphFont"/>
    <w:link w:val="REPORTtitle"/>
    <w:rsid w:val="002510CE"/>
    <w:rPr>
      <w:rFonts w:eastAsiaTheme="minorEastAsia" w:cstheme="minorHAnsi"/>
      <w:b/>
      <w:color w:val="4F81BD" w:themeColor="accent1"/>
      <w:sz w:val="56"/>
      <w:szCs w:val="44"/>
      <w:lang w:val="en-AU" w:eastAsia="en-AU"/>
    </w:rPr>
  </w:style>
  <w:style w:type="paragraph" w:customStyle="1" w:styleId="REPORTothertitle">
    <w:name w:val="REPORTothertitle"/>
    <w:basedOn w:val="Normal"/>
    <w:link w:val="REPORTothertitleChar"/>
    <w:autoRedefine/>
    <w:qFormat/>
    <w:rsid w:val="002510CE"/>
    <w:pPr>
      <w:spacing w:after="0" w:line="280" w:lineRule="atLeast"/>
    </w:pPr>
    <w:rPr>
      <w:rFonts w:ascii="HelveticaNr" w:eastAsiaTheme="minorEastAsia" w:hAnsi="HelveticaNr" w:cstheme="minorHAnsi"/>
      <w:color w:val="565A5C"/>
      <w:sz w:val="40"/>
      <w:szCs w:val="44"/>
      <w:lang w:eastAsia="en-AU"/>
    </w:rPr>
  </w:style>
  <w:style w:type="character" w:customStyle="1" w:styleId="REPORTothertitleChar">
    <w:name w:val="REPORTothertitle Char"/>
    <w:basedOn w:val="DefaultParagraphFont"/>
    <w:link w:val="REPORTothertitle"/>
    <w:rsid w:val="002510CE"/>
    <w:rPr>
      <w:rFonts w:ascii="HelveticaNr" w:eastAsiaTheme="minorEastAsia" w:hAnsi="HelveticaNr" w:cstheme="minorHAnsi"/>
      <w:color w:val="565A5C"/>
      <w:sz w:val="40"/>
      <w:szCs w:val="44"/>
      <w:lang w:val="en-AU" w:eastAsia="en-AU"/>
    </w:rPr>
  </w:style>
  <w:style w:type="paragraph" w:customStyle="1" w:styleId="REPORTotheridentifier">
    <w:name w:val="REPORTotheridentifier"/>
    <w:basedOn w:val="Normal"/>
    <w:link w:val="REPORTotheridentifierChar"/>
    <w:qFormat/>
    <w:rsid w:val="002510CE"/>
    <w:pPr>
      <w:spacing w:after="0" w:line="240" w:lineRule="auto"/>
      <w:jc w:val="right"/>
    </w:pPr>
    <w:rPr>
      <w:rFonts w:eastAsiaTheme="minorEastAsia" w:cstheme="minorHAnsi"/>
      <w:b/>
      <w:color w:val="565A5C"/>
      <w:sz w:val="40"/>
      <w:szCs w:val="44"/>
      <w:lang w:eastAsia="en-AU"/>
    </w:rPr>
  </w:style>
  <w:style w:type="character" w:customStyle="1" w:styleId="REPORTotheridentifierChar">
    <w:name w:val="REPORTotheridentifier Char"/>
    <w:basedOn w:val="DefaultParagraphFont"/>
    <w:link w:val="REPORTotheridentifier"/>
    <w:rsid w:val="002510CE"/>
    <w:rPr>
      <w:rFonts w:eastAsiaTheme="minorEastAsia" w:cstheme="minorHAnsi"/>
      <w:b/>
      <w:color w:val="565A5C"/>
      <w:sz w:val="40"/>
      <w:szCs w:val="44"/>
      <w:lang w:val="en-AU" w:eastAsia="en-AU"/>
    </w:rPr>
  </w:style>
  <w:style w:type="paragraph" w:customStyle="1" w:styleId="TABLEendnote">
    <w:name w:val="TABLEendnote"/>
    <w:basedOn w:val="ListParagraph"/>
    <w:qFormat/>
    <w:rsid w:val="002510CE"/>
    <w:pPr>
      <w:numPr>
        <w:numId w:val="40"/>
      </w:numPr>
      <w:spacing w:before="20" w:after="0" w:line="240" w:lineRule="atLeast"/>
      <w:ind w:left="426" w:hanging="284"/>
    </w:pPr>
    <w:rPr>
      <w:rFonts w:eastAsiaTheme="minorEastAsia" w:cstheme="minorBidi"/>
      <w:i/>
      <w:color w:val="565A5C"/>
      <w:sz w:val="18"/>
      <w:szCs w:val="18"/>
    </w:rPr>
  </w:style>
  <w:style w:type="character" w:customStyle="1" w:styleId="BODYbold">
    <w:name w:val="BODYbold"/>
    <w:basedOn w:val="BODYTEXTChar0"/>
    <w:uiPriority w:val="1"/>
    <w:qFormat/>
    <w:rsid w:val="002510CE"/>
    <w:rPr>
      <w:rFonts w:ascii="Arial" w:eastAsiaTheme="minorEastAsia" w:hAnsi="Arial" w:cstheme="minorBidi"/>
      <w:b/>
      <w:lang w:val="en-AU" w:eastAsia="en-AU"/>
    </w:rPr>
  </w:style>
  <w:style w:type="paragraph" w:styleId="BlockText">
    <w:name w:val="Block Text"/>
    <w:basedOn w:val="Normal"/>
    <w:semiHidden/>
    <w:unhideWhenUsed/>
    <w:rsid w:val="004D0117"/>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semiHidden/>
    <w:unhideWhenUsed/>
    <w:rsid w:val="004D0117"/>
    <w:pPr>
      <w:spacing w:line="480" w:lineRule="auto"/>
    </w:pPr>
  </w:style>
  <w:style w:type="character" w:customStyle="1" w:styleId="BodyText2Char">
    <w:name w:val="Body Text 2 Char"/>
    <w:basedOn w:val="DefaultParagraphFont"/>
    <w:link w:val="BodyText2"/>
    <w:semiHidden/>
    <w:rsid w:val="004D0117"/>
    <w:rPr>
      <w:lang w:val="en-AU"/>
    </w:rPr>
  </w:style>
  <w:style w:type="paragraph" w:styleId="BodyText3">
    <w:name w:val="Body Text 3"/>
    <w:basedOn w:val="Normal"/>
    <w:link w:val="BodyText3Char"/>
    <w:semiHidden/>
    <w:unhideWhenUsed/>
    <w:rsid w:val="004D0117"/>
    <w:rPr>
      <w:sz w:val="16"/>
      <w:szCs w:val="16"/>
    </w:rPr>
  </w:style>
  <w:style w:type="character" w:customStyle="1" w:styleId="BodyText3Char">
    <w:name w:val="Body Text 3 Char"/>
    <w:basedOn w:val="DefaultParagraphFont"/>
    <w:link w:val="BodyText3"/>
    <w:semiHidden/>
    <w:rsid w:val="004D0117"/>
    <w:rPr>
      <w:sz w:val="16"/>
      <w:szCs w:val="16"/>
      <w:lang w:val="en-AU"/>
    </w:rPr>
  </w:style>
  <w:style w:type="paragraph" w:styleId="BodyTextFirstIndent">
    <w:name w:val="Body Text First Indent"/>
    <w:basedOn w:val="BodyText"/>
    <w:link w:val="BodyTextFirstIndentChar"/>
    <w:rsid w:val="004D0117"/>
    <w:pPr>
      <w:ind w:firstLine="360"/>
    </w:pPr>
  </w:style>
  <w:style w:type="character" w:customStyle="1" w:styleId="BodyTextFirstIndentChar">
    <w:name w:val="Body Text First Indent Char"/>
    <w:basedOn w:val="BodyTextChar"/>
    <w:link w:val="BodyTextFirstIndent"/>
    <w:rsid w:val="004D0117"/>
    <w:rPr>
      <w:sz w:val="24"/>
      <w:lang w:val="en-AU"/>
    </w:rPr>
  </w:style>
  <w:style w:type="paragraph" w:styleId="BodyTextFirstIndent2">
    <w:name w:val="Body Text First Indent 2"/>
    <w:basedOn w:val="BodyTextIndent"/>
    <w:link w:val="BodyTextFirstIndent2Char"/>
    <w:semiHidden/>
    <w:unhideWhenUsed/>
    <w:rsid w:val="004D0117"/>
    <w:pPr>
      <w:ind w:left="360" w:firstLine="360"/>
    </w:pPr>
  </w:style>
  <w:style w:type="character" w:customStyle="1" w:styleId="BodyTextFirstIndent2Char">
    <w:name w:val="Body Text First Indent 2 Char"/>
    <w:basedOn w:val="BodyTextIndentChar"/>
    <w:link w:val="BodyTextFirstIndent2"/>
    <w:semiHidden/>
    <w:rsid w:val="004D0117"/>
    <w:rPr>
      <w:sz w:val="24"/>
      <w:lang w:val="en-AU"/>
    </w:rPr>
  </w:style>
  <w:style w:type="paragraph" w:styleId="E-mailSignature">
    <w:name w:val="E-mail Signature"/>
    <w:basedOn w:val="Normal"/>
    <w:link w:val="E-mailSignatureChar"/>
    <w:semiHidden/>
    <w:unhideWhenUsed/>
    <w:rsid w:val="004D0117"/>
    <w:pPr>
      <w:spacing w:after="0" w:line="240" w:lineRule="auto"/>
    </w:pPr>
  </w:style>
  <w:style w:type="character" w:customStyle="1" w:styleId="E-mailSignatureChar">
    <w:name w:val="E-mail Signature Char"/>
    <w:basedOn w:val="DefaultParagraphFont"/>
    <w:link w:val="E-mailSignature"/>
    <w:semiHidden/>
    <w:rsid w:val="004D0117"/>
    <w:rPr>
      <w:lang w:val="en-AU"/>
    </w:rPr>
  </w:style>
  <w:style w:type="paragraph" w:styleId="EnvelopeReturn">
    <w:name w:val="envelope return"/>
    <w:basedOn w:val="Normal"/>
    <w:semiHidden/>
    <w:unhideWhenUsed/>
    <w:rsid w:val="004D0117"/>
    <w:pPr>
      <w:spacing w:after="0" w:line="240" w:lineRule="auto"/>
    </w:pPr>
    <w:rPr>
      <w:rFonts w:asciiTheme="majorHAnsi" w:eastAsiaTheme="majorEastAsia" w:hAnsiTheme="majorHAnsi" w:cstheme="majorBidi"/>
      <w:sz w:val="20"/>
      <w:szCs w:val="20"/>
    </w:rPr>
  </w:style>
  <w:style w:type="paragraph" w:styleId="List">
    <w:name w:val="List"/>
    <w:basedOn w:val="Normal"/>
    <w:semiHidden/>
    <w:unhideWhenUsed/>
    <w:rsid w:val="004D0117"/>
    <w:pPr>
      <w:ind w:left="283" w:hanging="283"/>
      <w:contextualSpacing/>
    </w:pPr>
  </w:style>
  <w:style w:type="paragraph" w:styleId="MacroText">
    <w:name w:val="macro"/>
    <w:link w:val="MacroTextChar"/>
    <w:semiHidden/>
    <w:unhideWhenUsed/>
    <w:rsid w:val="004D0117"/>
    <w:pPr>
      <w:tabs>
        <w:tab w:val="left" w:pos="480"/>
        <w:tab w:val="left" w:pos="960"/>
        <w:tab w:val="left" w:pos="1440"/>
        <w:tab w:val="left" w:pos="1920"/>
        <w:tab w:val="left" w:pos="2400"/>
        <w:tab w:val="left" w:pos="2880"/>
        <w:tab w:val="left" w:pos="3360"/>
        <w:tab w:val="left" w:pos="3840"/>
        <w:tab w:val="left" w:pos="4320"/>
      </w:tabs>
      <w:spacing w:line="276" w:lineRule="auto"/>
      <w:ind w:left="0" w:firstLine="0"/>
    </w:pPr>
    <w:rPr>
      <w:rFonts w:ascii="Consolas" w:hAnsi="Consolas" w:cs="Consolas"/>
      <w:sz w:val="20"/>
      <w:szCs w:val="20"/>
      <w:lang w:val="en-AU"/>
    </w:rPr>
  </w:style>
  <w:style w:type="character" w:customStyle="1" w:styleId="MacroTextChar">
    <w:name w:val="Macro Text Char"/>
    <w:basedOn w:val="DefaultParagraphFont"/>
    <w:link w:val="MacroText"/>
    <w:semiHidden/>
    <w:rsid w:val="004D0117"/>
    <w:rPr>
      <w:rFonts w:ascii="Consolas" w:hAnsi="Consolas" w:cs="Consolas"/>
      <w:sz w:val="20"/>
      <w:szCs w:val="20"/>
      <w:lang w:val="en-AU"/>
    </w:rPr>
  </w:style>
  <w:style w:type="paragraph" w:styleId="MessageHeader">
    <w:name w:val="Message Header"/>
    <w:basedOn w:val="Normal"/>
    <w:link w:val="MessageHeaderChar"/>
    <w:semiHidden/>
    <w:unhideWhenUsed/>
    <w:rsid w:val="004D011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4D0117"/>
    <w:rPr>
      <w:rFonts w:asciiTheme="majorHAnsi" w:eastAsiaTheme="majorEastAsia" w:hAnsiTheme="majorHAnsi" w:cstheme="majorBidi"/>
      <w:sz w:val="24"/>
      <w:szCs w:val="24"/>
      <w:shd w:val="pct20" w:color="auto" w:fill="auto"/>
      <w:lang w:val="en-AU"/>
    </w:rPr>
  </w:style>
  <w:style w:type="paragraph" w:styleId="NoSpacing">
    <w:name w:val="No Spacing"/>
    <w:uiPriority w:val="1"/>
    <w:qFormat/>
    <w:rsid w:val="004D0117"/>
    <w:pPr>
      <w:ind w:left="0" w:firstLine="0"/>
    </w:pPr>
    <w:rPr>
      <w:lang w:val="en-AU"/>
    </w:rPr>
  </w:style>
  <w:style w:type="paragraph" w:styleId="NormalIndent">
    <w:name w:val="Normal Indent"/>
    <w:basedOn w:val="Normal"/>
    <w:semiHidden/>
    <w:unhideWhenUsed/>
    <w:rsid w:val="004D0117"/>
    <w:pPr>
      <w:ind w:left="720"/>
    </w:pPr>
  </w:style>
  <w:style w:type="paragraph" w:styleId="NoteHeading">
    <w:name w:val="Note Heading"/>
    <w:basedOn w:val="Normal"/>
    <w:next w:val="Normal"/>
    <w:link w:val="NoteHeadingChar"/>
    <w:semiHidden/>
    <w:unhideWhenUsed/>
    <w:rsid w:val="004D0117"/>
    <w:pPr>
      <w:spacing w:after="0" w:line="240" w:lineRule="auto"/>
    </w:pPr>
  </w:style>
  <w:style w:type="character" w:customStyle="1" w:styleId="NoteHeadingChar">
    <w:name w:val="Note Heading Char"/>
    <w:basedOn w:val="DefaultParagraphFont"/>
    <w:link w:val="NoteHeading"/>
    <w:semiHidden/>
    <w:rsid w:val="004D0117"/>
    <w:rPr>
      <w:lang w:val="en-AU"/>
    </w:rPr>
  </w:style>
  <w:style w:type="paragraph" w:styleId="Quote">
    <w:name w:val="Quote"/>
    <w:basedOn w:val="Normal"/>
    <w:next w:val="Normal"/>
    <w:link w:val="QuoteChar"/>
    <w:uiPriority w:val="29"/>
    <w:qFormat/>
    <w:rsid w:val="004D0117"/>
    <w:rPr>
      <w:i/>
      <w:iCs/>
      <w:color w:val="000000" w:themeColor="text1"/>
    </w:rPr>
  </w:style>
  <w:style w:type="character" w:customStyle="1" w:styleId="QuoteChar">
    <w:name w:val="Quote Char"/>
    <w:basedOn w:val="DefaultParagraphFont"/>
    <w:link w:val="Quote"/>
    <w:uiPriority w:val="29"/>
    <w:rsid w:val="004D0117"/>
    <w:rPr>
      <w:i/>
      <w:iCs/>
      <w:color w:val="000000" w:themeColor="text1"/>
      <w:lang w:val="en-AU"/>
    </w:rPr>
  </w:style>
  <w:style w:type="paragraph" w:styleId="TOAHeading">
    <w:name w:val="toa heading"/>
    <w:basedOn w:val="Normal"/>
    <w:next w:val="Normal"/>
    <w:semiHidden/>
    <w:unhideWhenUsed/>
    <w:rsid w:val="004D0117"/>
    <w:pPr>
      <w:spacing w:before="120"/>
    </w:pPr>
    <w:rPr>
      <w:rFonts w:asciiTheme="majorHAnsi" w:eastAsiaTheme="majorEastAsia" w:hAnsiTheme="majorHAnsi" w:cstheme="majorBidi"/>
      <w:b/>
      <w:b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sz w:val="22"/>
        <w:szCs w:val="22"/>
        <w:lang w:val="en-US" w:eastAsia="en-US" w:bidi="ar-SA"/>
      </w:rPr>
    </w:rPrDefault>
    <w:pPrDefault>
      <w:pPr>
        <w:ind w:left="425" w:hanging="425"/>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caption" w:qFormat="1"/>
    <w:lsdException w:name="table of figures" w:uiPriority="99"/>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6CE1"/>
    <w:pPr>
      <w:spacing w:after="120" w:line="276" w:lineRule="auto"/>
      <w:ind w:left="0" w:firstLine="0"/>
    </w:pPr>
    <w:rPr>
      <w:lang w:val="en-AU"/>
    </w:rPr>
  </w:style>
  <w:style w:type="paragraph" w:styleId="Heading1">
    <w:name w:val="heading 1"/>
    <w:basedOn w:val="Normal"/>
    <w:next w:val="Normal"/>
    <w:link w:val="Heading1Char"/>
    <w:uiPriority w:val="9"/>
    <w:qFormat/>
    <w:rsid w:val="002121F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Subtitle"/>
    <w:next w:val="Normal"/>
    <w:link w:val="Heading2Char"/>
    <w:unhideWhenUsed/>
    <w:qFormat/>
    <w:rsid w:val="00091138"/>
    <w:pPr>
      <w:outlineLvl w:val="1"/>
    </w:pPr>
  </w:style>
  <w:style w:type="paragraph" w:styleId="Heading3">
    <w:name w:val="heading 3"/>
    <w:basedOn w:val="Normal"/>
    <w:next w:val="Normal"/>
    <w:link w:val="Heading3Char"/>
    <w:unhideWhenUsed/>
    <w:qFormat/>
    <w:rsid w:val="00BC1E4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627E4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627E4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627E4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627E4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627E4D"/>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rsid w:val="00627E4D"/>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121F1"/>
    <w:rPr>
      <w:rFonts w:asciiTheme="majorHAnsi" w:eastAsiaTheme="majorEastAsia" w:hAnsiTheme="majorHAnsi" w:cstheme="majorBidi"/>
      <w:b/>
      <w:bCs/>
      <w:color w:val="365F91" w:themeColor="accent1" w:themeShade="BF"/>
      <w:sz w:val="28"/>
      <w:szCs w:val="28"/>
    </w:rPr>
  </w:style>
  <w:style w:type="paragraph" w:styleId="Subtitle">
    <w:name w:val="Subtitle"/>
    <w:basedOn w:val="Normal"/>
    <w:next w:val="Normal"/>
    <w:link w:val="SubtitleChar"/>
    <w:qFormat/>
    <w:rsid w:val="00091138"/>
    <w:pPr>
      <w:keepNext/>
      <w:numPr>
        <w:ilvl w:val="1"/>
      </w:numPr>
      <w:spacing w:before="240"/>
    </w:pPr>
    <w:rPr>
      <w:rFonts w:eastAsiaTheme="majorEastAsia" w:cstheme="majorBidi"/>
      <w:b/>
      <w:i/>
      <w:iCs/>
      <w:spacing w:val="15"/>
      <w:szCs w:val="24"/>
    </w:rPr>
  </w:style>
  <w:style w:type="character" w:customStyle="1" w:styleId="SubtitleChar">
    <w:name w:val="Subtitle Char"/>
    <w:basedOn w:val="DefaultParagraphFont"/>
    <w:link w:val="Subtitle"/>
    <w:rsid w:val="00091138"/>
    <w:rPr>
      <w:rFonts w:eastAsiaTheme="majorEastAsia" w:cstheme="majorBidi"/>
      <w:b/>
      <w:i/>
      <w:iCs/>
      <w:spacing w:val="15"/>
      <w:szCs w:val="24"/>
    </w:rPr>
  </w:style>
  <w:style w:type="character" w:customStyle="1" w:styleId="Heading2Char">
    <w:name w:val="Heading 2 Char"/>
    <w:basedOn w:val="DefaultParagraphFont"/>
    <w:link w:val="Heading2"/>
    <w:rsid w:val="00091138"/>
    <w:rPr>
      <w:rFonts w:eastAsiaTheme="majorEastAsia" w:cstheme="majorBidi"/>
      <w:b/>
      <w:i/>
      <w:iCs/>
      <w:spacing w:val="15"/>
      <w:szCs w:val="24"/>
    </w:rPr>
  </w:style>
  <w:style w:type="character" w:customStyle="1" w:styleId="Heading3Char">
    <w:name w:val="Heading 3 Char"/>
    <w:basedOn w:val="DefaultParagraphFont"/>
    <w:link w:val="Heading3"/>
    <w:rsid w:val="00BC1E4F"/>
    <w:rPr>
      <w:rFonts w:asciiTheme="majorHAnsi" w:eastAsiaTheme="majorEastAsia" w:hAnsiTheme="majorHAnsi" w:cstheme="majorBidi"/>
      <w:b/>
      <w:bCs/>
      <w:color w:val="4F81BD" w:themeColor="accent1"/>
      <w:sz w:val="24"/>
    </w:rPr>
  </w:style>
  <w:style w:type="character" w:customStyle="1" w:styleId="Heading4Char">
    <w:name w:val="Heading 4 Char"/>
    <w:basedOn w:val="DefaultParagraphFont"/>
    <w:link w:val="Heading4"/>
    <w:rsid w:val="00627E4D"/>
    <w:rPr>
      <w:rFonts w:asciiTheme="majorHAnsi" w:eastAsiaTheme="majorEastAsia" w:hAnsiTheme="majorHAnsi" w:cstheme="majorBidi"/>
      <w:b/>
      <w:bCs/>
      <w:i/>
      <w:iCs/>
      <w:color w:val="4F81BD" w:themeColor="accent1"/>
      <w:sz w:val="24"/>
    </w:rPr>
  </w:style>
  <w:style w:type="character" w:customStyle="1" w:styleId="Heading5Char">
    <w:name w:val="Heading 5 Char"/>
    <w:basedOn w:val="DefaultParagraphFont"/>
    <w:link w:val="Heading5"/>
    <w:rsid w:val="00627E4D"/>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rsid w:val="00627E4D"/>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rsid w:val="00627E4D"/>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rsid w:val="00627E4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627E4D"/>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rsid w:val="00E24435"/>
    <w:rPr>
      <w:rFonts w:ascii="Tahoma" w:hAnsi="Tahoma" w:cs="Tahoma"/>
      <w:sz w:val="16"/>
      <w:szCs w:val="16"/>
    </w:rPr>
  </w:style>
  <w:style w:type="character" w:customStyle="1" w:styleId="BalloonTextChar">
    <w:name w:val="Balloon Text Char"/>
    <w:basedOn w:val="DefaultParagraphFont"/>
    <w:link w:val="BalloonText"/>
    <w:uiPriority w:val="99"/>
    <w:rsid w:val="00E24435"/>
    <w:rPr>
      <w:rFonts w:ascii="Tahoma" w:hAnsi="Tahoma" w:cs="Tahoma"/>
      <w:sz w:val="16"/>
      <w:szCs w:val="16"/>
    </w:rPr>
  </w:style>
  <w:style w:type="table" w:styleId="TableGrid">
    <w:name w:val="Table Grid"/>
    <w:basedOn w:val="TableNormal"/>
    <w:uiPriority w:val="59"/>
    <w:rsid w:val="004A7F9D"/>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NormalHeader">
    <w:name w:val="Normal Header"/>
    <w:basedOn w:val="Normal"/>
    <w:rsid w:val="00A8484B"/>
    <w:pPr>
      <w:spacing w:before="120"/>
    </w:pPr>
    <w:rPr>
      <w:b/>
      <w:color w:val="595959"/>
      <w:kern w:val="28"/>
      <w:szCs w:val="20"/>
    </w:rPr>
  </w:style>
  <w:style w:type="paragraph" w:customStyle="1" w:styleId="TableColHeading">
    <w:name w:val="Table Col Heading"/>
    <w:basedOn w:val="Normal"/>
    <w:rsid w:val="00A8484B"/>
    <w:pPr>
      <w:spacing w:before="80" w:after="40"/>
      <w:jc w:val="center"/>
    </w:pPr>
    <w:rPr>
      <w:color w:val="FFFFFF"/>
      <w:sz w:val="20"/>
      <w:szCs w:val="20"/>
    </w:rPr>
  </w:style>
  <w:style w:type="paragraph" w:styleId="TOC2">
    <w:name w:val="toc 2"/>
    <w:basedOn w:val="Normal"/>
    <w:next w:val="Normal"/>
    <w:autoRedefine/>
    <w:uiPriority w:val="39"/>
    <w:rsid w:val="004E63B6"/>
    <w:pPr>
      <w:tabs>
        <w:tab w:val="left" w:pos="992"/>
        <w:tab w:val="right" w:leader="dot" w:pos="8759"/>
      </w:tabs>
      <w:spacing w:before="120"/>
      <w:ind w:left="567" w:hanging="567"/>
    </w:pPr>
    <w:rPr>
      <w:rFonts w:cs="Arial"/>
      <w:sz w:val="20"/>
    </w:rPr>
  </w:style>
  <w:style w:type="paragraph" w:styleId="TOC3">
    <w:name w:val="toc 3"/>
    <w:basedOn w:val="Normal"/>
    <w:next w:val="Normal"/>
    <w:autoRedefine/>
    <w:uiPriority w:val="39"/>
    <w:rsid w:val="009B4C6C"/>
    <w:pPr>
      <w:tabs>
        <w:tab w:val="right" w:leader="dot" w:pos="8759"/>
      </w:tabs>
      <w:ind w:left="1446" w:hanging="737"/>
    </w:pPr>
    <w:rPr>
      <w:rFonts w:cs="Arial"/>
    </w:rPr>
  </w:style>
  <w:style w:type="paragraph" w:styleId="TOCHeading">
    <w:name w:val="TOC Heading"/>
    <w:basedOn w:val="Heading1"/>
    <w:next w:val="Normal"/>
    <w:uiPriority w:val="39"/>
    <w:unhideWhenUsed/>
    <w:qFormat/>
    <w:rsid w:val="002121F1"/>
    <w:pPr>
      <w:outlineLvl w:val="9"/>
    </w:pPr>
  </w:style>
  <w:style w:type="paragraph" w:styleId="TOC1">
    <w:name w:val="toc 1"/>
    <w:basedOn w:val="Normal"/>
    <w:next w:val="Normal"/>
    <w:autoRedefine/>
    <w:uiPriority w:val="39"/>
    <w:rsid w:val="004E63B6"/>
    <w:pPr>
      <w:tabs>
        <w:tab w:val="right" w:leader="dot" w:pos="8759"/>
      </w:tabs>
      <w:spacing w:before="180" w:after="180"/>
      <w:ind w:left="284" w:hanging="397"/>
    </w:pPr>
    <w:rPr>
      <w:rFonts w:cs="Arial"/>
      <w:caps/>
    </w:rPr>
  </w:style>
  <w:style w:type="character" w:styleId="Hyperlink">
    <w:name w:val="Hyperlink"/>
    <w:aliases w:val="TOC Figure"/>
    <w:basedOn w:val="DefaultParagraphFont"/>
    <w:uiPriority w:val="99"/>
    <w:unhideWhenUsed/>
    <w:rsid w:val="002121F1"/>
    <w:rPr>
      <w:color w:val="0000FF" w:themeColor="hyperlink"/>
      <w:u w:val="single"/>
    </w:rPr>
  </w:style>
  <w:style w:type="paragraph" w:styleId="ListParagraph">
    <w:name w:val="List Paragraph"/>
    <w:basedOn w:val="Normal"/>
    <w:uiPriority w:val="1"/>
    <w:qFormat/>
    <w:rsid w:val="00B00450"/>
    <w:pPr>
      <w:ind w:left="720"/>
      <w:contextualSpacing/>
    </w:pPr>
  </w:style>
  <w:style w:type="paragraph" w:styleId="TOC4">
    <w:name w:val="toc 4"/>
    <w:basedOn w:val="Normal"/>
    <w:next w:val="Normal"/>
    <w:autoRedefine/>
    <w:uiPriority w:val="39"/>
    <w:rsid w:val="005A4E11"/>
    <w:pPr>
      <w:tabs>
        <w:tab w:val="left" w:leader="dot" w:pos="1418"/>
        <w:tab w:val="right" w:leader="dot" w:pos="8781"/>
      </w:tabs>
      <w:spacing w:before="480" w:after="360"/>
    </w:pPr>
    <w:rPr>
      <w:rFonts w:cs="Arial"/>
      <w:caps/>
      <w:szCs w:val="18"/>
    </w:rPr>
  </w:style>
  <w:style w:type="paragraph" w:styleId="TOC5">
    <w:name w:val="toc 5"/>
    <w:basedOn w:val="Normal"/>
    <w:next w:val="Normal"/>
    <w:autoRedefine/>
    <w:uiPriority w:val="39"/>
    <w:rsid w:val="007F69E9"/>
    <w:pPr>
      <w:tabs>
        <w:tab w:val="left" w:leader="dot" w:pos="0"/>
        <w:tab w:val="right" w:pos="8759"/>
      </w:tabs>
      <w:spacing w:before="180" w:after="180"/>
    </w:pPr>
    <w:rPr>
      <w:rFonts w:cs="Arial"/>
      <w:caps/>
      <w:sz w:val="24"/>
      <w:szCs w:val="18"/>
    </w:rPr>
  </w:style>
  <w:style w:type="paragraph" w:styleId="TOC6">
    <w:name w:val="toc 6"/>
    <w:basedOn w:val="Normal"/>
    <w:next w:val="Normal"/>
    <w:autoRedefine/>
    <w:uiPriority w:val="39"/>
    <w:rsid w:val="00B00450"/>
    <w:pPr>
      <w:ind w:left="1200"/>
    </w:pPr>
    <w:rPr>
      <w:rFonts w:asciiTheme="minorHAnsi" w:hAnsiTheme="minorHAnsi"/>
      <w:sz w:val="18"/>
      <w:szCs w:val="18"/>
    </w:rPr>
  </w:style>
  <w:style w:type="paragraph" w:styleId="TOC7">
    <w:name w:val="toc 7"/>
    <w:basedOn w:val="Normal"/>
    <w:next w:val="Normal"/>
    <w:autoRedefine/>
    <w:uiPriority w:val="39"/>
    <w:rsid w:val="00B00450"/>
    <w:pPr>
      <w:ind w:left="1440"/>
    </w:pPr>
    <w:rPr>
      <w:rFonts w:asciiTheme="minorHAnsi" w:hAnsiTheme="minorHAnsi"/>
      <w:sz w:val="18"/>
      <w:szCs w:val="18"/>
    </w:rPr>
  </w:style>
  <w:style w:type="paragraph" w:styleId="TOC8">
    <w:name w:val="toc 8"/>
    <w:basedOn w:val="Normal"/>
    <w:next w:val="Normal"/>
    <w:autoRedefine/>
    <w:uiPriority w:val="39"/>
    <w:rsid w:val="00B00450"/>
    <w:pPr>
      <w:ind w:left="1680"/>
    </w:pPr>
    <w:rPr>
      <w:rFonts w:asciiTheme="minorHAnsi" w:hAnsiTheme="minorHAnsi"/>
      <w:sz w:val="18"/>
      <w:szCs w:val="18"/>
    </w:rPr>
  </w:style>
  <w:style w:type="paragraph" w:styleId="TOC9">
    <w:name w:val="toc 9"/>
    <w:basedOn w:val="Normal"/>
    <w:next w:val="Normal"/>
    <w:autoRedefine/>
    <w:uiPriority w:val="39"/>
    <w:rsid w:val="00B00450"/>
    <w:pPr>
      <w:ind w:left="1920"/>
    </w:pPr>
    <w:rPr>
      <w:rFonts w:asciiTheme="minorHAnsi" w:hAnsiTheme="minorHAnsi"/>
      <w:sz w:val="18"/>
      <w:szCs w:val="18"/>
    </w:rPr>
  </w:style>
  <w:style w:type="paragraph" w:styleId="Caption">
    <w:name w:val="caption"/>
    <w:basedOn w:val="Normal"/>
    <w:next w:val="Normal"/>
    <w:unhideWhenUsed/>
    <w:qFormat/>
    <w:rsid w:val="00EA7657"/>
    <w:pPr>
      <w:spacing w:after="200"/>
    </w:pPr>
    <w:rPr>
      <w:b/>
      <w:bCs/>
      <w:sz w:val="20"/>
      <w:szCs w:val="20"/>
    </w:rPr>
  </w:style>
  <w:style w:type="paragraph" w:styleId="ListContinue">
    <w:name w:val="List Continue"/>
    <w:basedOn w:val="Normal"/>
    <w:rsid w:val="00A152B1"/>
    <w:pPr>
      <w:ind w:left="283"/>
      <w:contextualSpacing/>
    </w:pPr>
  </w:style>
  <w:style w:type="paragraph" w:styleId="Bibliography">
    <w:name w:val="Bibliography"/>
    <w:basedOn w:val="Normal"/>
    <w:next w:val="Normal"/>
    <w:uiPriority w:val="37"/>
    <w:unhideWhenUsed/>
    <w:rsid w:val="00333330"/>
  </w:style>
  <w:style w:type="paragraph" w:customStyle="1" w:styleId="SMESection">
    <w:name w:val="SMESection"/>
    <w:basedOn w:val="Heading1"/>
    <w:next w:val="SMENormal"/>
    <w:link w:val="SMESectionChar"/>
    <w:uiPriority w:val="99"/>
    <w:rsid w:val="0076368F"/>
    <w:pPr>
      <w:numPr>
        <w:numId w:val="7"/>
      </w:numPr>
      <w:pBdr>
        <w:bottom w:val="single" w:sz="4" w:space="1" w:color="C66005"/>
      </w:pBdr>
      <w:spacing w:before="0" w:after="360"/>
    </w:pPr>
    <w:rPr>
      <w:rFonts w:ascii="Arial" w:hAnsi="Arial" w:cs="Arial"/>
      <w:caps/>
      <w:color w:val="C66005"/>
      <w:sz w:val="32"/>
    </w:rPr>
  </w:style>
  <w:style w:type="paragraph" w:customStyle="1" w:styleId="SMENormal">
    <w:name w:val="SMENormal"/>
    <w:basedOn w:val="Normal"/>
    <w:link w:val="SMENormalChar"/>
    <w:rsid w:val="009B6DDD"/>
    <w:rPr>
      <w:rFonts w:cs="Arial"/>
    </w:rPr>
  </w:style>
  <w:style w:type="character" w:customStyle="1" w:styleId="SMENormalChar">
    <w:name w:val="SMENormal Char"/>
    <w:basedOn w:val="DefaultParagraphFont"/>
    <w:link w:val="SMENormal"/>
    <w:locked/>
    <w:rsid w:val="007D7C43"/>
    <w:rPr>
      <w:rFonts w:cs="Arial"/>
      <w:lang w:val="en-AU"/>
    </w:rPr>
  </w:style>
  <w:style w:type="character" w:customStyle="1" w:styleId="SMESectionChar">
    <w:name w:val="SMESection Char"/>
    <w:basedOn w:val="Heading1Char"/>
    <w:link w:val="SMESection"/>
    <w:rsid w:val="0076368F"/>
    <w:rPr>
      <w:rFonts w:asciiTheme="majorHAnsi" w:eastAsiaTheme="majorEastAsia" w:hAnsiTheme="majorHAnsi" w:cs="Arial"/>
      <w:b/>
      <w:bCs/>
      <w:caps/>
      <w:color w:val="C66005"/>
      <w:sz w:val="32"/>
      <w:szCs w:val="28"/>
      <w:lang w:val="en-AU"/>
    </w:rPr>
  </w:style>
  <w:style w:type="paragraph" w:customStyle="1" w:styleId="SMEHeading1">
    <w:name w:val="SMEHeading 1"/>
    <w:basedOn w:val="SMESection"/>
    <w:next w:val="SMENormal"/>
    <w:uiPriority w:val="99"/>
    <w:qFormat/>
    <w:rsid w:val="007337D5"/>
    <w:pPr>
      <w:numPr>
        <w:ilvl w:val="1"/>
      </w:numPr>
      <w:pBdr>
        <w:bottom w:val="none" w:sz="0" w:space="0" w:color="auto"/>
      </w:pBdr>
      <w:tabs>
        <w:tab w:val="left" w:pos="1134"/>
      </w:tabs>
      <w:spacing w:before="360" w:after="120"/>
      <w:ind w:left="1134" w:hanging="1134"/>
      <w:outlineLvl w:val="1"/>
    </w:pPr>
    <w:rPr>
      <w:caps w:val="0"/>
      <w:color w:val="000000"/>
      <w:sz w:val="28"/>
    </w:rPr>
  </w:style>
  <w:style w:type="character" w:styleId="Strong">
    <w:name w:val="Strong"/>
    <w:basedOn w:val="DefaultParagraphFont"/>
    <w:uiPriority w:val="22"/>
    <w:qFormat/>
    <w:rsid w:val="00EA303D"/>
    <w:rPr>
      <w:b/>
      <w:bCs/>
    </w:rPr>
  </w:style>
  <w:style w:type="character" w:styleId="BookTitle">
    <w:name w:val="Book Title"/>
    <w:basedOn w:val="DefaultParagraphFont"/>
    <w:uiPriority w:val="33"/>
    <w:qFormat/>
    <w:rsid w:val="00333330"/>
    <w:rPr>
      <w:b/>
      <w:bCs/>
      <w:smallCaps/>
      <w:spacing w:val="5"/>
    </w:rPr>
  </w:style>
  <w:style w:type="character" w:styleId="IntenseReference">
    <w:name w:val="Intense Reference"/>
    <w:basedOn w:val="DefaultParagraphFont"/>
    <w:uiPriority w:val="32"/>
    <w:qFormat/>
    <w:rsid w:val="00333330"/>
    <w:rPr>
      <w:b/>
      <w:bCs/>
      <w:smallCaps/>
      <w:color w:val="C0504D" w:themeColor="accent2"/>
      <w:spacing w:val="5"/>
      <w:u w:val="single"/>
    </w:rPr>
  </w:style>
  <w:style w:type="character" w:styleId="SubtleReference">
    <w:name w:val="Subtle Reference"/>
    <w:basedOn w:val="DefaultParagraphFont"/>
    <w:uiPriority w:val="31"/>
    <w:qFormat/>
    <w:rsid w:val="00333330"/>
    <w:rPr>
      <w:smallCaps/>
      <w:color w:val="C0504D" w:themeColor="accent2"/>
      <w:u w:val="single"/>
    </w:rPr>
  </w:style>
  <w:style w:type="character" w:styleId="IntenseEmphasis">
    <w:name w:val="Intense Emphasis"/>
    <w:basedOn w:val="DefaultParagraphFont"/>
    <w:uiPriority w:val="21"/>
    <w:qFormat/>
    <w:rsid w:val="00333330"/>
    <w:rPr>
      <w:b/>
      <w:bCs/>
      <w:i/>
      <w:iCs/>
      <w:color w:val="4F81BD" w:themeColor="accent1"/>
    </w:rPr>
  </w:style>
  <w:style w:type="character" w:styleId="SubtleEmphasis">
    <w:name w:val="Subtle Emphasis"/>
    <w:basedOn w:val="DefaultParagraphFont"/>
    <w:uiPriority w:val="19"/>
    <w:qFormat/>
    <w:rsid w:val="00091138"/>
    <w:rPr>
      <w:b/>
      <w:i/>
      <w:iCs/>
      <w:color w:val="808080" w:themeColor="text1" w:themeTint="7F"/>
    </w:rPr>
  </w:style>
  <w:style w:type="paragraph" w:styleId="BodyText">
    <w:name w:val="Body Text"/>
    <w:basedOn w:val="Normal"/>
    <w:link w:val="BodyTextChar"/>
    <w:rsid w:val="006A0DDA"/>
  </w:style>
  <w:style w:type="character" w:customStyle="1" w:styleId="BodyTextChar">
    <w:name w:val="Body Text Char"/>
    <w:basedOn w:val="DefaultParagraphFont"/>
    <w:link w:val="BodyText"/>
    <w:rsid w:val="006A0DDA"/>
    <w:rPr>
      <w:sz w:val="24"/>
    </w:rPr>
  </w:style>
  <w:style w:type="paragraph" w:styleId="IntenseQuote">
    <w:name w:val="Intense Quote"/>
    <w:basedOn w:val="Normal"/>
    <w:next w:val="Normal"/>
    <w:link w:val="IntenseQuoteChar"/>
    <w:uiPriority w:val="30"/>
    <w:qFormat/>
    <w:rsid w:val="00333330"/>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33330"/>
    <w:rPr>
      <w:b/>
      <w:bCs/>
      <w:i/>
      <w:iCs/>
      <w:color w:val="4F81BD" w:themeColor="accent1"/>
      <w:sz w:val="24"/>
    </w:rPr>
  </w:style>
  <w:style w:type="paragraph" w:customStyle="1" w:styleId="SMEHeading2">
    <w:name w:val="SMEHeading 2"/>
    <w:basedOn w:val="SMEHeading1"/>
    <w:next w:val="SMEHeading2Normal"/>
    <w:uiPriority w:val="99"/>
    <w:qFormat/>
    <w:rsid w:val="00D77FA3"/>
    <w:pPr>
      <w:numPr>
        <w:ilvl w:val="2"/>
      </w:numPr>
      <w:spacing w:before="240"/>
      <w:ind w:left="0" w:firstLine="0"/>
      <w:outlineLvl w:val="2"/>
    </w:pPr>
    <w:rPr>
      <w:sz w:val="24"/>
    </w:rPr>
  </w:style>
  <w:style w:type="paragraph" w:customStyle="1" w:styleId="SMEHeading2Normal">
    <w:name w:val="SMEHeading2Normal"/>
    <w:basedOn w:val="SMENormal"/>
    <w:rsid w:val="009B6DDD"/>
  </w:style>
  <w:style w:type="paragraph" w:customStyle="1" w:styleId="SMEHeading3">
    <w:name w:val="SMEHeading 3"/>
    <w:basedOn w:val="SMEHeading2"/>
    <w:next w:val="SMENormal"/>
    <w:rsid w:val="009B6DDD"/>
    <w:pPr>
      <w:numPr>
        <w:ilvl w:val="3"/>
      </w:numPr>
      <w:ind w:left="907"/>
      <w:outlineLvl w:val="3"/>
    </w:pPr>
    <w:rPr>
      <w:sz w:val="22"/>
    </w:rPr>
  </w:style>
  <w:style w:type="paragraph" w:customStyle="1" w:styleId="SMEAppendices">
    <w:name w:val="SMEAppendices"/>
    <w:basedOn w:val="Heading1"/>
    <w:next w:val="SMENormal"/>
    <w:rsid w:val="009B6DDD"/>
    <w:pPr>
      <w:pBdr>
        <w:bottom w:val="single" w:sz="4" w:space="1" w:color="C66005"/>
      </w:pBdr>
      <w:spacing w:before="0" w:after="360"/>
      <w:outlineLvl w:val="4"/>
    </w:pPr>
    <w:rPr>
      <w:rFonts w:ascii="Arial" w:hAnsi="Arial" w:cs="Arial"/>
      <w:caps/>
      <w:color w:val="C66005"/>
      <w:sz w:val="32"/>
    </w:rPr>
  </w:style>
  <w:style w:type="paragraph" w:customStyle="1" w:styleId="SMEBodyText">
    <w:name w:val="SMEBodyText"/>
    <w:basedOn w:val="SMENormal"/>
    <w:rsid w:val="001E0AA6"/>
  </w:style>
  <w:style w:type="paragraph" w:customStyle="1" w:styleId="SMEBullet">
    <w:name w:val="SMEBullet"/>
    <w:basedOn w:val="SMENormal"/>
    <w:rsid w:val="009B6DDD"/>
    <w:pPr>
      <w:spacing w:before="120"/>
      <w:ind w:left="709"/>
    </w:pPr>
  </w:style>
  <w:style w:type="table" w:customStyle="1" w:styleId="Calendar1">
    <w:name w:val="Calendar 1"/>
    <w:basedOn w:val="TableNormal"/>
    <w:uiPriority w:val="99"/>
    <w:qFormat/>
    <w:rsid w:val="00A8695D"/>
    <w:pPr>
      <w:ind w:left="0" w:firstLine="0"/>
    </w:pPr>
    <w:rPr>
      <w:rFonts w:asciiTheme="minorHAnsi" w:eastAsiaTheme="minorEastAsia" w:hAnsiTheme="minorHAnsi" w:cstheme="minorBidi"/>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character" w:styleId="FollowedHyperlink">
    <w:name w:val="FollowedHyperlink"/>
    <w:basedOn w:val="DefaultParagraphFont"/>
    <w:uiPriority w:val="99"/>
    <w:rsid w:val="00DA233C"/>
    <w:rPr>
      <w:color w:val="800080" w:themeColor="followedHyperlink"/>
      <w:u w:val="single"/>
    </w:rPr>
  </w:style>
  <w:style w:type="character" w:styleId="PlaceholderText">
    <w:name w:val="Placeholder Text"/>
    <w:basedOn w:val="DefaultParagraphFont"/>
    <w:uiPriority w:val="99"/>
    <w:semiHidden/>
    <w:rsid w:val="00B716C3"/>
    <w:rPr>
      <w:color w:val="808080"/>
    </w:rPr>
  </w:style>
  <w:style w:type="table" w:customStyle="1" w:styleId="LightList1">
    <w:name w:val="Light List1"/>
    <w:basedOn w:val="TableNormal"/>
    <w:uiPriority w:val="61"/>
    <w:rsid w:val="00623CB0"/>
    <w:pPr>
      <w:ind w:left="0" w:firstLine="0"/>
    </w:pPr>
    <w:rPr>
      <w:rFonts w:asciiTheme="minorHAnsi" w:eastAsiaTheme="minorEastAsia" w:hAnsiTheme="minorHAnsi" w:cstheme="minorBidi"/>
      <w:lang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FootnoteText">
    <w:name w:val="footnote text"/>
    <w:basedOn w:val="Normal"/>
    <w:link w:val="FootnoteTextChar"/>
    <w:uiPriority w:val="99"/>
    <w:unhideWhenUsed/>
    <w:rsid w:val="00623CB0"/>
    <w:rPr>
      <w:rFonts w:asciiTheme="minorHAnsi" w:eastAsiaTheme="minorEastAsia" w:hAnsiTheme="minorHAnsi" w:cstheme="minorBidi"/>
      <w:sz w:val="20"/>
      <w:szCs w:val="20"/>
    </w:rPr>
  </w:style>
  <w:style w:type="character" w:customStyle="1" w:styleId="FootnoteTextChar">
    <w:name w:val="Footnote Text Char"/>
    <w:basedOn w:val="DefaultParagraphFont"/>
    <w:link w:val="FootnoteText"/>
    <w:uiPriority w:val="99"/>
    <w:rsid w:val="00623CB0"/>
    <w:rPr>
      <w:rFonts w:asciiTheme="minorHAnsi" w:eastAsiaTheme="minorEastAsia" w:hAnsiTheme="minorHAnsi" w:cstheme="minorBidi"/>
      <w:sz w:val="20"/>
      <w:szCs w:val="20"/>
    </w:rPr>
  </w:style>
  <w:style w:type="table" w:styleId="MediumShading2-Accent5">
    <w:name w:val="Medium Shading 2 Accent 5"/>
    <w:basedOn w:val="TableNormal"/>
    <w:uiPriority w:val="64"/>
    <w:rsid w:val="00623CB0"/>
    <w:pPr>
      <w:ind w:left="0" w:firstLine="0"/>
    </w:pPr>
    <w:rPr>
      <w:rFonts w:asciiTheme="minorHAnsi" w:eastAsiaTheme="minorEastAsia" w:hAnsiTheme="minorHAnsi" w:cstheme="minorBidi"/>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Classic3">
    <w:name w:val="Table Classic 3"/>
    <w:basedOn w:val="TableNormal"/>
    <w:rsid w:val="00BB201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olumns1">
    <w:name w:val="Table Columns 1"/>
    <w:basedOn w:val="TableNormal"/>
    <w:rsid w:val="00BB201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ListNumber">
    <w:name w:val="List Number"/>
    <w:basedOn w:val="Normal"/>
    <w:rsid w:val="002C7A12"/>
    <w:pPr>
      <w:numPr>
        <w:numId w:val="1"/>
      </w:numPr>
      <w:contextualSpacing/>
    </w:pPr>
  </w:style>
  <w:style w:type="paragraph" w:styleId="ListBullet2">
    <w:name w:val="List Bullet 2"/>
    <w:basedOn w:val="Normal"/>
    <w:rsid w:val="002C7A12"/>
    <w:pPr>
      <w:numPr>
        <w:numId w:val="5"/>
      </w:numPr>
      <w:contextualSpacing/>
    </w:pPr>
  </w:style>
  <w:style w:type="paragraph" w:styleId="ListBullet">
    <w:name w:val="List Bullet"/>
    <w:basedOn w:val="Normal"/>
    <w:rsid w:val="002C7A12"/>
    <w:pPr>
      <w:numPr>
        <w:numId w:val="6"/>
      </w:numPr>
      <w:contextualSpacing/>
    </w:pPr>
  </w:style>
  <w:style w:type="paragraph" w:styleId="ListBullet3">
    <w:name w:val="List Bullet 3"/>
    <w:basedOn w:val="Normal"/>
    <w:rsid w:val="002C7A12"/>
    <w:pPr>
      <w:numPr>
        <w:numId w:val="4"/>
      </w:numPr>
      <w:contextualSpacing/>
    </w:pPr>
  </w:style>
  <w:style w:type="paragraph" w:styleId="ListBullet4">
    <w:name w:val="List Bullet 4"/>
    <w:basedOn w:val="Normal"/>
    <w:rsid w:val="002C7A12"/>
    <w:pPr>
      <w:numPr>
        <w:numId w:val="3"/>
      </w:numPr>
      <w:contextualSpacing/>
    </w:pPr>
  </w:style>
  <w:style w:type="paragraph" w:styleId="ListBullet5">
    <w:name w:val="List Bullet 5"/>
    <w:basedOn w:val="Normal"/>
    <w:rsid w:val="002C7A12"/>
    <w:pPr>
      <w:numPr>
        <w:numId w:val="2"/>
      </w:numPr>
      <w:contextualSpacing/>
    </w:pPr>
  </w:style>
  <w:style w:type="paragraph" w:customStyle="1" w:styleId="StyleCaptionArialNarrow11ptNotBoldItalicBlackLeft">
    <w:name w:val="Style Caption + Arial Narrow 11 pt Not Bold Italic Black Left:..."/>
    <w:basedOn w:val="Caption"/>
    <w:rsid w:val="00670B5A"/>
    <w:pPr>
      <w:spacing w:after="120"/>
      <w:ind w:left="397"/>
    </w:pPr>
    <w:rPr>
      <w:b w:val="0"/>
      <w:bCs w:val="0"/>
      <w:iCs/>
      <w:color w:val="000000"/>
      <w:sz w:val="22"/>
    </w:rPr>
  </w:style>
  <w:style w:type="paragraph" w:styleId="TableofFigures">
    <w:name w:val="table of figures"/>
    <w:basedOn w:val="Normal"/>
    <w:next w:val="Normal"/>
    <w:uiPriority w:val="99"/>
    <w:rsid w:val="007368D0"/>
    <w:pPr>
      <w:ind w:left="397" w:hanging="397"/>
    </w:pPr>
    <w:rPr>
      <w:rFonts w:cs="Arial"/>
      <w:caps/>
    </w:rPr>
  </w:style>
  <w:style w:type="character" w:styleId="Emphasis">
    <w:name w:val="Emphasis"/>
    <w:basedOn w:val="DefaultParagraphFont"/>
    <w:uiPriority w:val="20"/>
    <w:qFormat/>
    <w:rsid w:val="0001372E"/>
    <w:rPr>
      <w:i/>
      <w:iCs/>
    </w:rPr>
  </w:style>
  <w:style w:type="paragraph" w:styleId="BodyTextIndent3">
    <w:name w:val="Body Text Indent 3"/>
    <w:basedOn w:val="Normal"/>
    <w:link w:val="BodyTextIndent3Char"/>
    <w:rsid w:val="0001372E"/>
    <w:pPr>
      <w:ind w:left="283"/>
    </w:pPr>
    <w:rPr>
      <w:sz w:val="16"/>
      <w:szCs w:val="16"/>
    </w:rPr>
  </w:style>
  <w:style w:type="character" w:customStyle="1" w:styleId="BodyTextIndent3Char">
    <w:name w:val="Body Text Indent 3 Char"/>
    <w:basedOn w:val="DefaultParagraphFont"/>
    <w:link w:val="BodyTextIndent3"/>
    <w:rsid w:val="0001372E"/>
    <w:rPr>
      <w:sz w:val="16"/>
      <w:szCs w:val="16"/>
    </w:rPr>
  </w:style>
  <w:style w:type="paragraph" w:styleId="BodyTextIndent">
    <w:name w:val="Body Text Indent"/>
    <w:basedOn w:val="Normal"/>
    <w:link w:val="BodyTextIndentChar"/>
    <w:rsid w:val="0001372E"/>
    <w:pPr>
      <w:ind w:left="283"/>
    </w:pPr>
  </w:style>
  <w:style w:type="character" w:customStyle="1" w:styleId="BodyTextIndentChar">
    <w:name w:val="Body Text Indent Char"/>
    <w:basedOn w:val="DefaultParagraphFont"/>
    <w:link w:val="BodyTextIndent"/>
    <w:uiPriority w:val="99"/>
    <w:rsid w:val="0001372E"/>
    <w:rPr>
      <w:sz w:val="24"/>
    </w:rPr>
  </w:style>
  <w:style w:type="character" w:styleId="FootnoteReference">
    <w:name w:val="footnote reference"/>
    <w:basedOn w:val="DefaultParagraphFont"/>
    <w:uiPriority w:val="99"/>
    <w:rsid w:val="0001372E"/>
    <w:rPr>
      <w:vertAlign w:val="superscript"/>
    </w:rPr>
  </w:style>
  <w:style w:type="paragraph" w:styleId="EndnoteText">
    <w:name w:val="endnote text"/>
    <w:basedOn w:val="Normal"/>
    <w:link w:val="EndnoteTextChar"/>
    <w:rsid w:val="0001372E"/>
    <w:rPr>
      <w:sz w:val="20"/>
      <w:szCs w:val="20"/>
    </w:rPr>
  </w:style>
  <w:style w:type="character" w:customStyle="1" w:styleId="EndnoteTextChar">
    <w:name w:val="Endnote Text Char"/>
    <w:basedOn w:val="DefaultParagraphFont"/>
    <w:link w:val="EndnoteText"/>
    <w:rsid w:val="0001372E"/>
    <w:rPr>
      <w:sz w:val="20"/>
      <w:szCs w:val="20"/>
    </w:rPr>
  </w:style>
  <w:style w:type="character" w:styleId="EndnoteReference">
    <w:name w:val="endnote reference"/>
    <w:basedOn w:val="DefaultParagraphFont"/>
    <w:rsid w:val="0001372E"/>
    <w:rPr>
      <w:vertAlign w:val="superscript"/>
    </w:rPr>
  </w:style>
  <w:style w:type="paragraph" w:customStyle="1" w:styleId="Tableparagraph">
    <w:name w:val="Table paragraph"/>
    <w:basedOn w:val="Normal"/>
    <w:qFormat/>
    <w:rsid w:val="0076368F"/>
    <w:pPr>
      <w:spacing w:before="100" w:after="100"/>
    </w:pPr>
    <w:rPr>
      <w:color w:val="000000"/>
      <w:sz w:val="20"/>
      <w:szCs w:val="20"/>
    </w:rPr>
  </w:style>
  <w:style w:type="paragraph" w:customStyle="1" w:styleId="Default">
    <w:name w:val="Default"/>
    <w:link w:val="DefaultChar"/>
    <w:rsid w:val="004D793F"/>
    <w:pPr>
      <w:autoSpaceDE w:val="0"/>
      <w:autoSpaceDN w:val="0"/>
      <w:adjustRightInd w:val="0"/>
      <w:ind w:left="0" w:firstLine="0"/>
    </w:pPr>
    <w:rPr>
      <w:rFonts w:eastAsiaTheme="minorHAnsi" w:cs="Arial"/>
      <w:color w:val="000000"/>
      <w:sz w:val="24"/>
      <w:szCs w:val="24"/>
      <w:lang w:val="en-AU"/>
    </w:rPr>
  </w:style>
  <w:style w:type="character" w:customStyle="1" w:styleId="DefaultChar">
    <w:name w:val="Default Char"/>
    <w:basedOn w:val="DefaultParagraphFont"/>
    <w:link w:val="Default"/>
    <w:rsid w:val="00A8640D"/>
    <w:rPr>
      <w:rFonts w:eastAsiaTheme="minorHAnsi" w:cs="Arial"/>
      <w:color w:val="000000"/>
      <w:sz w:val="24"/>
      <w:szCs w:val="24"/>
      <w:lang w:val="en-AU"/>
    </w:rPr>
  </w:style>
  <w:style w:type="character" w:styleId="CommentReference">
    <w:name w:val="annotation reference"/>
    <w:basedOn w:val="DefaultParagraphFont"/>
    <w:uiPriority w:val="99"/>
    <w:rsid w:val="00D80A2A"/>
    <w:rPr>
      <w:sz w:val="16"/>
      <w:szCs w:val="16"/>
    </w:rPr>
  </w:style>
  <w:style w:type="paragraph" w:styleId="CommentText">
    <w:name w:val="annotation text"/>
    <w:basedOn w:val="Normal"/>
    <w:link w:val="CommentTextChar"/>
    <w:rsid w:val="00D80A2A"/>
    <w:pPr>
      <w:widowControl w:val="0"/>
      <w:spacing w:before="120"/>
    </w:pPr>
    <w:rPr>
      <w:sz w:val="20"/>
      <w:szCs w:val="20"/>
    </w:rPr>
  </w:style>
  <w:style w:type="character" w:customStyle="1" w:styleId="CommentTextChar">
    <w:name w:val="Comment Text Char"/>
    <w:basedOn w:val="DefaultParagraphFont"/>
    <w:link w:val="CommentText"/>
    <w:rsid w:val="00D80A2A"/>
    <w:rPr>
      <w:sz w:val="20"/>
      <w:szCs w:val="20"/>
    </w:rPr>
  </w:style>
  <w:style w:type="paragraph" w:customStyle="1" w:styleId="Bullet">
    <w:name w:val="Bullet"/>
    <w:basedOn w:val="Normal"/>
    <w:link w:val="BulletChar"/>
    <w:qFormat/>
    <w:rsid w:val="006A68B7"/>
    <w:pPr>
      <w:numPr>
        <w:numId w:val="10"/>
      </w:numPr>
      <w:jc w:val="both"/>
    </w:pPr>
    <w:rPr>
      <w:rFonts w:cs="Arial"/>
    </w:rPr>
  </w:style>
  <w:style w:type="character" w:customStyle="1" w:styleId="BulletChar">
    <w:name w:val="Bullet Char"/>
    <w:basedOn w:val="DefaultParagraphFont"/>
    <w:link w:val="Bullet"/>
    <w:rsid w:val="006A68B7"/>
    <w:rPr>
      <w:rFonts w:cs="Arial"/>
      <w:lang w:val="en-AU"/>
    </w:rPr>
  </w:style>
  <w:style w:type="paragraph" w:customStyle="1" w:styleId="Paragraph">
    <w:name w:val="Paragraph"/>
    <w:basedOn w:val="Normal"/>
    <w:qFormat/>
    <w:rsid w:val="007C1FDD"/>
    <w:pPr>
      <w:spacing w:after="240"/>
      <w:jc w:val="both"/>
    </w:pPr>
    <w:rPr>
      <w:rFonts w:eastAsiaTheme="minorHAnsi"/>
      <w:lang w:eastAsia="en-AU"/>
    </w:rPr>
  </w:style>
  <w:style w:type="paragraph" w:styleId="CommentSubject">
    <w:name w:val="annotation subject"/>
    <w:basedOn w:val="CommentText"/>
    <w:next w:val="CommentText"/>
    <w:link w:val="CommentSubjectChar"/>
    <w:rsid w:val="00677F61"/>
    <w:pPr>
      <w:widowControl/>
      <w:spacing w:before="0"/>
    </w:pPr>
    <w:rPr>
      <w:b/>
      <w:bCs/>
    </w:rPr>
  </w:style>
  <w:style w:type="character" w:customStyle="1" w:styleId="CommentSubjectChar">
    <w:name w:val="Comment Subject Char"/>
    <w:basedOn w:val="CommentTextChar"/>
    <w:link w:val="CommentSubject"/>
    <w:rsid w:val="00677F61"/>
    <w:rPr>
      <w:b/>
      <w:bCs/>
      <w:sz w:val="20"/>
      <w:szCs w:val="20"/>
    </w:rPr>
  </w:style>
  <w:style w:type="paragraph" w:styleId="Revision">
    <w:name w:val="Revision"/>
    <w:hidden/>
    <w:uiPriority w:val="99"/>
    <w:semiHidden/>
    <w:rsid w:val="00EF2265"/>
    <w:pPr>
      <w:ind w:left="0" w:firstLine="0"/>
    </w:pPr>
  </w:style>
  <w:style w:type="paragraph" w:customStyle="1" w:styleId="Style1">
    <w:name w:val="Style1"/>
    <w:basedOn w:val="SMESection"/>
    <w:link w:val="Style1Char"/>
    <w:qFormat/>
    <w:rsid w:val="0076368F"/>
    <w:pPr>
      <w:spacing w:after="480"/>
    </w:pPr>
  </w:style>
  <w:style w:type="character" w:customStyle="1" w:styleId="Style1Char">
    <w:name w:val="Style1 Char"/>
    <w:basedOn w:val="SMESectionChar"/>
    <w:link w:val="Style1"/>
    <w:rsid w:val="0076368F"/>
    <w:rPr>
      <w:rFonts w:asciiTheme="majorHAnsi" w:eastAsiaTheme="majorEastAsia" w:hAnsiTheme="majorHAnsi" w:cs="Arial"/>
      <w:b/>
      <w:bCs/>
      <w:caps/>
      <w:color w:val="C66005"/>
      <w:sz w:val="32"/>
      <w:szCs w:val="28"/>
      <w:lang w:val="en-AU"/>
    </w:rPr>
  </w:style>
  <w:style w:type="paragraph" w:customStyle="1" w:styleId="Tablebullet">
    <w:name w:val="Table bullet"/>
    <w:qFormat/>
    <w:rsid w:val="00AB7AB6"/>
    <w:pPr>
      <w:numPr>
        <w:numId w:val="12"/>
      </w:numPr>
      <w:spacing w:before="40" w:after="40" w:line="276" w:lineRule="auto"/>
      <w:ind w:left="360"/>
      <w:jc w:val="both"/>
    </w:pPr>
    <w:rPr>
      <w:rFonts w:cs="Arial"/>
      <w:sz w:val="20"/>
      <w:szCs w:val="18"/>
    </w:rPr>
  </w:style>
  <w:style w:type="paragraph" w:customStyle="1" w:styleId="Tableheading">
    <w:name w:val="Table heading"/>
    <w:basedOn w:val="Normal"/>
    <w:qFormat/>
    <w:rsid w:val="00B36CE1"/>
    <w:pPr>
      <w:keepNext/>
      <w:spacing w:before="120"/>
      <w:jc w:val="center"/>
    </w:pPr>
    <w:rPr>
      <w:b/>
      <w:bCs/>
      <w:color w:val="FFFFFF" w:themeColor="background1"/>
      <w:sz w:val="20"/>
      <w:szCs w:val="20"/>
    </w:rPr>
  </w:style>
  <w:style w:type="paragraph" w:customStyle="1" w:styleId="Tableparagraph7PTcriterion">
    <w:name w:val="Table paragraph 7PT criterion"/>
    <w:basedOn w:val="Tableparagraph"/>
    <w:next w:val="Tableparagraph"/>
    <w:qFormat/>
    <w:rsid w:val="00343B65"/>
    <w:pPr>
      <w:tabs>
        <w:tab w:val="left" w:pos="572"/>
      </w:tabs>
      <w:ind w:left="572" w:hanging="567"/>
    </w:pPr>
    <w:rPr>
      <w:rFonts w:eastAsia="Calibri" w:cs="Tahoma"/>
      <w:b/>
      <w:lang w:eastAsia="en-AU"/>
    </w:rPr>
  </w:style>
  <w:style w:type="paragraph" w:customStyle="1" w:styleId="Recommendation">
    <w:name w:val="Recommendation"/>
    <w:basedOn w:val="Subtitle"/>
    <w:qFormat/>
    <w:rsid w:val="003E0045"/>
    <w:pPr>
      <w:keepNext w:val="0"/>
      <w:numPr>
        <w:ilvl w:val="0"/>
        <w:numId w:val="13"/>
      </w:numPr>
    </w:pPr>
    <w:rPr>
      <w:i w:val="0"/>
    </w:rPr>
  </w:style>
  <w:style w:type="paragraph" w:styleId="NormalWeb">
    <w:name w:val="Normal (Web)"/>
    <w:basedOn w:val="Normal"/>
    <w:uiPriority w:val="99"/>
    <w:unhideWhenUsed/>
    <w:rsid w:val="00271A9F"/>
    <w:pPr>
      <w:spacing w:before="100" w:beforeAutospacing="1" w:after="100" w:afterAutospacing="1" w:line="240" w:lineRule="auto"/>
    </w:pPr>
    <w:rPr>
      <w:rFonts w:ascii="Times New Roman" w:hAnsi="Times New Roman"/>
      <w:sz w:val="24"/>
      <w:szCs w:val="24"/>
      <w:lang w:eastAsia="en-AU"/>
    </w:rPr>
  </w:style>
  <w:style w:type="paragraph" w:customStyle="1" w:styleId="Criterion">
    <w:name w:val="Criterion"/>
    <w:basedOn w:val="Default"/>
    <w:link w:val="CriterionChar"/>
    <w:qFormat/>
    <w:rsid w:val="00A8640D"/>
    <w:pPr>
      <w:numPr>
        <w:numId w:val="11"/>
      </w:numPr>
      <w:spacing w:before="120" w:after="120"/>
      <w:ind w:left="425" w:hanging="425"/>
    </w:pPr>
    <w:rPr>
      <w:rFonts w:ascii="Gill Sans MT" w:hAnsi="Gill Sans MT" w:cstheme="minorHAnsi"/>
      <w:b/>
      <w:bCs/>
      <w:sz w:val="20"/>
      <w:szCs w:val="20"/>
    </w:rPr>
  </w:style>
  <w:style w:type="character" w:customStyle="1" w:styleId="CriterionChar">
    <w:name w:val="Criterion Char"/>
    <w:basedOn w:val="DefaultChar"/>
    <w:link w:val="Criterion"/>
    <w:rsid w:val="00A8640D"/>
    <w:rPr>
      <w:rFonts w:ascii="Gill Sans MT" w:eastAsiaTheme="minorHAnsi" w:hAnsi="Gill Sans MT" w:cstheme="minorHAnsi"/>
      <w:b/>
      <w:bCs/>
      <w:color w:val="000000"/>
      <w:sz w:val="20"/>
      <w:szCs w:val="20"/>
      <w:lang w:val="en-AU"/>
    </w:rPr>
  </w:style>
  <w:style w:type="paragraph" w:customStyle="1" w:styleId="SMENORMALStyle2">
    <w:name w:val="SMENORMAL Style2"/>
    <w:basedOn w:val="SMENormal"/>
    <w:link w:val="SMENORMALStyle2Char"/>
    <w:qFormat/>
    <w:rsid w:val="00CC0FE7"/>
    <w:pPr>
      <w:jc w:val="both"/>
    </w:pPr>
  </w:style>
  <w:style w:type="character" w:customStyle="1" w:styleId="SMENORMALStyle2Char">
    <w:name w:val="SMENORMAL Style2 Char"/>
    <w:basedOn w:val="SMENormalChar"/>
    <w:link w:val="SMENORMALStyle2"/>
    <w:rsid w:val="00CC0FE7"/>
    <w:rPr>
      <w:rFonts w:cs="Arial"/>
      <w:lang w:val="en-AU"/>
    </w:rPr>
  </w:style>
  <w:style w:type="character" w:customStyle="1" w:styleId="Italictext">
    <w:name w:val="Italic text"/>
    <w:basedOn w:val="DefaultParagraphFont"/>
    <w:uiPriority w:val="1"/>
    <w:qFormat/>
    <w:rsid w:val="00606676"/>
    <w:rPr>
      <w:i/>
    </w:rPr>
  </w:style>
  <w:style w:type="paragraph" w:customStyle="1" w:styleId="BulletRMSstyle">
    <w:name w:val="Bullet (RMS style)"/>
    <w:basedOn w:val="Bullet"/>
    <w:link w:val="BulletRMSstyleChar"/>
    <w:qFormat/>
    <w:rsid w:val="000524FB"/>
    <w:pPr>
      <w:numPr>
        <w:numId w:val="9"/>
      </w:numPr>
      <w:ind w:left="360"/>
    </w:pPr>
  </w:style>
  <w:style w:type="character" w:customStyle="1" w:styleId="BulletRMSstyleChar">
    <w:name w:val="Bullet (RMS style) Char"/>
    <w:basedOn w:val="BulletChar"/>
    <w:link w:val="BulletRMSstyle"/>
    <w:rsid w:val="000524FB"/>
    <w:rPr>
      <w:rFonts w:cs="Arial"/>
      <w:lang w:val="en-AU"/>
    </w:rPr>
  </w:style>
  <w:style w:type="paragraph" w:customStyle="1" w:styleId="Appendixtitle">
    <w:name w:val="Appendix title"/>
    <w:basedOn w:val="Heading2"/>
    <w:qFormat/>
    <w:rsid w:val="00631CB4"/>
    <w:pPr>
      <w:spacing w:after="240"/>
    </w:pPr>
    <w:rPr>
      <w:rFonts w:cs="Arial"/>
      <w:i w:val="0"/>
      <w:sz w:val="40"/>
      <w:szCs w:val="48"/>
    </w:rPr>
  </w:style>
  <w:style w:type="paragraph" w:styleId="List2">
    <w:name w:val="List 2"/>
    <w:basedOn w:val="Normal"/>
    <w:rsid w:val="002671F2"/>
    <w:pPr>
      <w:spacing w:after="240"/>
      <w:ind w:left="566" w:hanging="283"/>
      <w:contextualSpacing/>
      <w:jc w:val="both"/>
    </w:pPr>
  </w:style>
  <w:style w:type="paragraph" w:styleId="List3">
    <w:name w:val="List 3"/>
    <w:basedOn w:val="Normal"/>
    <w:rsid w:val="00227DA4"/>
    <w:pPr>
      <w:spacing w:after="240"/>
      <w:ind w:left="849" w:hanging="283"/>
      <w:contextualSpacing/>
      <w:jc w:val="both"/>
    </w:pPr>
  </w:style>
  <w:style w:type="paragraph" w:styleId="Title">
    <w:name w:val="Title"/>
    <w:basedOn w:val="Normal"/>
    <w:next w:val="Normal"/>
    <w:link w:val="TitleChar"/>
    <w:qFormat/>
    <w:rsid w:val="00E22500"/>
    <w:pPr>
      <w:pBdr>
        <w:bottom w:val="single" w:sz="8" w:space="4" w:color="4F81BD" w:themeColor="accent1"/>
      </w:pBdr>
      <w:spacing w:after="300" w:line="240" w:lineRule="auto"/>
      <w:contextualSpacing/>
    </w:pPr>
    <w:rPr>
      <w:rFonts w:asciiTheme="majorHAnsi" w:eastAsiaTheme="majorEastAsia" w:hAnsiTheme="majorHAnsi" w:cstheme="majorBidi"/>
      <w:color w:val="944703" w:themeColor="text2" w:themeShade="BF"/>
      <w:spacing w:val="5"/>
      <w:kern w:val="28"/>
      <w:sz w:val="52"/>
      <w:szCs w:val="52"/>
    </w:rPr>
  </w:style>
  <w:style w:type="character" w:customStyle="1" w:styleId="TitleChar">
    <w:name w:val="Title Char"/>
    <w:basedOn w:val="DefaultParagraphFont"/>
    <w:link w:val="Title"/>
    <w:rsid w:val="00E22500"/>
    <w:rPr>
      <w:rFonts w:asciiTheme="majorHAnsi" w:eastAsiaTheme="majorEastAsia" w:hAnsiTheme="majorHAnsi" w:cstheme="majorBidi"/>
      <w:color w:val="944703" w:themeColor="text2" w:themeShade="BF"/>
      <w:spacing w:val="5"/>
      <w:kern w:val="28"/>
      <w:sz w:val="52"/>
      <w:szCs w:val="52"/>
    </w:rPr>
  </w:style>
  <w:style w:type="paragraph" w:styleId="BodyTextIndent2">
    <w:name w:val="Body Text Indent 2"/>
    <w:basedOn w:val="Normal"/>
    <w:link w:val="BodyTextIndent2Char"/>
    <w:rsid w:val="0007728A"/>
    <w:pPr>
      <w:spacing w:line="480" w:lineRule="auto"/>
      <w:ind w:left="283"/>
      <w:jc w:val="both"/>
    </w:pPr>
  </w:style>
  <w:style w:type="character" w:customStyle="1" w:styleId="BodyTextIndent2Char">
    <w:name w:val="Body Text Indent 2 Char"/>
    <w:basedOn w:val="DefaultParagraphFont"/>
    <w:link w:val="BodyTextIndent2"/>
    <w:rsid w:val="0007728A"/>
  </w:style>
  <w:style w:type="paragraph" w:styleId="Closing">
    <w:name w:val="Closing"/>
    <w:basedOn w:val="Normal"/>
    <w:link w:val="ClosingChar"/>
    <w:rsid w:val="0007728A"/>
    <w:pPr>
      <w:spacing w:after="240"/>
      <w:ind w:left="4252"/>
      <w:jc w:val="both"/>
    </w:pPr>
  </w:style>
  <w:style w:type="character" w:customStyle="1" w:styleId="ClosingChar">
    <w:name w:val="Closing Char"/>
    <w:basedOn w:val="DefaultParagraphFont"/>
    <w:link w:val="Closing"/>
    <w:rsid w:val="0007728A"/>
  </w:style>
  <w:style w:type="paragraph" w:styleId="Date">
    <w:name w:val="Date"/>
    <w:basedOn w:val="Normal"/>
    <w:next w:val="Normal"/>
    <w:link w:val="DateChar"/>
    <w:rsid w:val="0007728A"/>
    <w:pPr>
      <w:spacing w:after="240"/>
      <w:jc w:val="both"/>
    </w:pPr>
  </w:style>
  <w:style w:type="character" w:customStyle="1" w:styleId="DateChar">
    <w:name w:val="Date Char"/>
    <w:basedOn w:val="DefaultParagraphFont"/>
    <w:link w:val="Date"/>
    <w:rsid w:val="0007728A"/>
  </w:style>
  <w:style w:type="paragraph" w:styleId="EnvelopeAddress">
    <w:name w:val="envelope address"/>
    <w:basedOn w:val="Normal"/>
    <w:rsid w:val="0007728A"/>
    <w:pPr>
      <w:framePr w:w="7920" w:h="1980" w:hRule="exact" w:hSpace="180" w:wrap="auto" w:hAnchor="page" w:xAlign="center" w:yAlign="bottom"/>
      <w:spacing w:after="240"/>
      <w:ind w:left="2880"/>
      <w:jc w:val="both"/>
    </w:pPr>
    <w:rPr>
      <w:rFonts w:asciiTheme="majorHAnsi" w:eastAsiaTheme="majorEastAsia" w:hAnsiTheme="majorHAnsi" w:cstheme="majorBidi"/>
      <w:sz w:val="24"/>
      <w:szCs w:val="24"/>
    </w:rPr>
  </w:style>
  <w:style w:type="paragraph" w:styleId="HTMLAddress">
    <w:name w:val="HTML Address"/>
    <w:basedOn w:val="Normal"/>
    <w:link w:val="HTMLAddressChar"/>
    <w:rsid w:val="0007728A"/>
    <w:pPr>
      <w:spacing w:after="240"/>
      <w:jc w:val="both"/>
    </w:pPr>
    <w:rPr>
      <w:i/>
      <w:iCs/>
    </w:rPr>
  </w:style>
  <w:style w:type="character" w:customStyle="1" w:styleId="HTMLAddressChar">
    <w:name w:val="HTML Address Char"/>
    <w:basedOn w:val="DefaultParagraphFont"/>
    <w:link w:val="HTMLAddress"/>
    <w:rsid w:val="0007728A"/>
    <w:rPr>
      <w:i/>
      <w:iCs/>
    </w:rPr>
  </w:style>
  <w:style w:type="paragraph" w:styleId="HTMLPreformatted">
    <w:name w:val="HTML Preformatted"/>
    <w:basedOn w:val="Normal"/>
    <w:link w:val="HTMLPreformattedChar"/>
    <w:rsid w:val="0007728A"/>
    <w:pPr>
      <w:spacing w:after="240"/>
      <w:jc w:val="both"/>
    </w:pPr>
    <w:rPr>
      <w:rFonts w:ascii="Consolas" w:hAnsi="Consolas" w:cs="Consolas"/>
      <w:sz w:val="20"/>
      <w:szCs w:val="20"/>
    </w:rPr>
  </w:style>
  <w:style w:type="character" w:customStyle="1" w:styleId="HTMLPreformattedChar">
    <w:name w:val="HTML Preformatted Char"/>
    <w:basedOn w:val="DefaultParagraphFont"/>
    <w:link w:val="HTMLPreformatted"/>
    <w:rsid w:val="0007728A"/>
    <w:rPr>
      <w:rFonts w:ascii="Consolas" w:hAnsi="Consolas" w:cs="Consolas"/>
      <w:sz w:val="20"/>
      <w:szCs w:val="20"/>
    </w:rPr>
  </w:style>
  <w:style w:type="paragraph" w:styleId="Index1">
    <w:name w:val="index 1"/>
    <w:basedOn w:val="Normal"/>
    <w:next w:val="Normal"/>
    <w:autoRedefine/>
    <w:rsid w:val="0007728A"/>
    <w:pPr>
      <w:spacing w:after="240"/>
      <w:ind w:left="220" w:hanging="220"/>
      <w:jc w:val="both"/>
    </w:pPr>
  </w:style>
  <w:style w:type="paragraph" w:styleId="Index2">
    <w:name w:val="index 2"/>
    <w:basedOn w:val="Normal"/>
    <w:next w:val="Normal"/>
    <w:autoRedefine/>
    <w:rsid w:val="0007728A"/>
    <w:pPr>
      <w:spacing w:after="240"/>
      <w:ind w:left="440" w:hanging="220"/>
      <w:jc w:val="both"/>
    </w:pPr>
  </w:style>
  <w:style w:type="paragraph" w:styleId="Index3">
    <w:name w:val="index 3"/>
    <w:basedOn w:val="Normal"/>
    <w:next w:val="Normal"/>
    <w:autoRedefine/>
    <w:rsid w:val="0007728A"/>
    <w:pPr>
      <w:spacing w:after="240"/>
      <w:ind w:left="660" w:hanging="220"/>
      <w:jc w:val="both"/>
    </w:pPr>
  </w:style>
  <w:style w:type="paragraph" w:styleId="Index4">
    <w:name w:val="index 4"/>
    <w:basedOn w:val="Normal"/>
    <w:next w:val="Normal"/>
    <w:autoRedefine/>
    <w:rsid w:val="0007728A"/>
    <w:pPr>
      <w:spacing w:after="240"/>
      <w:ind w:left="880" w:hanging="220"/>
      <w:jc w:val="both"/>
    </w:pPr>
  </w:style>
  <w:style w:type="paragraph" w:styleId="Index5">
    <w:name w:val="index 5"/>
    <w:basedOn w:val="Normal"/>
    <w:next w:val="Normal"/>
    <w:autoRedefine/>
    <w:rsid w:val="0007728A"/>
    <w:pPr>
      <w:spacing w:after="240"/>
      <w:ind w:left="1100" w:hanging="220"/>
      <w:jc w:val="both"/>
    </w:pPr>
  </w:style>
  <w:style w:type="paragraph" w:styleId="Index6">
    <w:name w:val="index 6"/>
    <w:basedOn w:val="Normal"/>
    <w:next w:val="Normal"/>
    <w:autoRedefine/>
    <w:rsid w:val="0007728A"/>
    <w:pPr>
      <w:spacing w:after="240"/>
      <w:ind w:left="1320" w:hanging="220"/>
      <w:jc w:val="both"/>
    </w:pPr>
  </w:style>
  <w:style w:type="paragraph" w:styleId="Index7">
    <w:name w:val="index 7"/>
    <w:basedOn w:val="Normal"/>
    <w:next w:val="Normal"/>
    <w:autoRedefine/>
    <w:rsid w:val="0007728A"/>
    <w:pPr>
      <w:spacing w:after="240"/>
      <w:ind w:left="1540" w:hanging="220"/>
      <w:jc w:val="both"/>
    </w:pPr>
  </w:style>
  <w:style w:type="paragraph" w:styleId="Index8">
    <w:name w:val="index 8"/>
    <w:basedOn w:val="Normal"/>
    <w:next w:val="Normal"/>
    <w:autoRedefine/>
    <w:rsid w:val="0007728A"/>
    <w:pPr>
      <w:spacing w:after="240"/>
      <w:ind w:left="1760" w:hanging="220"/>
      <w:jc w:val="both"/>
    </w:pPr>
  </w:style>
  <w:style w:type="paragraph" w:styleId="Index9">
    <w:name w:val="index 9"/>
    <w:basedOn w:val="Normal"/>
    <w:next w:val="Normal"/>
    <w:autoRedefine/>
    <w:rsid w:val="0007728A"/>
    <w:pPr>
      <w:spacing w:after="240"/>
      <w:ind w:left="1980" w:hanging="220"/>
      <w:jc w:val="both"/>
    </w:pPr>
  </w:style>
  <w:style w:type="paragraph" w:styleId="IndexHeading">
    <w:name w:val="index heading"/>
    <w:basedOn w:val="Normal"/>
    <w:next w:val="Index1"/>
    <w:rsid w:val="0007728A"/>
    <w:pPr>
      <w:spacing w:after="240"/>
      <w:jc w:val="both"/>
    </w:pPr>
    <w:rPr>
      <w:rFonts w:asciiTheme="majorHAnsi" w:eastAsiaTheme="majorEastAsia" w:hAnsiTheme="majorHAnsi" w:cstheme="majorBidi"/>
      <w:b/>
      <w:bCs/>
    </w:rPr>
  </w:style>
  <w:style w:type="paragraph" w:styleId="List4">
    <w:name w:val="List 4"/>
    <w:basedOn w:val="Normal"/>
    <w:rsid w:val="0007728A"/>
    <w:pPr>
      <w:spacing w:after="240"/>
      <w:ind w:left="1132" w:hanging="283"/>
      <w:contextualSpacing/>
      <w:jc w:val="both"/>
    </w:pPr>
  </w:style>
  <w:style w:type="paragraph" w:styleId="List5">
    <w:name w:val="List 5"/>
    <w:basedOn w:val="Normal"/>
    <w:rsid w:val="0007728A"/>
    <w:pPr>
      <w:spacing w:after="240"/>
      <w:ind w:left="1415" w:hanging="283"/>
      <w:contextualSpacing/>
      <w:jc w:val="both"/>
    </w:pPr>
  </w:style>
  <w:style w:type="paragraph" w:styleId="ListContinue2">
    <w:name w:val="List Continue 2"/>
    <w:basedOn w:val="Normal"/>
    <w:rsid w:val="0007728A"/>
    <w:pPr>
      <w:ind w:left="566"/>
      <w:contextualSpacing/>
      <w:jc w:val="both"/>
    </w:pPr>
  </w:style>
  <w:style w:type="paragraph" w:styleId="ListContinue3">
    <w:name w:val="List Continue 3"/>
    <w:basedOn w:val="Normal"/>
    <w:rsid w:val="0007728A"/>
    <w:pPr>
      <w:ind w:left="849"/>
      <w:contextualSpacing/>
      <w:jc w:val="both"/>
    </w:pPr>
  </w:style>
  <w:style w:type="paragraph" w:styleId="ListContinue4">
    <w:name w:val="List Continue 4"/>
    <w:basedOn w:val="Normal"/>
    <w:rsid w:val="0007728A"/>
    <w:pPr>
      <w:ind w:left="1132"/>
      <w:contextualSpacing/>
      <w:jc w:val="both"/>
    </w:pPr>
  </w:style>
  <w:style w:type="paragraph" w:styleId="ListContinue5">
    <w:name w:val="List Continue 5"/>
    <w:basedOn w:val="Normal"/>
    <w:rsid w:val="0007728A"/>
    <w:pPr>
      <w:ind w:left="1415"/>
      <w:contextualSpacing/>
      <w:jc w:val="both"/>
    </w:pPr>
  </w:style>
  <w:style w:type="paragraph" w:styleId="ListNumber2">
    <w:name w:val="List Number 2"/>
    <w:basedOn w:val="Normal"/>
    <w:rsid w:val="0007728A"/>
    <w:pPr>
      <w:numPr>
        <w:numId w:val="14"/>
      </w:numPr>
      <w:spacing w:after="240"/>
      <w:contextualSpacing/>
      <w:jc w:val="both"/>
    </w:pPr>
  </w:style>
  <w:style w:type="paragraph" w:styleId="ListNumber3">
    <w:name w:val="List Number 3"/>
    <w:basedOn w:val="Normal"/>
    <w:rsid w:val="0007728A"/>
    <w:pPr>
      <w:numPr>
        <w:numId w:val="15"/>
      </w:numPr>
      <w:spacing w:after="240"/>
      <w:contextualSpacing/>
      <w:jc w:val="both"/>
    </w:pPr>
  </w:style>
  <w:style w:type="paragraph" w:styleId="ListNumber4">
    <w:name w:val="List Number 4"/>
    <w:basedOn w:val="Normal"/>
    <w:rsid w:val="0007728A"/>
    <w:pPr>
      <w:numPr>
        <w:numId w:val="16"/>
      </w:numPr>
      <w:spacing w:after="240"/>
      <w:contextualSpacing/>
      <w:jc w:val="both"/>
    </w:pPr>
  </w:style>
  <w:style w:type="paragraph" w:styleId="ListNumber5">
    <w:name w:val="List Number 5"/>
    <w:basedOn w:val="Normal"/>
    <w:rsid w:val="0007728A"/>
    <w:pPr>
      <w:numPr>
        <w:numId w:val="17"/>
      </w:numPr>
      <w:spacing w:after="240"/>
      <w:contextualSpacing/>
      <w:jc w:val="both"/>
    </w:pPr>
  </w:style>
  <w:style w:type="paragraph" w:styleId="PlainText">
    <w:name w:val="Plain Text"/>
    <w:basedOn w:val="Normal"/>
    <w:link w:val="PlainTextChar"/>
    <w:rsid w:val="0007728A"/>
    <w:pPr>
      <w:spacing w:after="240"/>
      <w:jc w:val="both"/>
    </w:pPr>
    <w:rPr>
      <w:rFonts w:ascii="Consolas" w:hAnsi="Consolas" w:cs="Consolas"/>
      <w:sz w:val="21"/>
      <w:szCs w:val="21"/>
    </w:rPr>
  </w:style>
  <w:style w:type="character" w:customStyle="1" w:styleId="PlainTextChar">
    <w:name w:val="Plain Text Char"/>
    <w:basedOn w:val="DefaultParagraphFont"/>
    <w:link w:val="PlainText"/>
    <w:rsid w:val="0007728A"/>
    <w:rPr>
      <w:rFonts w:ascii="Consolas" w:hAnsi="Consolas" w:cs="Consolas"/>
      <w:sz w:val="21"/>
      <w:szCs w:val="21"/>
    </w:rPr>
  </w:style>
  <w:style w:type="paragraph" w:styleId="Salutation">
    <w:name w:val="Salutation"/>
    <w:basedOn w:val="Normal"/>
    <w:next w:val="Normal"/>
    <w:link w:val="SalutationChar"/>
    <w:rsid w:val="0007728A"/>
    <w:pPr>
      <w:spacing w:after="240"/>
      <w:jc w:val="both"/>
    </w:pPr>
  </w:style>
  <w:style w:type="character" w:customStyle="1" w:styleId="SalutationChar">
    <w:name w:val="Salutation Char"/>
    <w:basedOn w:val="DefaultParagraphFont"/>
    <w:link w:val="Salutation"/>
    <w:rsid w:val="0007728A"/>
  </w:style>
  <w:style w:type="paragraph" w:styleId="Signature">
    <w:name w:val="Signature"/>
    <w:basedOn w:val="Normal"/>
    <w:link w:val="SignatureChar"/>
    <w:rsid w:val="0007728A"/>
    <w:pPr>
      <w:spacing w:after="240"/>
      <w:ind w:left="4252"/>
      <w:jc w:val="both"/>
    </w:pPr>
  </w:style>
  <w:style w:type="character" w:customStyle="1" w:styleId="SignatureChar">
    <w:name w:val="Signature Char"/>
    <w:basedOn w:val="DefaultParagraphFont"/>
    <w:link w:val="Signature"/>
    <w:rsid w:val="0007728A"/>
  </w:style>
  <w:style w:type="paragraph" w:styleId="TableofAuthorities">
    <w:name w:val="table of authorities"/>
    <w:basedOn w:val="Normal"/>
    <w:next w:val="Normal"/>
    <w:rsid w:val="0007728A"/>
    <w:pPr>
      <w:spacing w:after="240"/>
      <w:ind w:left="220" w:hanging="220"/>
      <w:jc w:val="both"/>
    </w:pPr>
  </w:style>
  <w:style w:type="paragraph" w:customStyle="1" w:styleId="Heading41">
    <w:name w:val="Heading 41"/>
    <w:basedOn w:val="Heading4"/>
    <w:next w:val="Heading5"/>
    <w:qFormat/>
    <w:rsid w:val="0007728A"/>
    <w:pPr>
      <w:numPr>
        <w:ilvl w:val="3"/>
      </w:numPr>
      <w:spacing w:after="240"/>
      <w:ind w:left="864" w:hanging="864"/>
      <w:jc w:val="both"/>
      <w:outlineLvl w:val="9"/>
    </w:pPr>
    <w:rPr>
      <w:rFonts w:ascii="Gill Sans MT" w:hAnsi="Gill Sans MT"/>
      <w:color w:val="auto"/>
    </w:rPr>
  </w:style>
  <w:style w:type="paragraph" w:customStyle="1" w:styleId="Appendixtablecaption">
    <w:name w:val="Appendix table caption"/>
    <w:basedOn w:val="Normal"/>
    <w:qFormat/>
    <w:rsid w:val="0007728A"/>
    <w:pPr>
      <w:spacing w:after="240"/>
      <w:jc w:val="both"/>
    </w:pPr>
    <w:rPr>
      <w:b/>
    </w:rPr>
  </w:style>
  <w:style w:type="table" w:customStyle="1" w:styleId="MediumShading2-Accent51">
    <w:name w:val="Medium Shading 2 - Accent 51"/>
    <w:rsid w:val="0007728A"/>
    <w:pPr>
      <w:ind w:left="0" w:firstLine="0"/>
    </w:pPr>
    <w:rPr>
      <w:rFonts w:ascii="Calibri" w:hAnsi="Calibri"/>
      <w:sz w:val="20"/>
      <w:szCs w:val="20"/>
      <w:lang w:val="en-AU" w:eastAsia="en-A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paragraph" w:customStyle="1" w:styleId="RTABullet1">
    <w:name w:val="RTA_Bullet 1"/>
    <w:basedOn w:val="Normal"/>
    <w:rsid w:val="0007728A"/>
    <w:pPr>
      <w:numPr>
        <w:numId w:val="18"/>
      </w:numPr>
      <w:tabs>
        <w:tab w:val="left" w:pos="284"/>
      </w:tabs>
      <w:spacing w:line="240" w:lineRule="auto"/>
    </w:pPr>
    <w:rPr>
      <w:rFonts w:ascii="Gill Sans Light" w:eastAsia="Times" w:hAnsi="Gill Sans Light"/>
      <w:szCs w:val="20"/>
      <w:lang w:eastAsia="en-AU"/>
    </w:rPr>
  </w:style>
  <w:style w:type="paragraph" w:customStyle="1" w:styleId="Pa8">
    <w:name w:val="Pa8"/>
    <w:basedOn w:val="Default"/>
    <w:next w:val="Default"/>
    <w:uiPriority w:val="99"/>
    <w:rsid w:val="00CC2C69"/>
    <w:pPr>
      <w:spacing w:line="201" w:lineRule="atLeast"/>
    </w:pPr>
    <w:rPr>
      <w:rFonts w:ascii="Adobe Garamond Pro" w:eastAsia="Times New Roman" w:hAnsi="Adobe Garamond Pro" w:cs="Times New Roman"/>
      <w:color w:val="auto"/>
    </w:rPr>
  </w:style>
  <w:style w:type="paragraph" w:customStyle="1" w:styleId="BODYTEXT0">
    <w:name w:val="BODYTEXT"/>
    <w:basedOn w:val="Normal"/>
    <w:link w:val="BODYTEXTChar0"/>
    <w:qFormat/>
    <w:rsid w:val="00A5342C"/>
    <w:pPr>
      <w:spacing w:before="120" w:after="200" w:line="280" w:lineRule="atLeast"/>
    </w:pPr>
    <w:rPr>
      <w:rFonts w:eastAsiaTheme="minorEastAsia" w:cstheme="minorBidi"/>
      <w:lang w:eastAsia="en-AU"/>
    </w:rPr>
  </w:style>
  <w:style w:type="character" w:customStyle="1" w:styleId="BODYTEXTChar0">
    <w:name w:val="BODYTEXT Char"/>
    <w:basedOn w:val="DefaultParagraphFont"/>
    <w:link w:val="BODYTEXT0"/>
    <w:rsid w:val="00A5342C"/>
    <w:rPr>
      <w:rFonts w:eastAsiaTheme="minorEastAsia" w:cstheme="minorBidi"/>
      <w:lang w:val="en-AU" w:eastAsia="en-AU"/>
    </w:rPr>
  </w:style>
  <w:style w:type="table" w:customStyle="1" w:styleId="SMECtext">
    <w:name w:val="SMECtext"/>
    <w:basedOn w:val="TableNormal"/>
    <w:uiPriority w:val="99"/>
    <w:rsid w:val="00A5342C"/>
    <w:pPr>
      <w:spacing w:before="40" w:after="40" w:line="280" w:lineRule="atLeast"/>
      <w:ind w:left="0" w:firstLine="0"/>
    </w:pPr>
    <w:rPr>
      <w:rFonts w:ascii="Arial Narrow" w:hAnsi="Arial Narrow" w:cstheme="minorBidi"/>
      <w:sz w:val="18"/>
      <w:lang w:val="en-AU" w:eastAsia="en-AU"/>
    </w:rPr>
    <w:tblPr>
      <w:tblStyleRowBandSize w:val="1"/>
    </w:tblPr>
    <w:tblStylePr w:type="firstRow">
      <w:pPr>
        <w:jc w:val="left"/>
      </w:pPr>
      <w:rPr>
        <w:rFonts w:ascii="Shonar Bangla" w:hAnsi="Shonar Bangla"/>
        <w:b/>
        <w:sz w:val="20"/>
      </w:rPr>
      <w:tblPr/>
      <w:tcPr>
        <w:tcBorders>
          <w:bottom w:val="single" w:sz="18" w:space="0" w:color="C75B12"/>
        </w:tcBorders>
        <w:vAlign w:val="bottom"/>
      </w:tcPr>
    </w:tblStylePr>
    <w:tblStylePr w:type="band1Horz">
      <w:pPr>
        <w:jc w:val="left"/>
      </w:pPr>
      <w:rPr>
        <w:rFonts w:ascii="Shonar Bangla" w:hAnsi="Shonar Bangla"/>
        <w:color w:val="auto"/>
        <w:sz w:val="20"/>
      </w:rPr>
      <w:tblPr/>
      <w:tcPr>
        <w:tcBorders>
          <w:top w:val="single" w:sz="2" w:space="0" w:color="D9D9D9"/>
          <w:left w:val="single" w:sz="2" w:space="0" w:color="D9D9D9"/>
          <w:bottom w:val="single" w:sz="2" w:space="0" w:color="D9D9D9"/>
          <w:right w:val="single" w:sz="2" w:space="0" w:color="D9D9D9"/>
          <w:insideH w:val="single" w:sz="2" w:space="0" w:color="D9D9D9"/>
          <w:insideV w:val="single" w:sz="2" w:space="0" w:color="D9D9D9"/>
        </w:tcBorders>
        <w:shd w:val="clear" w:color="auto" w:fill="F2F2F2"/>
      </w:tcPr>
    </w:tblStylePr>
    <w:tblStylePr w:type="band2Horz">
      <w:pPr>
        <w:jc w:val="left"/>
      </w:pPr>
      <w:rPr>
        <w:rFonts w:ascii="Shonar Bangla" w:hAnsi="Shonar Bangla"/>
        <w:color w:val="auto"/>
        <w:sz w:val="20"/>
      </w:rPr>
      <w:tblPr/>
      <w:tcPr>
        <w:tcBorders>
          <w:top w:val="single" w:sz="2" w:space="0" w:color="D9D9D9"/>
          <w:left w:val="single" w:sz="2" w:space="0" w:color="D9D9D9"/>
          <w:bottom w:val="single" w:sz="2" w:space="0" w:color="D9D9D9"/>
          <w:right w:val="single" w:sz="2" w:space="0" w:color="D9D9D9"/>
          <w:insideH w:val="single" w:sz="2" w:space="0" w:color="D9D9D9"/>
          <w:insideV w:val="single" w:sz="2" w:space="0" w:color="D9D9D9"/>
        </w:tcBorders>
        <w:shd w:val="clear" w:color="auto" w:fill="F2F2F2"/>
      </w:tcPr>
    </w:tblStylePr>
  </w:style>
  <w:style w:type="paragraph" w:customStyle="1" w:styleId="HeadingAoS">
    <w:name w:val="Heading AoS"/>
    <w:basedOn w:val="Heading2"/>
    <w:qFormat/>
    <w:rsid w:val="00F01AC1"/>
  </w:style>
  <w:style w:type="paragraph" w:customStyle="1" w:styleId="TOCheaders">
    <w:name w:val="TOC headers"/>
    <w:basedOn w:val="Normal"/>
    <w:rsid w:val="00F01AC1"/>
    <w:pPr>
      <w:spacing w:after="360"/>
      <w:jc w:val="center"/>
    </w:pPr>
    <w:rPr>
      <w:b/>
      <w:bCs/>
      <w:caps/>
      <w:color w:val="C66005"/>
      <w:sz w:val="32"/>
      <w:szCs w:val="20"/>
    </w:rPr>
  </w:style>
  <w:style w:type="paragraph" w:customStyle="1" w:styleId="Headernonumber">
    <w:name w:val="Header no number"/>
    <w:basedOn w:val="SMESection"/>
    <w:rsid w:val="00631CB4"/>
    <w:pPr>
      <w:numPr>
        <w:numId w:val="0"/>
      </w:numPr>
      <w:spacing w:after="480"/>
    </w:pPr>
    <w:rPr>
      <w:rFonts w:ascii="Arial Bold" w:hAnsi="Arial Bold"/>
      <w:bCs w:val="0"/>
      <w:szCs w:val="20"/>
    </w:rPr>
  </w:style>
  <w:style w:type="character" w:customStyle="1" w:styleId="A6">
    <w:name w:val="A6"/>
    <w:uiPriority w:val="99"/>
    <w:rsid w:val="007F1059"/>
    <w:rPr>
      <w:rFonts w:cs="Adobe Garamond Pro"/>
      <w:color w:val="000000"/>
      <w:sz w:val="11"/>
      <w:szCs w:val="11"/>
    </w:rPr>
  </w:style>
  <w:style w:type="paragraph" w:customStyle="1" w:styleId="TableHeader">
    <w:name w:val="Table Header"/>
    <w:link w:val="TableHeaderChar"/>
    <w:uiPriority w:val="99"/>
    <w:qFormat/>
    <w:rsid w:val="00FA4E83"/>
    <w:pPr>
      <w:spacing w:before="50" w:after="50"/>
      <w:ind w:left="85" w:right="85" w:firstLine="0"/>
    </w:pPr>
    <w:rPr>
      <w:rFonts w:ascii="Calibri" w:eastAsia="Cambria" w:hAnsi="Calibri"/>
      <w:b/>
      <w:color w:val="F79646" w:themeColor="accent6"/>
      <w:sz w:val="24"/>
      <w:szCs w:val="24"/>
      <w:lang w:val="en-AU" w:eastAsia="en-AU"/>
    </w:rPr>
  </w:style>
  <w:style w:type="character" w:customStyle="1" w:styleId="TableHeaderChar">
    <w:name w:val="Table Header Char"/>
    <w:basedOn w:val="DefaultParagraphFont"/>
    <w:link w:val="TableHeader"/>
    <w:uiPriority w:val="99"/>
    <w:rsid w:val="00FA4E83"/>
    <w:rPr>
      <w:rFonts w:ascii="Calibri" w:eastAsia="Cambria" w:hAnsi="Calibri"/>
      <w:b/>
      <w:color w:val="F79646" w:themeColor="accent6"/>
      <w:sz w:val="24"/>
      <w:szCs w:val="24"/>
      <w:lang w:val="en-AU" w:eastAsia="en-AU"/>
    </w:rPr>
  </w:style>
  <w:style w:type="paragraph" w:customStyle="1" w:styleId="TableBody">
    <w:name w:val="Table Body"/>
    <w:link w:val="TableBodyChar"/>
    <w:uiPriority w:val="99"/>
    <w:qFormat/>
    <w:rsid w:val="00FA4E83"/>
    <w:pPr>
      <w:spacing w:before="50" w:after="50"/>
      <w:ind w:left="85" w:right="85" w:firstLine="0"/>
    </w:pPr>
    <w:rPr>
      <w:rFonts w:ascii="Calibri" w:eastAsia="Cambria" w:hAnsi="Calibri"/>
      <w:sz w:val="20"/>
      <w:szCs w:val="20"/>
      <w:lang w:val="en-AU" w:eastAsia="en-AU"/>
    </w:rPr>
  </w:style>
  <w:style w:type="character" w:customStyle="1" w:styleId="TableBodyChar">
    <w:name w:val="Table Body Char"/>
    <w:basedOn w:val="DefaultParagraphFont"/>
    <w:link w:val="TableBody"/>
    <w:uiPriority w:val="99"/>
    <w:rsid w:val="00FA4E83"/>
    <w:rPr>
      <w:rFonts w:ascii="Calibri" w:eastAsia="Cambria" w:hAnsi="Calibri"/>
      <w:sz w:val="20"/>
      <w:szCs w:val="20"/>
      <w:lang w:val="en-AU" w:eastAsia="en-AU"/>
    </w:rPr>
  </w:style>
  <w:style w:type="paragraph" w:customStyle="1" w:styleId="TableParagraph0">
    <w:name w:val="Table Paragraph"/>
    <w:basedOn w:val="Normal"/>
    <w:uiPriority w:val="1"/>
    <w:qFormat/>
    <w:rsid w:val="005D26DF"/>
    <w:pPr>
      <w:widowControl w:val="0"/>
      <w:spacing w:after="0" w:line="240" w:lineRule="auto"/>
    </w:pPr>
    <w:rPr>
      <w:rFonts w:asciiTheme="minorHAnsi" w:eastAsiaTheme="minorHAnsi" w:hAnsiTheme="minorHAnsi" w:cstheme="minorBidi"/>
      <w:lang w:val="en-US"/>
    </w:rPr>
  </w:style>
  <w:style w:type="paragraph" w:styleId="Header">
    <w:name w:val="header"/>
    <w:basedOn w:val="Normal"/>
    <w:link w:val="HeaderChar"/>
    <w:rsid w:val="003031D5"/>
    <w:pPr>
      <w:tabs>
        <w:tab w:val="center" w:pos="4513"/>
        <w:tab w:val="right" w:pos="9026"/>
      </w:tabs>
      <w:spacing w:after="0" w:line="240" w:lineRule="auto"/>
    </w:pPr>
  </w:style>
  <w:style w:type="character" w:customStyle="1" w:styleId="HeaderChar">
    <w:name w:val="Header Char"/>
    <w:basedOn w:val="DefaultParagraphFont"/>
    <w:link w:val="Header"/>
    <w:rsid w:val="003031D5"/>
    <w:rPr>
      <w:lang w:val="en-AU"/>
    </w:rPr>
  </w:style>
  <w:style w:type="paragraph" w:styleId="Footer">
    <w:name w:val="footer"/>
    <w:basedOn w:val="Normal"/>
    <w:link w:val="FooterChar"/>
    <w:rsid w:val="003031D5"/>
    <w:pPr>
      <w:tabs>
        <w:tab w:val="center" w:pos="4513"/>
        <w:tab w:val="right" w:pos="9026"/>
      </w:tabs>
      <w:spacing w:after="0" w:line="240" w:lineRule="auto"/>
    </w:pPr>
  </w:style>
  <w:style w:type="character" w:customStyle="1" w:styleId="FooterChar">
    <w:name w:val="Footer Char"/>
    <w:basedOn w:val="DefaultParagraphFont"/>
    <w:link w:val="Footer"/>
    <w:rsid w:val="003031D5"/>
    <w:rPr>
      <w:lang w:val="en-AU"/>
    </w:rPr>
  </w:style>
  <w:style w:type="paragraph" w:customStyle="1" w:styleId="SMEHeadingAppendix">
    <w:name w:val="SMEHeading Appendix"/>
    <w:basedOn w:val="SMEHeading1"/>
    <w:rsid w:val="00F03D13"/>
    <w:pPr>
      <w:numPr>
        <w:ilvl w:val="0"/>
        <w:numId w:val="39"/>
      </w:numPr>
      <w:tabs>
        <w:tab w:val="clear" w:pos="1134"/>
        <w:tab w:val="left" w:pos="1701"/>
      </w:tabs>
      <w:ind w:left="1701" w:hanging="1701"/>
    </w:pPr>
  </w:style>
  <w:style w:type="paragraph" w:styleId="DocumentMap">
    <w:name w:val="Document Map"/>
    <w:basedOn w:val="Normal"/>
    <w:link w:val="DocumentMapChar"/>
    <w:semiHidden/>
    <w:unhideWhenUsed/>
    <w:rsid w:val="00517B29"/>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517B29"/>
    <w:rPr>
      <w:rFonts w:ascii="Tahoma" w:hAnsi="Tahoma" w:cs="Tahoma"/>
      <w:sz w:val="16"/>
      <w:szCs w:val="16"/>
      <w:lang w:val="en-AU"/>
    </w:rPr>
  </w:style>
  <w:style w:type="paragraph" w:customStyle="1" w:styleId="REPORTtitle">
    <w:name w:val="REPORTtitle"/>
    <w:basedOn w:val="Normal"/>
    <w:link w:val="REPORTtitleChar"/>
    <w:qFormat/>
    <w:rsid w:val="002510CE"/>
    <w:pPr>
      <w:spacing w:before="4200" w:after="0" w:line="240" w:lineRule="auto"/>
      <w:jc w:val="right"/>
    </w:pPr>
    <w:rPr>
      <w:rFonts w:eastAsiaTheme="minorEastAsia" w:cstheme="minorHAnsi"/>
      <w:b/>
      <w:color w:val="4F81BD" w:themeColor="accent1"/>
      <w:sz w:val="56"/>
      <w:szCs w:val="44"/>
      <w:lang w:eastAsia="en-AU"/>
    </w:rPr>
  </w:style>
  <w:style w:type="character" w:customStyle="1" w:styleId="REPORTtitleChar">
    <w:name w:val="REPORTtitle Char"/>
    <w:basedOn w:val="DefaultParagraphFont"/>
    <w:link w:val="REPORTtitle"/>
    <w:rsid w:val="002510CE"/>
    <w:rPr>
      <w:rFonts w:eastAsiaTheme="minorEastAsia" w:cstheme="minorHAnsi"/>
      <w:b/>
      <w:color w:val="4F81BD" w:themeColor="accent1"/>
      <w:sz w:val="56"/>
      <w:szCs w:val="44"/>
      <w:lang w:val="en-AU" w:eastAsia="en-AU"/>
    </w:rPr>
  </w:style>
  <w:style w:type="paragraph" w:customStyle="1" w:styleId="REPORTothertitle">
    <w:name w:val="REPORTothertitle"/>
    <w:basedOn w:val="Normal"/>
    <w:link w:val="REPORTothertitleChar"/>
    <w:autoRedefine/>
    <w:qFormat/>
    <w:rsid w:val="002510CE"/>
    <w:pPr>
      <w:spacing w:after="0" w:line="280" w:lineRule="atLeast"/>
    </w:pPr>
    <w:rPr>
      <w:rFonts w:ascii="HelveticaNr" w:eastAsiaTheme="minorEastAsia" w:hAnsi="HelveticaNr" w:cstheme="minorHAnsi"/>
      <w:color w:val="565A5C"/>
      <w:sz w:val="40"/>
      <w:szCs w:val="44"/>
      <w:lang w:eastAsia="en-AU"/>
    </w:rPr>
  </w:style>
  <w:style w:type="character" w:customStyle="1" w:styleId="REPORTothertitleChar">
    <w:name w:val="REPORTothertitle Char"/>
    <w:basedOn w:val="DefaultParagraphFont"/>
    <w:link w:val="REPORTothertitle"/>
    <w:rsid w:val="002510CE"/>
    <w:rPr>
      <w:rFonts w:ascii="HelveticaNr" w:eastAsiaTheme="minorEastAsia" w:hAnsi="HelveticaNr" w:cstheme="minorHAnsi"/>
      <w:color w:val="565A5C"/>
      <w:sz w:val="40"/>
      <w:szCs w:val="44"/>
      <w:lang w:val="en-AU" w:eastAsia="en-AU"/>
    </w:rPr>
  </w:style>
  <w:style w:type="paragraph" w:customStyle="1" w:styleId="REPORTotheridentifier">
    <w:name w:val="REPORTotheridentifier"/>
    <w:basedOn w:val="Normal"/>
    <w:link w:val="REPORTotheridentifierChar"/>
    <w:qFormat/>
    <w:rsid w:val="002510CE"/>
    <w:pPr>
      <w:spacing w:after="0" w:line="240" w:lineRule="auto"/>
      <w:jc w:val="right"/>
    </w:pPr>
    <w:rPr>
      <w:rFonts w:eastAsiaTheme="minorEastAsia" w:cstheme="minorHAnsi"/>
      <w:b/>
      <w:color w:val="565A5C"/>
      <w:sz w:val="40"/>
      <w:szCs w:val="44"/>
      <w:lang w:eastAsia="en-AU"/>
    </w:rPr>
  </w:style>
  <w:style w:type="character" w:customStyle="1" w:styleId="REPORTotheridentifierChar">
    <w:name w:val="REPORTotheridentifier Char"/>
    <w:basedOn w:val="DefaultParagraphFont"/>
    <w:link w:val="REPORTotheridentifier"/>
    <w:rsid w:val="002510CE"/>
    <w:rPr>
      <w:rFonts w:eastAsiaTheme="minorEastAsia" w:cstheme="minorHAnsi"/>
      <w:b/>
      <w:color w:val="565A5C"/>
      <w:sz w:val="40"/>
      <w:szCs w:val="44"/>
      <w:lang w:val="en-AU" w:eastAsia="en-AU"/>
    </w:rPr>
  </w:style>
  <w:style w:type="paragraph" w:customStyle="1" w:styleId="TABLEendnote">
    <w:name w:val="TABLEendnote"/>
    <w:basedOn w:val="ListParagraph"/>
    <w:qFormat/>
    <w:rsid w:val="002510CE"/>
    <w:pPr>
      <w:numPr>
        <w:numId w:val="40"/>
      </w:numPr>
      <w:spacing w:before="20" w:after="0" w:line="240" w:lineRule="atLeast"/>
      <w:ind w:left="426" w:hanging="284"/>
    </w:pPr>
    <w:rPr>
      <w:rFonts w:eastAsiaTheme="minorEastAsia" w:cstheme="minorBidi"/>
      <w:i/>
      <w:color w:val="565A5C"/>
      <w:sz w:val="18"/>
      <w:szCs w:val="18"/>
    </w:rPr>
  </w:style>
  <w:style w:type="character" w:customStyle="1" w:styleId="BODYbold">
    <w:name w:val="BODYbold"/>
    <w:basedOn w:val="BODYTEXTChar0"/>
    <w:uiPriority w:val="1"/>
    <w:qFormat/>
    <w:rsid w:val="002510CE"/>
    <w:rPr>
      <w:rFonts w:ascii="Arial" w:eastAsiaTheme="minorEastAsia" w:hAnsi="Arial" w:cstheme="minorBidi"/>
      <w:b/>
      <w:lang w:val="en-AU" w:eastAsia="en-AU"/>
    </w:rPr>
  </w:style>
  <w:style w:type="paragraph" w:styleId="BlockText">
    <w:name w:val="Block Text"/>
    <w:basedOn w:val="Normal"/>
    <w:semiHidden/>
    <w:unhideWhenUsed/>
    <w:rsid w:val="004D0117"/>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semiHidden/>
    <w:unhideWhenUsed/>
    <w:rsid w:val="004D0117"/>
    <w:pPr>
      <w:spacing w:line="480" w:lineRule="auto"/>
    </w:pPr>
  </w:style>
  <w:style w:type="character" w:customStyle="1" w:styleId="BodyText2Char">
    <w:name w:val="Body Text 2 Char"/>
    <w:basedOn w:val="DefaultParagraphFont"/>
    <w:link w:val="BodyText2"/>
    <w:semiHidden/>
    <w:rsid w:val="004D0117"/>
    <w:rPr>
      <w:lang w:val="en-AU"/>
    </w:rPr>
  </w:style>
  <w:style w:type="paragraph" w:styleId="BodyText3">
    <w:name w:val="Body Text 3"/>
    <w:basedOn w:val="Normal"/>
    <w:link w:val="BodyText3Char"/>
    <w:semiHidden/>
    <w:unhideWhenUsed/>
    <w:rsid w:val="004D0117"/>
    <w:rPr>
      <w:sz w:val="16"/>
      <w:szCs w:val="16"/>
    </w:rPr>
  </w:style>
  <w:style w:type="character" w:customStyle="1" w:styleId="BodyText3Char">
    <w:name w:val="Body Text 3 Char"/>
    <w:basedOn w:val="DefaultParagraphFont"/>
    <w:link w:val="BodyText3"/>
    <w:semiHidden/>
    <w:rsid w:val="004D0117"/>
    <w:rPr>
      <w:sz w:val="16"/>
      <w:szCs w:val="16"/>
      <w:lang w:val="en-AU"/>
    </w:rPr>
  </w:style>
  <w:style w:type="paragraph" w:styleId="BodyTextFirstIndent">
    <w:name w:val="Body Text First Indent"/>
    <w:basedOn w:val="BodyText"/>
    <w:link w:val="BodyTextFirstIndentChar"/>
    <w:rsid w:val="004D0117"/>
    <w:pPr>
      <w:ind w:firstLine="360"/>
    </w:pPr>
  </w:style>
  <w:style w:type="character" w:customStyle="1" w:styleId="BodyTextFirstIndentChar">
    <w:name w:val="Body Text First Indent Char"/>
    <w:basedOn w:val="BodyTextChar"/>
    <w:link w:val="BodyTextFirstIndent"/>
    <w:rsid w:val="004D0117"/>
    <w:rPr>
      <w:sz w:val="24"/>
      <w:lang w:val="en-AU"/>
    </w:rPr>
  </w:style>
  <w:style w:type="paragraph" w:styleId="BodyTextFirstIndent2">
    <w:name w:val="Body Text First Indent 2"/>
    <w:basedOn w:val="BodyTextIndent"/>
    <w:link w:val="BodyTextFirstIndent2Char"/>
    <w:semiHidden/>
    <w:unhideWhenUsed/>
    <w:rsid w:val="004D0117"/>
    <w:pPr>
      <w:ind w:left="360" w:firstLine="360"/>
    </w:pPr>
  </w:style>
  <w:style w:type="character" w:customStyle="1" w:styleId="BodyTextFirstIndent2Char">
    <w:name w:val="Body Text First Indent 2 Char"/>
    <w:basedOn w:val="BodyTextIndentChar"/>
    <w:link w:val="BodyTextFirstIndent2"/>
    <w:semiHidden/>
    <w:rsid w:val="004D0117"/>
    <w:rPr>
      <w:sz w:val="24"/>
      <w:lang w:val="en-AU"/>
    </w:rPr>
  </w:style>
  <w:style w:type="paragraph" w:styleId="E-mailSignature">
    <w:name w:val="E-mail Signature"/>
    <w:basedOn w:val="Normal"/>
    <w:link w:val="E-mailSignatureChar"/>
    <w:semiHidden/>
    <w:unhideWhenUsed/>
    <w:rsid w:val="004D0117"/>
    <w:pPr>
      <w:spacing w:after="0" w:line="240" w:lineRule="auto"/>
    </w:pPr>
  </w:style>
  <w:style w:type="character" w:customStyle="1" w:styleId="E-mailSignatureChar">
    <w:name w:val="E-mail Signature Char"/>
    <w:basedOn w:val="DefaultParagraphFont"/>
    <w:link w:val="E-mailSignature"/>
    <w:semiHidden/>
    <w:rsid w:val="004D0117"/>
    <w:rPr>
      <w:lang w:val="en-AU"/>
    </w:rPr>
  </w:style>
  <w:style w:type="paragraph" w:styleId="EnvelopeReturn">
    <w:name w:val="envelope return"/>
    <w:basedOn w:val="Normal"/>
    <w:semiHidden/>
    <w:unhideWhenUsed/>
    <w:rsid w:val="004D0117"/>
    <w:pPr>
      <w:spacing w:after="0" w:line="240" w:lineRule="auto"/>
    </w:pPr>
    <w:rPr>
      <w:rFonts w:asciiTheme="majorHAnsi" w:eastAsiaTheme="majorEastAsia" w:hAnsiTheme="majorHAnsi" w:cstheme="majorBidi"/>
      <w:sz w:val="20"/>
      <w:szCs w:val="20"/>
    </w:rPr>
  </w:style>
  <w:style w:type="paragraph" w:styleId="List">
    <w:name w:val="List"/>
    <w:basedOn w:val="Normal"/>
    <w:semiHidden/>
    <w:unhideWhenUsed/>
    <w:rsid w:val="004D0117"/>
    <w:pPr>
      <w:ind w:left="283" w:hanging="283"/>
      <w:contextualSpacing/>
    </w:pPr>
  </w:style>
  <w:style w:type="paragraph" w:styleId="MacroText">
    <w:name w:val="macro"/>
    <w:link w:val="MacroTextChar"/>
    <w:semiHidden/>
    <w:unhideWhenUsed/>
    <w:rsid w:val="004D0117"/>
    <w:pPr>
      <w:tabs>
        <w:tab w:val="left" w:pos="480"/>
        <w:tab w:val="left" w:pos="960"/>
        <w:tab w:val="left" w:pos="1440"/>
        <w:tab w:val="left" w:pos="1920"/>
        <w:tab w:val="left" w:pos="2400"/>
        <w:tab w:val="left" w:pos="2880"/>
        <w:tab w:val="left" w:pos="3360"/>
        <w:tab w:val="left" w:pos="3840"/>
        <w:tab w:val="left" w:pos="4320"/>
      </w:tabs>
      <w:spacing w:line="276" w:lineRule="auto"/>
      <w:ind w:left="0" w:firstLine="0"/>
    </w:pPr>
    <w:rPr>
      <w:rFonts w:ascii="Consolas" w:hAnsi="Consolas" w:cs="Consolas"/>
      <w:sz w:val="20"/>
      <w:szCs w:val="20"/>
      <w:lang w:val="en-AU"/>
    </w:rPr>
  </w:style>
  <w:style w:type="character" w:customStyle="1" w:styleId="MacroTextChar">
    <w:name w:val="Macro Text Char"/>
    <w:basedOn w:val="DefaultParagraphFont"/>
    <w:link w:val="MacroText"/>
    <w:semiHidden/>
    <w:rsid w:val="004D0117"/>
    <w:rPr>
      <w:rFonts w:ascii="Consolas" w:hAnsi="Consolas" w:cs="Consolas"/>
      <w:sz w:val="20"/>
      <w:szCs w:val="20"/>
      <w:lang w:val="en-AU"/>
    </w:rPr>
  </w:style>
  <w:style w:type="paragraph" w:styleId="MessageHeader">
    <w:name w:val="Message Header"/>
    <w:basedOn w:val="Normal"/>
    <w:link w:val="MessageHeaderChar"/>
    <w:semiHidden/>
    <w:unhideWhenUsed/>
    <w:rsid w:val="004D011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4D0117"/>
    <w:rPr>
      <w:rFonts w:asciiTheme="majorHAnsi" w:eastAsiaTheme="majorEastAsia" w:hAnsiTheme="majorHAnsi" w:cstheme="majorBidi"/>
      <w:sz w:val="24"/>
      <w:szCs w:val="24"/>
      <w:shd w:val="pct20" w:color="auto" w:fill="auto"/>
      <w:lang w:val="en-AU"/>
    </w:rPr>
  </w:style>
  <w:style w:type="paragraph" w:styleId="NoSpacing">
    <w:name w:val="No Spacing"/>
    <w:uiPriority w:val="1"/>
    <w:qFormat/>
    <w:rsid w:val="004D0117"/>
    <w:pPr>
      <w:ind w:left="0" w:firstLine="0"/>
    </w:pPr>
    <w:rPr>
      <w:lang w:val="en-AU"/>
    </w:rPr>
  </w:style>
  <w:style w:type="paragraph" w:styleId="NormalIndent">
    <w:name w:val="Normal Indent"/>
    <w:basedOn w:val="Normal"/>
    <w:semiHidden/>
    <w:unhideWhenUsed/>
    <w:rsid w:val="004D0117"/>
    <w:pPr>
      <w:ind w:left="720"/>
    </w:pPr>
  </w:style>
  <w:style w:type="paragraph" w:styleId="NoteHeading">
    <w:name w:val="Note Heading"/>
    <w:basedOn w:val="Normal"/>
    <w:next w:val="Normal"/>
    <w:link w:val="NoteHeadingChar"/>
    <w:semiHidden/>
    <w:unhideWhenUsed/>
    <w:rsid w:val="004D0117"/>
    <w:pPr>
      <w:spacing w:after="0" w:line="240" w:lineRule="auto"/>
    </w:pPr>
  </w:style>
  <w:style w:type="character" w:customStyle="1" w:styleId="NoteHeadingChar">
    <w:name w:val="Note Heading Char"/>
    <w:basedOn w:val="DefaultParagraphFont"/>
    <w:link w:val="NoteHeading"/>
    <w:semiHidden/>
    <w:rsid w:val="004D0117"/>
    <w:rPr>
      <w:lang w:val="en-AU"/>
    </w:rPr>
  </w:style>
  <w:style w:type="paragraph" w:styleId="Quote">
    <w:name w:val="Quote"/>
    <w:basedOn w:val="Normal"/>
    <w:next w:val="Normal"/>
    <w:link w:val="QuoteChar"/>
    <w:uiPriority w:val="29"/>
    <w:qFormat/>
    <w:rsid w:val="004D0117"/>
    <w:rPr>
      <w:i/>
      <w:iCs/>
      <w:color w:val="000000" w:themeColor="text1"/>
    </w:rPr>
  </w:style>
  <w:style w:type="character" w:customStyle="1" w:styleId="QuoteChar">
    <w:name w:val="Quote Char"/>
    <w:basedOn w:val="DefaultParagraphFont"/>
    <w:link w:val="Quote"/>
    <w:uiPriority w:val="29"/>
    <w:rsid w:val="004D0117"/>
    <w:rPr>
      <w:i/>
      <w:iCs/>
      <w:color w:val="000000" w:themeColor="text1"/>
      <w:lang w:val="en-AU"/>
    </w:rPr>
  </w:style>
  <w:style w:type="paragraph" w:styleId="TOAHeading">
    <w:name w:val="toa heading"/>
    <w:basedOn w:val="Normal"/>
    <w:next w:val="Normal"/>
    <w:semiHidden/>
    <w:unhideWhenUsed/>
    <w:rsid w:val="004D0117"/>
    <w:pPr>
      <w:spacing w:before="120"/>
    </w:pPr>
    <w:rPr>
      <w:rFonts w:asciiTheme="majorHAnsi" w:eastAsiaTheme="majorEastAsia" w:hAnsiTheme="majorHAnsi" w:cstheme="maj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049386">
      <w:bodyDiv w:val="1"/>
      <w:marLeft w:val="0"/>
      <w:marRight w:val="0"/>
      <w:marTop w:val="0"/>
      <w:marBottom w:val="0"/>
      <w:divBdr>
        <w:top w:val="none" w:sz="0" w:space="0" w:color="auto"/>
        <w:left w:val="none" w:sz="0" w:space="0" w:color="auto"/>
        <w:bottom w:val="none" w:sz="0" w:space="0" w:color="auto"/>
        <w:right w:val="none" w:sz="0" w:space="0" w:color="auto"/>
      </w:divBdr>
    </w:div>
    <w:div w:id="177086136">
      <w:bodyDiv w:val="1"/>
      <w:marLeft w:val="0"/>
      <w:marRight w:val="0"/>
      <w:marTop w:val="0"/>
      <w:marBottom w:val="0"/>
      <w:divBdr>
        <w:top w:val="none" w:sz="0" w:space="0" w:color="auto"/>
        <w:left w:val="none" w:sz="0" w:space="0" w:color="auto"/>
        <w:bottom w:val="none" w:sz="0" w:space="0" w:color="auto"/>
        <w:right w:val="none" w:sz="0" w:space="0" w:color="auto"/>
      </w:divBdr>
    </w:div>
    <w:div w:id="238751889">
      <w:bodyDiv w:val="1"/>
      <w:marLeft w:val="0"/>
      <w:marRight w:val="0"/>
      <w:marTop w:val="0"/>
      <w:marBottom w:val="0"/>
      <w:divBdr>
        <w:top w:val="none" w:sz="0" w:space="0" w:color="auto"/>
        <w:left w:val="none" w:sz="0" w:space="0" w:color="auto"/>
        <w:bottom w:val="none" w:sz="0" w:space="0" w:color="auto"/>
        <w:right w:val="none" w:sz="0" w:space="0" w:color="auto"/>
      </w:divBdr>
    </w:div>
    <w:div w:id="267012654">
      <w:bodyDiv w:val="1"/>
      <w:marLeft w:val="0"/>
      <w:marRight w:val="0"/>
      <w:marTop w:val="0"/>
      <w:marBottom w:val="0"/>
      <w:divBdr>
        <w:top w:val="none" w:sz="0" w:space="0" w:color="auto"/>
        <w:left w:val="none" w:sz="0" w:space="0" w:color="auto"/>
        <w:bottom w:val="none" w:sz="0" w:space="0" w:color="auto"/>
        <w:right w:val="none" w:sz="0" w:space="0" w:color="auto"/>
      </w:divBdr>
      <w:divsChild>
        <w:div w:id="621885514">
          <w:marLeft w:val="0"/>
          <w:marRight w:val="0"/>
          <w:marTop w:val="0"/>
          <w:marBottom w:val="0"/>
          <w:divBdr>
            <w:top w:val="none" w:sz="0" w:space="0" w:color="auto"/>
            <w:left w:val="none" w:sz="0" w:space="0" w:color="auto"/>
            <w:bottom w:val="none" w:sz="0" w:space="0" w:color="auto"/>
            <w:right w:val="none" w:sz="0" w:space="0" w:color="auto"/>
          </w:divBdr>
          <w:divsChild>
            <w:div w:id="1065638382">
              <w:marLeft w:val="0"/>
              <w:marRight w:val="0"/>
              <w:marTop w:val="0"/>
              <w:marBottom w:val="0"/>
              <w:divBdr>
                <w:top w:val="none" w:sz="0" w:space="0" w:color="auto"/>
                <w:left w:val="none" w:sz="0" w:space="0" w:color="auto"/>
                <w:bottom w:val="none" w:sz="0" w:space="0" w:color="auto"/>
                <w:right w:val="none" w:sz="0" w:space="0" w:color="auto"/>
              </w:divBdr>
              <w:divsChild>
                <w:div w:id="589511889">
                  <w:marLeft w:val="0"/>
                  <w:marRight w:val="0"/>
                  <w:marTop w:val="0"/>
                  <w:marBottom w:val="0"/>
                  <w:divBdr>
                    <w:top w:val="none" w:sz="0" w:space="0" w:color="auto"/>
                    <w:left w:val="none" w:sz="0" w:space="0" w:color="auto"/>
                    <w:bottom w:val="none" w:sz="0" w:space="0" w:color="auto"/>
                    <w:right w:val="none" w:sz="0" w:space="0" w:color="auto"/>
                  </w:divBdr>
                  <w:divsChild>
                    <w:div w:id="2090301052">
                      <w:marLeft w:val="0"/>
                      <w:marRight w:val="0"/>
                      <w:marTop w:val="0"/>
                      <w:marBottom w:val="0"/>
                      <w:divBdr>
                        <w:top w:val="none" w:sz="0" w:space="0" w:color="auto"/>
                        <w:left w:val="none" w:sz="0" w:space="0" w:color="auto"/>
                        <w:bottom w:val="none" w:sz="0" w:space="0" w:color="auto"/>
                        <w:right w:val="none" w:sz="0" w:space="0" w:color="auto"/>
                      </w:divBdr>
                      <w:divsChild>
                        <w:div w:id="322126812">
                          <w:marLeft w:val="0"/>
                          <w:marRight w:val="0"/>
                          <w:marTop w:val="0"/>
                          <w:marBottom w:val="0"/>
                          <w:divBdr>
                            <w:top w:val="none" w:sz="0" w:space="0" w:color="auto"/>
                            <w:left w:val="none" w:sz="0" w:space="0" w:color="auto"/>
                            <w:bottom w:val="none" w:sz="0" w:space="0" w:color="auto"/>
                            <w:right w:val="none" w:sz="0" w:space="0" w:color="auto"/>
                          </w:divBdr>
                          <w:divsChild>
                            <w:div w:id="80491130">
                              <w:marLeft w:val="0"/>
                              <w:marRight w:val="0"/>
                              <w:marTop w:val="0"/>
                              <w:marBottom w:val="0"/>
                              <w:divBdr>
                                <w:top w:val="none" w:sz="0" w:space="0" w:color="auto"/>
                                <w:left w:val="none" w:sz="0" w:space="0" w:color="auto"/>
                                <w:bottom w:val="none" w:sz="0" w:space="0" w:color="auto"/>
                                <w:right w:val="none" w:sz="0" w:space="0" w:color="auto"/>
                              </w:divBdr>
                              <w:divsChild>
                                <w:div w:id="196505404">
                                  <w:marLeft w:val="0"/>
                                  <w:marRight w:val="0"/>
                                  <w:marTop w:val="0"/>
                                  <w:marBottom w:val="0"/>
                                  <w:divBdr>
                                    <w:top w:val="none" w:sz="0" w:space="0" w:color="auto"/>
                                    <w:left w:val="none" w:sz="0" w:space="0" w:color="auto"/>
                                    <w:bottom w:val="none" w:sz="0" w:space="0" w:color="auto"/>
                                    <w:right w:val="none" w:sz="0" w:space="0" w:color="auto"/>
                                  </w:divBdr>
                                  <w:divsChild>
                                    <w:div w:id="213459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2636467">
      <w:bodyDiv w:val="1"/>
      <w:marLeft w:val="0"/>
      <w:marRight w:val="0"/>
      <w:marTop w:val="0"/>
      <w:marBottom w:val="0"/>
      <w:divBdr>
        <w:top w:val="none" w:sz="0" w:space="0" w:color="auto"/>
        <w:left w:val="none" w:sz="0" w:space="0" w:color="auto"/>
        <w:bottom w:val="none" w:sz="0" w:space="0" w:color="auto"/>
        <w:right w:val="none" w:sz="0" w:space="0" w:color="auto"/>
      </w:divBdr>
      <w:divsChild>
        <w:div w:id="387265043">
          <w:marLeft w:val="0"/>
          <w:marRight w:val="0"/>
          <w:marTop w:val="0"/>
          <w:marBottom w:val="0"/>
          <w:divBdr>
            <w:top w:val="none" w:sz="0" w:space="0" w:color="auto"/>
            <w:left w:val="none" w:sz="0" w:space="0" w:color="auto"/>
            <w:bottom w:val="none" w:sz="0" w:space="0" w:color="auto"/>
            <w:right w:val="none" w:sz="0" w:space="0" w:color="auto"/>
          </w:divBdr>
          <w:divsChild>
            <w:div w:id="2079983704">
              <w:marLeft w:val="0"/>
              <w:marRight w:val="0"/>
              <w:marTop w:val="0"/>
              <w:marBottom w:val="0"/>
              <w:divBdr>
                <w:top w:val="none" w:sz="0" w:space="0" w:color="auto"/>
                <w:left w:val="none" w:sz="0" w:space="0" w:color="auto"/>
                <w:bottom w:val="none" w:sz="0" w:space="0" w:color="auto"/>
                <w:right w:val="none" w:sz="0" w:space="0" w:color="auto"/>
              </w:divBdr>
              <w:divsChild>
                <w:div w:id="1080718361">
                  <w:marLeft w:val="0"/>
                  <w:marRight w:val="0"/>
                  <w:marTop w:val="0"/>
                  <w:marBottom w:val="450"/>
                  <w:divBdr>
                    <w:top w:val="single" w:sz="48" w:space="0" w:color="002664"/>
                    <w:left w:val="none" w:sz="0" w:space="0" w:color="auto"/>
                    <w:bottom w:val="none" w:sz="0" w:space="0" w:color="auto"/>
                    <w:right w:val="none" w:sz="0" w:space="0" w:color="auto"/>
                  </w:divBdr>
                  <w:divsChild>
                    <w:div w:id="119958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386908">
      <w:bodyDiv w:val="1"/>
      <w:marLeft w:val="0"/>
      <w:marRight w:val="0"/>
      <w:marTop w:val="0"/>
      <w:marBottom w:val="0"/>
      <w:divBdr>
        <w:top w:val="none" w:sz="0" w:space="0" w:color="auto"/>
        <w:left w:val="none" w:sz="0" w:space="0" w:color="auto"/>
        <w:bottom w:val="none" w:sz="0" w:space="0" w:color="auto"/>
        <w:right w:val="none" w:sz="0" w:space="0" w:color="auto"/>
      </w:divBdr>
      <w:divsChild>
        <w:div w:id="287126178">
          <w:marLeft w:val="0"/>
          <w:marRight w:val="0"/>
          <w:marTop w:val="0"/>
          <w:marBottom w:val="0"/>
          <w:divBdr>
            <w:top w:val="none" w:sz="0" w:space="0" w:color="auto"/>
            <w:left w:val="none" w:sz="0" w:space="0" w:color="auto"/>
            <w:bottom w:val="none" w:sz="0" w:space="0" w:color="auto"/>
            <w:right w:val="none" w:sz="0" w:space="0" w:color="auto"/>
          </w:divBdr>
          <w:divsChild>
            <w:div w:id="468323973">
              <w:marLeft w:val="0"/>
              <w:marRight w:val="0"/>
              <w:marTop w:val="0"/>
              <w:marBottom w:val="0"/>
              <w:divBdr>
                <w:top w:val="none" w:sz="0" w:space="0" w:color="auto"/>
                <w:left w:val="none" w:sz="0" w:space="0" w:color="auto"/>
                <w:bottom w:val="none" w:sz="0" w:space="0" w:color="auto"/>
                <w:right w:val="none" w:sz="0" w:space="0" w:color="auto"/>
              </w:divBdr>
              <w:divsChild>
                <w:div w:id="1210386720">
                  <w:marLeft w:val="0"/>
                  <w:marRight w:val="0"/>
                  <w:marTop w:val="0"/>
                  <w:marBottom w:val="0"/>
                  <w:divBdr>
                    <w:top w:val="none" w:sz="0" w:space="0" w:color="auto"/>
                    <w:left w:val="none" w:sz="0" w:space="0" w:color="auto"/>
                    <w:bottom w:val="none" w:sz="0" w:space="0" w:color="auto"/>
                    <w:right w:val="none" w:sz="0" w:space="0" w:color="auto"/>
                  </w:divBdr>
                  <w:divsChild>
                    <w:div w:id="1885948648">
                      <w:marLeft w:val="0"/>
                      <w:marRight w:val="0"/>
                      <w:marTop w:val="0"/>
                      <w:marBottom w:val="0"/>
                      <w:divBdr>
                        <w:top w:val="none" w:sz="0" w:space="0" w:color="auto"/>
                        <w:left w:val="none" w:sz="0" w:space="0" w:color="auto"/>
                        <w:bottom w:val="none" w:sz="0" w:space="0" w:color="auto"/>
                        <w:right w:val="none" w:sz="0" w:space="0" w:color="auto"/>
                      </w:divBdr>
                      <w:divsChild>
                        <w:div w:id="1857034151">
                          <w:marLeft w:val="0"/>
                          <w:marRight w:val="0"/>
                          <w:marTop w:val="0"/>
                          <w:marBottom w:val="0"/>
                          <w:divBdr>
                            <w:top w:val="none" w:sz="0" w:space="0" w:color="auto"/>
                            <w:left w:val="none" w:sz="0" w:space="0" w:color="auto"/>
                            <w:bottom w:val="none" w:sz="0" w:space="0" w:color="auto"/>
                            <w:right w:val="none" w:sz="0" w:space="0" w:color="auto"/>
                          </w:divBdr>
                          <w:divsChild>
                            <w:div w:id="190378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8964556">
      <w:bodyDiv w:val="1"/>
      <w:marLeft w:val="0"/>
      <w:marRight w:val="0"/>
      <w:marTop w:val="0"/>
      <w:marBottom w:val="0"/>
      <w:divBdr>
        <w:top w:val="none" w:sz="0" w:space="0" w:color="auto"/>
        <w:left w:val="none" w:sz="0" w:space="0" w:color="auto"/>
        <w:bottom w:val="none" w:sz="0" w:space="0" w:color="auto"/>
        <w:right w:val="none" w:sz="0" w:space="0" w:color="auto"/>
      </w:divBdr>
    </w:div>
    <w:div w:id="364066823">
      <w:bodyDiv w:val="1"/>
      <w:marLeft w:val="0"/>
      <w:marRight w:val="0"/>
      <w:marTop w:val="0"/>
      <w:marBottom w:val="0"/>
      <w:divBdr>
        <w:top w:val="none" w:sz="0" w:space="0" w:color="auto"/>
        <w:left w:val="none" w:sz="0" w:space="0" w:color="auto"/>
        <w:bottom w:val="none" w:sz="0" w:space="0" w:color="auto"/>
        <w:right w:val="none" w:sz="0" w:space="0" w:color="auto"/>
      </w:divBdr>
    </w:div>
    <w:div w:id="421728189">
      <w:bodyDiv w:val="1"/>
      <w:marLeft w:val="0"/>
      <w:marRight w:val="0"/>
      <w:marTop w:val="0"/>
      <w:marBottom w:val="0"/>
      <w:divBdr>
        <w:top w:val="none" w:sz="0" w:space="0" w:color="auto"/>
        <w:left w:val="none" w:sz="0" w:space="0" w:color="auto"/>
        <w:bottom w:val="none" w:sz="0" w:space="0" w:color="auto"/>
        <w:right w:val="none" w:sz="0" w:space="0" w:color="auto"/>
      </w:divBdr>
    </w:div>
    <w:div w:id="448013079">
      <w:bodyDiv w:val="1"/>
      <w:marLeft w:val="0"/>
      <w:marRight w:val="0"/>
      <w:marTop w:val="0"/>
      <w:marBottom w:val="0"/>
      <w:divBdr>
        <w:top w:val="none" w:sz="0" w:space="0" w:color="auto"/>
        <w:left w:val="none" w:sz="0" w:space="0" w:color="auto"/>
        <w:bottom w:val="none" w:sz="0" w:space="0" w:color="auto"/>
        <w:right w:val="none" w:sz="0" w:space="0" w:color="auto"/>
      </w:divBdr>
      <w:divsChild>
        <w:div w:id="2062754275">
          <w:marLeft w:val="0"/>
          <w:marRight w:val="0"/>
          <w:marTop w:val="0"/>
          <w:marBottom w:val="0"/>
          <w:divBdr>
            <w:top w:val="none" w:sz="0" w:space="0" w:color="auto"/>
            <w:left w:val="none" w:sz="0" w:space="0" w:color="auto"/>
            <w:bottom w:val="none" w:sz="0" w:space="0" w:color="auto"/>
            <w:right w:val="none" w:sz="0" w:space="0" w:color="auto"/>
          </w:divBdr>
          <w:divsChild>
            <w:div w:id="153643138">
              <w:marLeft w:val="0"/>
              <w:marRight w:val="0"/>
              <w:marTop w:val="0"/>
              <w:marBottom w:val="0"/>
              <w:divBdr>
                <w:top w:val="none" w:sz="0" w:space="0" w:color="auto"/>
                <w:left w:val="none" w:sz="0" w:space="0" w:color="auto"/>
                <w:bottom w:val="none" w:sz="0" w:space="0" w:color="auto"/>
                <w:right w:val="none" w:sz="0" w:space="0" w:color="auto"/>
              </w:divBdr>
              <w:divsChild>
                <w:div w:id="1799837906">
                  <w:marLeft w:val="0"/>
                  <w:marRight w:val="0"/>
                  <w:marTop w:val="0"/>
                  <w:marBottom w:val="0"/>
                  <w:divBdr>
                    <w:top w:val="none" w:sz="0" w:space="0" w:color="auto"/>
                    <w:left w:val="none" w:sz="0" w:space="0" w:color="auto"/>
                    <w:bottom w:val="none" w:sz="0" w:space="0" w:color="auto"/>
                    <w:right w:val="none" w:sz="0" w:space="0" w:color="auto"/>
                  </w:divBdr>
                  <w:divsChild>
                    <w:div w:id="1036926616">
                      <w:marLeft w:val="0"/>
                      <w:marRight w:val="0"/>
                      <w:marTop w:val="0"/>
                      <w:marBottom w:val="0"/>
                      <w:divBdr>
                        <w:top w:val="none" w:sz="0" w:space="0" w:color="auto"/>
                        <w:left w:val="none" w:sz="0" w:space="0" w:color="auto"/>
                        <w:bottom w:val="none" w:sz="0" w:space="0" w:color="auto"/>
                        <w:right w:val="none" w:sz="0" w:space="0" w:color="auto"/>
                      </w:divBdr>
                      <w:divsChild>
                        <w:div w:id="507838622">
                          <w:marLeft w:val="0"/>
                          <w:marRight w:val="0"/>
                          <w:marTop w:val="0"/>
                          <w:marBottom w:val="0"/>
                          <w:divBdr>
                            <w:top w:val="none" w:sz="0" w:space="0" w:color="auto"/>
                            <w:left w:val="none" w:sz="0" w:space="0" w:color="auto"/>
                            <w:bottom w:val="none" w:sz="0" w:space="0" w:color="auto"/>
                            <w:right w:val="none" w:sz="0" w:space="0" w:color="auto"/>
                          </w:divBdr>
                          <w:divsChild>
                            <w:div w:id="1542326080">
                              <w:marLeft w:val="0"/>
                              <w:marRight w:val="0"/>
                              <w:marTop w:val="0"/>
                              <w:marBottom w:val="0"/>
                              <w:divBdr>
                                <w:top w:val="none" w:sz="0" w:space="0" w:color="auto"/>
                                <w:left w:val="none" w:sz="0" w:space="0" w:color="auto"/>
                                <w:bottom w:val="none" w:sz="0" w:space="0" w:color="auto"/>
                                <w:right w:val="none" w:sz="0" w:space="0" w:color="auto"/>
                              </w:divBdr>
                              <w:divsChild>
                                <w:div w:id="330791343">
                                  <w:marLeft w:val="0"/>
                                  <w:marRight w:val="0"/>
                                  <w:marTop w:val="0"/>
                                  <w:marBottom w:val="0"/>
                                  <w:divBdr>
                                    <w:top w:val="none" w:sz="0" w:space="0" w:color="auto"/>
                                    <w:left w:val="none" w:sz="0" w:space="0" w:color="auto"/>
                                    <w:bottom w:val="none" w:sz="0" w:space="0" w:color="auto"/>
                                    <w:right w:val="none" w:sz="0" w:space="0" w:color="auto"/>
                                  </w:divBdr>
                                  <w:divsChild>
                                    <w:div w:id="371733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2703618">
      <w:bodyDiv w:val="1"/>
      <w:marLeft w:val="0"/>
      <w:marRight w:val="0"/>
      <w:marTop w:val="0"/>
      <w:marBottom w:val="0"/>
      <w:divBdr>
        <w:top w:val="none" w:sz="0" w:space="0" w:color="auto"/>
        <w:left w:val="none" w:sz="0" w:space="0" w:color="auto"/>
        <w:bottom w:val="none" w:sz="0" w:space="0" w:color="auto"/>
        <w:right w:val="single" w:sz="6" w:space="6" w:color="FFFFFF"/>
      </w:divBdr>
      <w:divsChild>
        <w:div w:id="2088190481">
          <w:marLeft w:val="0"/>
          <w:marRight w:val="0"/>
          <w:marTop w:val="0"/>
          <w:marBottom w:val="0"/>
          <w:divBdr>
            <w:top w:val="none" w:sz="0" w:space="0" w:color="auto"/>
            <w:left w:val="none" w:sz="0" w:space="0" w:color="auto"/>
            <w:bottom w:val="none" w:sz="0" w:space="0" w:color="auto"/>
            <w:right w:val="none" w:sz="0" w:space="0" w:color="auto"/>
          </w:divBdr>
          <w:divsChild>
            <w:div w:id="285937441">
              <w:marLeft w:val="0"/>
              <w:marRight w:val="0"/>
              <w:marTop w:val="0"/>
              <w:marBottom w:val="0"/>
              <w:divBdr>
                <w:top w:val="none" w:sz="0" w:space="0" w:color="auto"/>
                <w:left w:val="none" w:sz="0" w:space="0" w:color="auto"/>
                <w:bottom w:val="none" w:sz="0" w:space="0" w:color="auto"/>
                <w:right w:val="none" w:sz="0" w:space="0" w:color="auto"/>
              </w:divBdr>
              <w:divsChild>
                <w:div w:id="101426270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596256485">
                      <w:blockQuote w:val="1"/>
                      <w:marLeft w:val="340"/>
                      <w:marRight w:val="0"/>
                      <w:marTop w:val="160"/>
                      <w:marBottom w:val="200"/>
                      <w:divBdr>
                        <w:top w:val="none" w:sz="0" w:space="0" w:color="auto"/>
                        <w:left w:val="none" w:sz="0" w:space="0" w:color="auto"/>
                        <w:bottom w:val="none" w:sz="0" w:space="0" w:color="auto"/>
                        <w:right w:val="none" w:sz="0" w:space="0" w:color="auto"/>
                      </w:divBdr>
                    </w:div>
                    <w:div w:id="63880805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735249436">
                          <w:blockQuote w:val="1"/>
                          <w:marLeft w:val="340"/>
                          <w:marRight w:val="0"/>
                          <w:marTop w:val="160"/>
                          <w:marBottom w:val="200"/>
                          <w:divBdr>
                            <w:top w:val="none" w:sz="0" w:space="0" w:color="auto"/>
                            <w:left w:val="none" w:sz="0" w:space="0" w:color="auto"/>
                            <w:bottom w:val="none" w:sz="0" w:space="0" w:color="auto"/>
                            <w:right w:val="none" w:sz="0" w:space="0" w:color="auto"/>
                          </w:divBdr>
                        </w:div>
                        <w:div w:id="941379267">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513737094">
      <w:bodyDiv w:val="1"/>
      <w:marLeft w:val="0"/>
      <w:marRight w:val="0"/>
      <w:marTop w:val="0"/>
      <w:marBottom w:val="0"/>
      <w:divBdr>
        <w:top w:val="none" w:sz="0" w:space="0" w:color="auto"/>
        <w:left w:val="none" w:sz="0" w:space="0" w:color="auto"/>
        <w:bottom w:val="none" w:sz="0" w:space="0" w:color="auto"/>
        <w:right w:val="none" w:sz="0" w:space="0" w:color="auto"/>
      </w:divBdr>
    </w:div>
    <w:div w:id="555630537">
      <w:bodyDiv w:val="1"/>
      <w:marLeft w:val="0"/>
      <w:marRight w:val="0"/>
      <w:marTop w:val="0"/>
      <w:marBottom w:val="0"/>
      <w:divBdr>
        <w:top w:val="none" w:sz="0" w:space="0" w:color="auto"/>
        <w:left w:val="none" w:sz="0" w:space="0" w:color="auto"/>
        <w:bottom w:val="none" w:sz="0" w:space="0" w:color="auto"/>
        <w:right w:val="none" w:sz="0" w:space="0" w:color="auto"/>
      </w:divBdr>
    </w:div>
    <w:div w:id="603653451">
      <w:bodyDiv w:val="1"/>
      <w:marLeft w:val="0"/>
      <w:marRight w:val="0"/>
      <w:marTop w:val="0"/>
      <w:marBottom w:val="0"/>
      <w:divBdr>
        <w:top w:val="none" w:sz="0" w:space="0" w:color="auto"/>
        <w:left w:val="none" w:sz="0" w:space="0" w:color="auto"/>
        <w:bottom w:val="none" w:sz="0" w:space="0" w:color="auto"/>
        <w:right w:val="none" w:sz="0" w:space="0" w:color="auto"/>
      </w:divBdr>
    </w:div>
    <w:div w:id="603655957">
      <w:bodyDiv w:val="1"/>
      <w:marLeft w:val="0"/>
      <w:marRight w:val="0"/>
      <w:marTop w:val="0"/>
      <w:marBottom w:val="0"/>
      <w:divBdr>
        <w:top w:val="none" w:sz="0" w:space="0" w:color="auto"/>
        <w:left w:val="none" w:sz="0" w:space="0" w:color="auto"/>
        <w:bottom w:val="none" w:sz="0" w:space="0" w:color="auto"/>
        <w:right w:val="none" w:sz="0" w:space="0" w:color="auto"/>
      </w:divBdr>
    </w:div>
    <w:div w:id="706683072">
      <w:bodyDiv w:val="1"/>
      <w:marLeft w:val="0"/>
      <w:marRight w:val="0"/>
      <w:marTop w:val="0"/>
      <w:marBottom w:val="0"/>
      <w:divBdr>
        <w:top w:val="none" w:sz="0" w:space="0" w:color="auto"/>
        <w:left w:val="none" w:sz="0" w:space="0" w:color="auto"/>
        <w:bottom w:val="none" w:sz="0" w:space="0" w:color="auto"/>
        <w:right w:val="none" w:sz="0" w:space="0" w:color="auto"/>
      </w:divBdr>
      <w:divsChild>
        <w:div w:id="1567494006">
          <w:marLeft w:val="0"/>
          <w:marRight w:val="0"/>
          <w:marTop w:val="0"/>
          <w:marBottom w:val="0"/>
          <w:divBdr>
            <w:top w:val="none" w:sz="0" w:space="0" w:color="auto"/>
            <w:left w:val="none" w:sz="0" w:space="0" w:color="auto"/>
            <w:bottom w:val="none" w:sz="0" w:space="0" w:color="auto"/>
            <w:right w:val="none" w:sz="0" w:space="0" w:color="auto"/>
          </w:divBdr>
          <w:divsChild>
            <w:div w:id="930551228">
              <w:marLeft w:val="0"/>
              <w:marRight w:val="0"/>
              <w:marTop w:val="0"/>
              <w:marBottom w:val="0"/>
              <w:divBdr>
                <w:top w:val="none" w:sz="0" w:space="0" w:color="auto"/>
                <w:left w:val="none" w:sz="0" w:space="0" w:color="auto"/>
                <w:bottom w:val="none" w:sz="0" w:space="0" w:color="auto"/>
                <w:right w:val="none" w:sz="0" w:space="0" w:color="auto"/>
              </w:divBdr>
              <w:divsChild>
                <w:div w:id="843934055">
                  <w:marLeft w:val="0"/>
                  <w:marRight w:val="0"/>
                  <w:marTop w:val="0"/>
                  <w:marBottom w:val="0"/>
                  <w:divBdr>
                    <w:top w:val="none" w:sz="0" w:space="0" w:color="auto"/>
                    <w:left w:val="none" w:sz="0" w:space="0" w:color="auto"/>
                    <w:bottom w:val="none" w:sz="0" w:space="0" w:color="auto"/>
                    <w:right w:val="none" w:sz="0" w:space="0" w:color="auto"/>
                  </w:divBdr>
                  <w:divsChild>
                    <w:div w:id="1374498494">
                      <w:marLeft w:val="0"/>
                      <w:marRight w:val="0"/>
                      <w:marTop w:val="0"/>
                      <w:marBottom w:val="0"/>
                      <w:divBdr>
                        <w:top w:val="none" w:sz="0" w:space="0" w:color="auto"/>
                        <w:left w:val="none" w:sz="0" w:space="0" w:color="auto"/>
                        <w:bottom w:val="none" w:sz="0" w:space="0" w:color="auto"/>
                        <w:right w:val="none" w:sz="0" w:space="0" w:color="auto"/>
                      </w:divBdr>
                      <w:divsChild>
                        <w:div w:id="1653604778">
                          <w:marLeft w:val="0"/>
                          <w:marRight w:val="0"/>
                          <w:marTop w:val="0"/>
                          <w:marBottom w:val="0"/>
                          <w:divBdr>
                            <w:top w:val="none" w:sz="0" w:space="0" w:color="auto"/>
                            <w:left w:val="none" w:sz="0" w:space="0" w:color="auto"/>
                            <w:bottom w:val="none" w:sz="0" w:space="0" w:color="auto"/>
                            <w:right w:val="none" w:sz="0" w:space="0" w:color="auto"/>
                          </w:divBdr>
                          <w:divsChild>
                            <w:div w:id="95174156">
                              <w:marLeft w:val="0"/>
                              <w:marRight w:val="0"/>
                              <w:marTop w:val="0"/>
                              <w:marBottom w:val="0"/>
                              <w:divBdr>
                                <w:top w:val="none" w:sz="0" w:space="0" w:color="auto"/>
                                <w:left w:val="none" w:sz="0" w:space="0" w:color="auto"/>
                                <w:bottom w:val="none" w:sz="0" w:space="0" w:color="auto"/>
                                <w:right w:val="none" w:sz="0" w:space="0" w:color="auto"/>
                              </w:divBdr>
                              <w:divsChild>
                                <w:div w:id="537935159">
                                  <w:marLeft w:val="0"/>
                                  <w:marRight w:val="0"/>
                                  <w:marTop w:val="0"/>
                                  <w:marBottom w:val="0"/>
                                  <w:divBdr>
                                    <w:top w:val="none" w:sz="0" w:space="0" w:color="auto"/>
                                    <w:left w:val="none" w:sz="0" w:space="0" w:color="auto"/>
                                    <w:bottom w:val="none" w:sz="0" w:space="0" w:color="auto"/>
                                    <w:right w:val="none" w:sz="0" w:space="0" w:color="auto"/>
                                  </w:divBdr>
                                  <w:divsChild>
                                    <w:div w:id="51230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2408245">
      <w:bodyDiv w:val="1"/>
      <w:marLeft w:val="0"/>
      <w:marRight w:val="0"/>
      <w:marTop w:val="0"/>
      <w:marBottom w:val="0"/>
      <w:divBdr>
        <w:top w:val="none" w:sz="0" w:space="0" w:color="auto"/>
        <w:left w:val="none" w:sz="0" w:space="0" w:color="auto"/>
        <w:bottom w:val="none" w:sz="0" w:space="0" w:color="auto"/>
        <w:right w:val="single" w:sz="6" w:space="6" w:color="FFFFFF"/>
      </w:divBdr>
      <w:divsChild>
        <w:div w:id="788738273">
          <w:marLeft w:val="0"/>
          <w:marRight w:val="0"/>
          <w:marTop w:val="0"/>
          <w:marBottom w:val="0"/>
          <w:divBdr>
            <w:top w:val="none" w:sz="0" w:space="0" w:color="auto"/>
            <w:left w:val="none" w:sz="0" w:space="0" w:color="auto"/>
            <w:bottom w:val="none" w:sz="0" w:space="0" w:color="auto"/>
            <w:right w:val="none" w:sz="0" w:space="0" w:color="auto"/>
          </w:divBdr>
          <w:divsChild>
            <w:div w:id="2023049192">
              <w:marLeft w:val="0"/>
              <w:marRight w:val="0"/>
              <w:marTop w:val="0"/>
              <w:marBottom w:val="0"/>
              <w:divBdr>
                <w:top w:val="none" w:sz="0" w:space="0" w:color="auto"/>
                <w:left w:val="none" w:sz="0" w:space="0" w:color="auto"/>
                <w:bottom w:val="none" w:sz="0" w:space="0" w:color="auto"/>
                <w:right w:val="none" w:sz="0" w:space="0" w:color="auto"/>
              </w:divBdr>
              <w:divsChild>
                <w:div w:id="889072172">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440149072">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93541935">
                          <w:blockQuote w:val="1"/>
                          <w:marLeft w:val="340"/>
                          <w:marRight w:val="0"/>
                          <w:marTop w:val="160"/>
                          <w:marBottom w:val="200"/>
                          <w:divBdr>
                            <w:top w:val="none" w:sz="0" w:space="0" w:color="auto"/>
                            <w:left w:val="none" w:sz="0" w:space="0" w:color="auto"/>
                            <w:bottom w:val="none" w:sz="0" w:space="0" w:color="auto"/>
                            <w:right w:val="none" w:sz="0" w:space="0" w:color="auto"/>
                          </w:divBdr>
                        </w:div>
                        <w:div w:id="589239989">
                          <w:blockQuote w:val="1"/>
                          <w:marLeft w:val="340"/>
                          <w:marRight w:val="0"/>
                          <w:marTop w:val="160"/>
                          <w:marBottom w:val="200"/>
                          <w:divBdr>
                            <w:top w:val="none" w:sz="0" w:space="0" w:color="auto"/>
                            <w:left w:val="none" w:sz="0" w:space="0" w:color="auto"/>
                            <w:bottom w:val="none" w:sz="0" w:space="0" w:color="auto"/>
                            <w:right w:val="none" w:sz="0" w:space="0" w:color="auto"/>
                          </w:divBdr>
                        </w:div>
                        <w:div w:id="746612585">
                          <w:blockQuote w:val="1"/>
                          <w:marLeft w:val="340"/>
                          <w:marRight w:val="0"/>
                          <w:marTop w:val="160"/>
                          <w:marBottom w:val="200"/>
                          <w:divBdr>
                            <w:top w:val="none" w:sz="0" w:space="0" w:color="auto"/>
                            <w:left w:val="none" w:sz="0" w:space="0" w:color="auto"/>
                            <w:bottom w:val="none" w:sz="0" w:space="0" w:color="auto"/>
                            <w:right w:val="none" w:sz="0" w:space="0" w:color="auto"/>
                          </w:divBdr>
                        </w:div>
                        <w:div w:id="1154298053">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780880019">
      <w:bodyDiv w:val="1"/>
      <w:marLeft w:val="0"/>
      <w:marRight w:val="0"/>
      <w:marTop w:val="0"/>
      <w:marBottom w:val="0"/>
      <w:divBdr>
        <w:top w:val="none" w:sz="0" w:space="0" w:color="auto"/>
        <w:left w:val="none" w:sz="0" w:space="0" w:color="auto"/>
        <w:bottom w:val="none" w:sz="0" w:space="0" w:color="auto"/>
        <w:right w:val="none" w:sz="0" w:space="0" w:color="auto"/>
      </w:divBdr>
    </w:div>
    <w:div w:id="792792976">
      <w:bodyDiv w:val="1"/>
      <w:marLeft w:val="0"/>
      <w:marRight w:val="0"/>
      <w:marTop w:val="0"/>
      <w:marBottom w:val="0"/>
      <w:divBdr>
        <w:top w:val="none" w:sz="0" w:space="0" w:color="auto"/>
        <w:left w:val="none" w:sz="0" w:space="0" w:color="auto"/>
        <w:bottom w:val="none" w:sz="0" w:space="0" w:color="auto"/>
        <w:right w:val="none" w:sz="0" w:space="0" w:color="auto"/>
      </w:divBdr>
      <w:divsChild>
        <w:div w:id="795291432">
          <w:marLeft w:val="0"/>
          <w:marRight w:val="0"/>
          <w:marTop w:val="0"/>
          <w:marBottom w:val="0"/>
          <w:divBdr>
            <w:top w:val="none" w:sz="0" w:space="0" w:color="auto"/>
            <w:left w:val="none" w:sz="0" w:space="0" w:color="auto"/>
            <w:bottom w:val="none" w:sz="0" w:space="0" w:color="auto"/>
            <w:right w:val="none" w:sz="0" w:space="0" w:color="auto"/>
          </w:divBdr>
          <w:divsChild>
            <w:div w:id="179702272">
              <w:marLeft w:val="0"/>
              <w:marRight w:val="0"/>
              <w:marTop w:val="0"/>
              <w:marBottom w:val="0"/>
              <w:divBdr>
                <w:top w:val="none" w:sz="0" w:space="0" w:color="auto"/>
                <w:left w:val="none" w:sz="0" w:space="0" w:color="auto"/>
                <w:bottom w:val="none" w:sz="0" w:space="0" w:color="auto"/>
                <w:right w:val="none" w:sz="0" w:space="0" w:color="auto"/>
              </w:divBdr>
              <w:divsChild>
                <w:div w:id="1677732026">
                  <w:marLeft w:val="0"/>
                  <w:marRight w:val="0"/>
                  <w:marTop w:val="0"/>
                  <w:marBottom w:val="0"/>
                  <w:divBdr>
                    <w:top w:val="none" w:sz="0" w:space="0" w:color="auto"/>
                    <w:left w:val="none" w:sz="0" w:space="0" w:color="auto"/>
                    <w:bottom w:val="none" w:sz="0" w:space="0" w:color="auto"/>
                    <w:right w:val="none" w:sz="0" w:space="0" w:color="auto"/>
                  </w:divBdr>
                  <w:divsChild>
                    <w:div w:id="1150176924">
                      <w:marLeft w:val="150"/>
                      <w:marRight w:val="150"/>
                      <w:marTop w:val="0"/>
                      <w:marBottom w:val="0"/>
                      <w:divBdr>
                        <w:top w:val="none" w:sz="0" w:space="0" w:color="auto"/>
                        <w:left w:val="none" w:sz="0" w:space="0" w:color="auto"/>
                        <w:bottom w:val="none" w:sz="0" w:space="0" w:color="auto"/>
                        <w:right w:val="none" w:sz="0" w:space="0" w:color="auto"/>
                      </w:divBdr>
                      <w:divsChild>
                        <w:div w:id="1784954879">
                          <w:marLeft w:val="0"/>
                          <w:marRight w:val="0"/>
                          <w:marTop w:val="0"/>
                          <w:marBottom w:val="0"/>
                          <w:divBdr>
                            <w:top w:val="none" w:sz="0" w:space="0" w:color="auto"/>
                            <w:left w:val="none" w:sz="0" w:space="0" w:color="auto"/>
                            <w:bottom w:val="none" w:sz="0" w:space="0" w:color="auto"/>
                            <w:right w:val="none" w:sz="0" w:space="0" w:color="auto"/>
                          </w:divBdr>
                          <w:divsChild>
                            <w:div w:id="758675207">
                              <w:marLeft w:val="0"/>
                              <w:marRight w:val="0"/>
                              <w:marTop w:val="0"/>
                              <w:marBottom w:val="240"/>
                              <w:divBdr>
                                <w:top w:val="none" w:sz="0" w:space="0" w:color="auto"/>
                                <w:left w:val="none" w:sz="0" w:space="0" w:color="auto"/>
                                <w:bottom w:val="none" w:sz="0" w:space="0" w:color="auto"/>
                                <w:right w:val="none" w:sz="0" w:space="0" w:color="auto"/>
                              </w:divBdr>
                              <w:divsChild>
                                <w:div w:id="1396394511">
                                  <w:marLeft w:val="0"/>
                                  <w:marRight w:val="0"/>
                                  <w:marTop w:val="0"/>
                                  <w:marBottom w:val="0"/>
                                  <w:divBdr>
                                    <w:top w:val="none" w:sz="0" w:space="0" w:color="auto"/>
                                    <w:left w:val="none" w:sz="0" w:space="0" w:color="auto"/>
                                    <w:bottom w:val="none" w:sz="0" w:space="0" w:color="auto"/>
                                    <w:right w:val="none" w:sz="0" w:space="0" w:color="auto"/>
                                  </w:divBdr>
                                  <w:divsChild>
                                    <w:div w:id="586230112">
                                      <w:marLeft w:val="0"/>
                                      <w:marRight w:val="0"/>
                                      <w:marTop w:val="0"/>
                                      <w:marBottom w:val="0"/>
                                      <w:divBdr>
                                        <w:top w:val="none" w:sz="0" w:space="0" w:color="auto"/>
                                        <w:left w:val="none" w:sz="0" w:space="0" w:color="auto"/>
                                        <w:bottom w:val="none" w:sz="0" w:space="0" w:color="auto"/>
                                        <w:right w:val="none" w:sz="0" w:space="0" w:color="auto"/>
                                      </w:divBdr>
                                      <w:divsChild>
                                        <w:div w:id="837188681">
                                          <w:marLeft w:val="0"/>
                                          <w:marRight w:val="0"/>
                                          <w:marTop w:val="0"/>
                                          <w:marBottom w:val="0"/>
                                          <w:divBdr>
                                            <w:top w:val="none" w:sz="0" w:space="0" w:color="auto"/>
                                            <w:left w:val="none" w:sz="0" w:space="0" w:color="auto"/>
                                            <w:bottom w:val="none" w:sz="0" w:space="0" w:color="auto"/>
                                            <w:right w:val="none" w:sz="0" w:space="0" w:color="auto"/>
                                          </w:divBdr>
                                          <w:divsChild>
                                            <w:div w:id="504512881">
                                              <w:marLeft w:val="0"/>
                                              <w:marRight w:val="0"/>
                                              <w:marTop w:val="0"/>
                                              <w:marBottom w:val="0"/>
                                              <w:divBdr>
                                                <w:top w:val="none" w:sz="0" w:space="0" w:color="auto"/>
                                                <w:left w:val="none" w:sz="0" w:space="0" w:color="auto"/>
                                                <w:bottom w:val="none" w:sz="0" w:space="0" w:color="auto"/>
                                                <w:right w:val="none" w:sz="0" w:space="0" w:color="auto"/>
                                              </w:divBdr>
                                              <w:divsChild>
                                                <w:div w:id="10451994">
                                                  <w:marLeft w:val="0"/>
                                                  <w:marRight w:val="0"/>
                                                  <w:marTop w:val="0"/>
                                                  <w:marBottom w:val="0"/>
                                                  <w:divBdr>
                                                    <w:top w:val="none" w:sz="0" w:space="0" w:color="auto"/>
                                                    <w:left w:val="none" w:sz="0" w:space="0" w:color="auto"/>
                                                    <w:bottom w:val="none" w:sz="0" w:space="0" w:color="auto"/>
                                                    <w:right w:val="none" w:sz="0" w:space="0" w:color="auto"/>
                                                  </w:divBdr>
                                                  <w:divsChild>
                                                    <w:div w:id="730152934">
                                                      <w:marLeft w:val="0"/>
                                                      <w:marRight w:val="0"/>
                                                      <w:marTop w:val="0"/>
                                                      <w:marBottom w:val="0"/>
                                                      <w:divBdr>
                                                        <w:top w:val="none" w:sz="0" w:space="0" w:color="auto"/>
                                                        <w:left w:val="none" w:sz="0" w:space="0" w:color="auto"/>
                                                        <w:bottom w:val="none" w:sz="0" w:space="0" w:color="auto"/>
                                                        <w:right w:val="none" w:sz="0" w:space="0" w:color="auto"/>
                                                      </w:divBdr>
                                                      <w:divsChild>
                                                        <w:div w:id="1836603446">
                                                          <w:marLeft w:val="0"/>
                                                          <w:marRight w:val="0"/>
                                                          <w:marTop w:val="0"/>
                                                          <w:marBottom w:val="0"/>
                                                          <w:divBdr>
                                                            <w:top w:val="none" w:sz="0" w:space="0" w:color="auto"/>
                                                            <w:left w:val="none" w:sz="0" w:space="0" w:color="auto"/>
                                                            <w:bottom w:val="none" w:sz="0" w:space="0" w:color="auto"/>
                                                            <w:right w:val="none" w:sz="0" w:space="0" w:color="auto"/>
                                                          </w:divBdr>
                                                          <w:divsChild>
                                                            <w:div w:id="79910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04466648">
      <w:bodyDiv w:val="1"/>
      <w:marLeft w:val="0"/>
      <w:marRight w:val="0"/>
      <w:marTop w:val="0"/>
      <w:marBottom w:val="0"/>
      <w:divBdr>
        <w:top w:val="none" w:sz="0" w:space="0" w:color="auto"/>
        <w:left w:val="none" w:sz="0" w:space="0" w:color="auto"/>
        <w:bottom w:val="none" w:sz="0" w:space="0" w:color="auto"/>
        <w:right w:val="none" w:sz="0" w:space="0" w:color="auto"/>
      </w:divBdr>
      <w:divsChild>
        <w:div w:id="1745184770">
          <w:marLeft w:val="0"/>
          <w:marRight w:val="0"/>
          <w:marTop w:val="0"/>
          <w:marBottom w:val="0"/>
          <w:divBdr>
            <w:top w:val="none" w:sz="0" w:space="0" w:color="auto"/>
            <w:left w:val="none" w:sz="0" w:space="0" w:color="auto"/>
            <w:bottom w:val="none" w:sz="0" w:space="0" w:color="auto"/>
            <w:right w:val="none" w:sz="0" w:space="0" w:color="auto"/>
          </w:divBdr>
          <w:divsChild>
            <w:div w:id="773206963">
              <w:marLeft w:val="0"/>
              <w:marRight w:val="0"/>
              <w:marTop w:val="0"/>
              <w:marBottom w:val="0"/>
              <w:divBdr>
                <w:top w:val="none" w:sz="0" w:space="0" w:color="auto"/>
                <w:left w:val="none" w:sz="0" w:space="0" w:color="auto"/>
                <w:bottom w:val="none" w:sz="0" w:space="0" w:color="auto"/>
                <w:right w:val="none" w:sz="0" w:space="0" w:color="auto"/>
              </w:divBdr>
              <w:divsChild>
                <w:div w:id="1870028975">
                  <w:marLeft w:val="0"/>
                  <w:marRight w:val="0"/>
                  <w:marTop w:val="0"/>
                  <w:marBottom w:val="0"/>
                  <w:divBdr>
                    <w:top w:val="none" w:sz="0" w:space="0" w:color="auto"/>
                    <w:left w:val="none" w:sz="0" w:space="0" w:color="auto"/>
                    <w:bottom w:val="none" w:sz="0" w:space="0" w:color="auto"/>
                    <w:right w:val="none" w:sz="0" w:space="0" w:color="auto"/>
                  </w:divBdr>
                  <w:divsChild>
                    <w:div w:id="1030109885">
                      <w:marLeft w:val="0"/>
                      <w:marRight w:val="0"/>
                      <w:marTop w:val="0"/>
                      <w:marBottom w:val="0"/>
                      <w:divBdr>
                        <w:top w:val="none" w:sz="0" w:space="0" w:color="auto"/>
                        <w:left w:val="none" w:sz="0" w:space="0" w:color="auto"/>
                        <w:bottom w:val="none" w:sz="0" w:space="0" w:color="auto"/>
                        <w:right w:val="none" w:sz="0" w:space="0" w:color="auto"/>
                      </w:divBdr>
                      <w:divsChild>
                        <w:div w:id="322587468">
                          <w:marLeft w:val="0"/>
                          <w:marRight w:val="0"/>
                          <w:marTop w:val="0"/>
                          <w:marBottom w:val="0"/>
                          <w:divBdr>
                            <w:top w:val="none" w:sz="0" w:space="0" w:color="auto"/>
                            <w:left w:val="none" w:sz="0" w:space="0" w:color="auto"/>
                            <w:bottom w:val="none" w:sz="0" w:space="0" w:color="auto"/>
                            <w:right w:val="none" w:sz="0" w:space="0" w:color="auto"/>
                          </w:divBdr>
                          <w:divsChild>
                            <w:div w:id="738945222">
                              <w:marLeft w:val="0"/>
                              <w:marRight w:val="0"/>
                              <w:marTop w:val="0"/>
                              <w:marBottom w:val="0"/>
                              <w:divBdr>
                                <w:top w:val="none" w:sz="0" w:space="0" w:color="auto"/>
                                <w:left w:val="none" w:sz="0" w:space="0" w:color="auto"/>
                                <w:bottom w:val="none" w:sz="0" w:space="0" w:color="auto"/>
                                <w:right w:val="none" w:sz="0" w:space="0" w:color="auto"/>
                              </w:divBdr>
                              <w:divsChild>
                                <w:div w:id="695040240">
                                  <w:marLeft w:val="0"/>
                                  <w:marRight w:val="0"/>
                                  <w:marTop w:val="0"/>
                                  <w:marBottom w:val="0"/>
                                  <w:divBdr>
                                    <w:top w:val="none" w:sz="0" w:space="0" w:color="auto"/>
                                    <w:left w:val="none" w:sz="0" w:space="0" w:color="auto"/>
                                    <w:bottom w:val="none" w:sz="0" w:space="0" w:color="auto"/>
                                    <w:right w:val="none" w:sz="0" w:space="0" w:color="auto"/>
                                  </w:divBdr>
                                  <w:divsChild>
                                    <w:div w:id="49650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9444456">
      <w:bodyDiv w:val="1"/>
      <w:marLeft w:val="0"/>
      <w:marRight w:val="0"/>
      <w:marTop w:val="0"/>
      <w:marBottom w:val="0"/>
      <w:divBdr>
        <w:top w:val="none" w:sz="0" w:space="0" w:color="auto"/>
        <w:left w:val="none" w:sz="0" w:space="0" w:color="auto"/>
        <w:bottom w:val="none" w:sz="0" w:space="0" w:color="auto"/>
        <w:right w:val="none" w:sz="0" w:space="0" w:color="auto"/>
      </w:divBdr>
    </w:div>
    <w:div w:id="863443123">
      <w:bodyDiv w:val="1"/>
      <w:marLeft w:val="0"/>
      <w:marRight w:val="0"/>
      <w:marTop w:val="0"/>
      <w:marBottom w:val="0"/>
      <w:divBdr>
        <w:top w:val="none" w:sz="0" w:space="0" w:color="auto"/>
        <w:left w:val="none" w:sz="0" w:space="0" w:color="auto"/>
        <w:bottom w:val="none" w:sz="0" w:space="0" w:color="auto"/>
        <w:right w:val="none" w:sz="0" w:space="0" w:color="auto"/>
      </w:divBdr>
    </w:div>
    <w:div w:id="881525789">
      <w:bodyDiv w:val="1"/>
      <w:marLeft w:val="0"/>
      <w:marRight w:val="0"/>
      <w:marTop w:val="0"/>
      <w:marBottom w:val="0"/>
      <w:divBdr>
        <w:top w:val="none" w:sz="0" w:space="0" w:color="auto"/>
        <w:left w:val="none" w:sz="0" w:space="0" w:color="auto"/>
        <w:bottom w:val="none" w:sz="0" w:space="0" w:color="auto"/>
        <w:right w:val="none" w:sz="0" w:space="0" w:color="auto"/>
      </w:divBdr>
      <w:divsChild>
        <w:div w:id="838077626">
          <w:marLeft w:val="0"/>
          <w:marRight w:val="0"/>
          <w:marTop w:val="0"/>
          <w:marBottom w:val="0"/>
          <w:divBdr>
            <w:top w:val="none" w:sz="0" w:space="0" w:color="auto"/>
            <w:left w:val="none" w:sz="0" w:space="0" w:color="auto"/>
            <w:bottom w:val="none" w:sz="0" w:space="0" w:color="auto"/>
            <w:right w:val="none" w:sz="0" w:space="0" w:color="auto"/>
          </w:divBdr>
          <w:divsChild>
            <w:div w:id="842816977">
              <w:marLeft w:val="0"/>
              <w:marRight w:val="0"/>
              <w:marTop w:val="0"/>
              <w:marBottom w:val="0"/>
              <w:divBdr>
                <w:top w:val="none" w:sz="0" w:space="0" w:color="auto"/>
                <w:left w:val="none" w:sz="0" w:space="0" w:color="auto"/>
                <w:bottom w:val="none" w:sz="0" w:space="0" w:color="auto"/>
                <w:right w:val="none" w:sz="0" w:space="0" w:color="auto"/>
              </w:divBdr>
              <w:divsChild>
                <w:div w:id="301738085">
                  <w:marLeft w:val="0"/>
                  <w:marRight w:val="0"/>
                  <w:marTop w:val="0"/>
                  <w:marBottom w:val="0"/>
                  <w:divBdr>
                    <w:top w:val="none" w:sz="0" w:space="0" w:color="auto"/>
                    <w:left w:val="none" w:sz="0" w:space="0" w:color="auto"/>
                    <w:bottom w:val="none" w:sz="0" w:space="0" w:color="auto"/>
                    <w:right w:val="none" w:sz="0" w:space="0" w:color="auto"/>
                  </w:divBdr>
                  <w:divsChild>
                    <w:div w:id="909342328">
                      <w:marLeft w:val="0"/>
                      <w:marRight w:val="0"/>
                      <w:marTop w:val="0"/>
                      <w:marBottom w:val="0"/>
                      <w:divBdr>
                        <w:top w:val="none" w:sz="0" w:space="0" w:color="auto"/>
                        <w:left w:val="none" w:sz="0" w:space="0" w:color="auto"/>
                        <w:bottom w:val="none" w:sz="0" w:space="0" w:color="auto"/>
                        <w:right w:val="none" w:sz="0" w:space="0" w:color="auto"/>
                      </w:divBdr>
                      <w:divsChild>
                        <w:div w:id="900484686">
                          <w:marLeft w:val="0"/>
                          <w:marRight w:val="0"/>
                          <w:marTop w:val="0"/>
                          <w:marBottom w:val="0"/>
                          <w:divBdr>
                            <w:top w:val="none" w:sz="0" w:space="0" w:color="auto"/>
                            <w:left w:val="none" w:sz="0" w:space="0" w:color="auto"/>
                            <w:bottom w:val="none" w:sz="0" w:space="0" w:color="auto"/>
                            <w:right w:val="none" w:sz="0" w:space="0" w:color="auto"/>
                          </w:divBdr>
                          <w:divsChild>
                            <w:div w:id="659235327">
                              <w:marLeft w:val="0"/>
                              <w:marRight w:val="0"/>
                              <w:marTop w:val="0"/>
                              <w:marBottom w:val="0"/>
                              <w:divBdr>
                                <w:top w:val="none" w:sz="0" w:space="0" w:color="auto"/>
                                <w:left w:val="none" w:sz="0" w:space="0" w:color="auto"/>
                                <w:bottom w:val="none" w:sz="0" w:space="0" w:color="auto"/>
                                <w:right w:val="none" w:sz="0" w:space="0" w:color="auto"/>
                              </w:divBdr>
                              <w:divsChild>
                                <w:div w:id="347028031">
                                  <w:marLeft w:val="0"/>
                                  <w:marRight w:val="0"/>
                                  <w:marTop w:val="0"/>
                                  <w:marBottom w:val="0"/>
                                  <w:divBdr>
                                    <w:top w:val="none" w:sz="0" w:space="0" w:color="auto"/>
                                    <w:left w:val="none" w:sz="0" w:space="0" w:color="auto"/>
                                    <w:bottom w:val="none" w:sz="0" w:space="0" w:color="auto"/>
                                    <w:right w:val="none" w:sz="0" w:space="0" w:color="auto"/>
                                  </w:divBdr>
                                  <w:divsChild>
                                    <w:div w:id="128696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3028928">
      <w:bodyDiv w:val="1"/>
      <w:marLeft w:val="0"/>
      <w:marRight w:val="0"/>
      <w:marTop w:val="0"/>
      <w:marBottom w:val="0"/>
      <w:divBdr>
        <w:top w:val="none" w:sz="0" w:space="0" w:color="auto"/>
        <w:left w:val="none" w:sz="0" w:space="0" w:color="auto"/>
        <w:bottom w:val="none" w:sz="0" w:space="0" w:color="auto"/>
        <w:right w:val="none" w:sz="0" w:space="0" w:color="auto"/>
      </w:divBdr>
    </w:div>
    <w:div w:id="930241036">
      <w:bodyDiv w:val="1"/>
      <w:marLeft w:val="0"/>
      <w:marRight w:val="0"/>
      <w:marTop w:val="0"/>
      <w:marBottom w:val="0"/>
      <w:divBdr>
        <w:top w:val="none" w:sz="0" w:space="0" w:color="auto"/>
        <w:left w:val="none" w:sz="0" w:space="0" w:color="auto"/>
        <w:bottom w:val="none" w:sz="0" w:space="0" w:color="auto"/>
        <w:right w:val="none" w:sz="0" w:space="0" w:color="auto"/>
      </w:divBdr>
      <w:divsChild>
        <w:div w:id="1902672072">
          <w:marLeft w:val="0"/>
          <w:marRight w:val="0"/>
          <w:marTop w:val="0"/>
          <w:marBottom w:val="0"/>
          <w:divBdr>
            <w:top w:val="none" w:sz="0" w:space="0" w:color="auto"/>
            <w:left w:val="none" w:sz="0" w:space="0" w:color="auto"/>
            <w:bottom w:val="none" w:sz="0" w:space="0" w:color="auto"/>
            <w:right w:val="none" w:sz="0" w:space="0" w:color="auto"/>
          </w:divBdr>
          <w:divsChild>
            <w:div w:id="31928016">
              <w:marLeft w:val="0"/>
              <w:marRight w:val="0"/>
              <w:marTop w:val="0"/>
              <w:marBottom w:val="0"/>
              <w:divBdr>
                <w:top w:val="none" w:sz="0" w:space="0" w:color="auto"/>
                <w:left w:val="none" w:sz="0" w:space="0" w:color="auto"/>
                <w:bottom w:val="none" w:sz="0" w:space="0" w:color="auto"/>
                <w:right w:val="none" w:sz="0" w:space="0" w:color="auto"/>
              </w:divBdr>
              <w:divsChild>
                <w:div w:id="910192598">
                  <w:marLeft w:val="0"/>
                  <w:marRight w:val="0"/>
                  <w:marTop w:val="0"/>
                  <w:marBottom w:val="0"/>
                  <w:divBdr>
                    <w:top w:val="none" w:sz="0" w:space="0" w:color="auto"/>
                    <w:left w:val="none" w:sz="0" w:space="0" w:color="auto"/>
                    <w:bottom w:val="none" w:sz="0" w:space="0" w:color="auto"/>
                    <w:right w:val="none" w:sz="0" w:space="0" w:color="auto"/>
                  </w:divBdr>
                  <w:divsChild>
                    <w:div w:id="1449853460">
                      <w:marLeft w:val="0"/>
                      <w:marRight w:val="0"/>
                      <w:marTop w:val="0"/>
                      <w:marBottom w:val="0"/>
                      <w:divBdr>
                        <w:top w:val="none" w:sz="0" w:space="0" w:color="auto"/>
                        <w:left w:val="none" w:sz="0" w:space="0" w:color="auto"/>
                        <w:bottom w:val="none" w:sz="0" w:space="0" w:color="auto"/>
                        <w:right w:val="none" w:sz="0" w:space="0" w:color="auto"/>
                      </w:divBdr>
                      <w:divsChild>
                        <w:div w:id="434863899">
                          <w:marLeft w:val="0"/>
                          <w:marRight w:val="0"/>
                          <w:marTop w:val="0"/>
                          <w:marBottom w:val="0"/>
                          <w:divBdr>
                            <w:top w:val="none" w:sz="0" w:space="0" w:color="auto"/>
                            <w:left w:val="none" w:sz="0" w:space="0" w:color="auto"/>
                            <w:bottom w:val="none" w:sz="0" w:space="0" w:color="auto"/>
                            <w:right w:val="none" w:sz="0" w:space="0" w:color="auto"/>
                          </w:divBdr>
                          <w:divsChild>
                            <w:div w:id="1027483044">
                              <w:marLeft w:val="0"/>
                              <w:marRight w:val="0"/>
                              <w:marTop w:val="0"/>
                              <w:marBottom w:val="0"/>
                              <w:divBdr>
                                <w:top w:val="none" w:sz="0" w:space="0" w:color="auto"/>
                                <w:left w:val="none" w:sz="0" w:space="0" w:color="auto"/>
                                <w:bottom w:val="none" w:sz="0" w:space="0" w:color="auto"/>
                                <w:right w:val="none" w:sz="0" w:space="0" w:color="auto"/>
                              </w:divBdr>
                              <w:divsChild>
                                <w:div w:id="98449897">
                                  <w:marLeft w:val="0"/>
                                  <w:marRight w:val="0"/>
                                  <w:marTop w:val="0"/>
                                  <w:marBottom w:val="0"/>
                                  <w:divBdr>
                                    <w:top w:val="none" w:sz="0" w:space="0" w:color="auto"/>
                                    <w:left w:val="none" w:sz="0" w:space="0" w:color="auto"/>
                                    <w:bottom w:val="none" w:sz="0" w:space="0" w:color="auto"/>
                                    <w:right w:val="none" w:sz="0" w:space="0" w:color="auto"/>
                                  </w:divBdr>
                                  <w:divsChild>
                                    <w:div w:id="52902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9822769">
      <w:bodyDiv w:val="1"/>
      <w:marLeft w:val="0"/>
      <w:marRight w:val="0"/>
      <w:marTop w:val="0"/>
      <w:marBottom w:val="0"/>
      <w:divBdr>
        <w:top w:val="none" w:sz="0" w:space="0" w:color="auto"/>
        <w:left w:val="none" w:sz="0" w:space="0" w:color="auto"/>
        <w:bottom w:val="none" w:sz="0" w:space="0" w:color="auto"/>
        <w:right w:val="none" w:sz="0" w:space="0" w:color="auto"/>
      </w:divBdr>
      <w:divsChild>
        <w:div w:id="1118765474">
          <w:marLeft w:val="0"/>
          <w:marRight w:val="0"/>
          <w:marTop w:val="0"/>
          <w:marBottom w:val="0"/>
          <w:divBdr>
            <w:top w:val="none" w:sz="0" w:space="0" w:color="auto"/>
            <w:left w:val="none" w:sz="0" w:space="0" w:color="auto"/>
            <w:bottom w:val="none" w:sz="0" w:space="0" w:color="auto"/>
            <w:right w:val="none" w:sz="0" w:space="0" w:color="auto"/>
          </w:divBdr>
          <w:divsChild>
            <w:div w:id="1461607312">
              <w:marLeft w:val="150"/>
              <w:marRight w:val="150"/>
              <w:marTop w:val="100"/>
              <w:marBottom w:val="100"/>
              <w:divBdr>
                <w:top w:val="none" w:sz="0" w:space="0" w:color="auto"/>
                <w:left w:val="none" w:sz="0" w:space="0" w:color="auto"/>
                <w:bottom w:val="none" w:sz="0" w:space="0" w:color="auto"/>
                <w:right w:val="none" w:sz="0" w:space="0" w:color="auto"/>
              </w:divBdr>
              <w:divsChild>
                <w:div w:id="1835534285">
                  <w:marLeft w:val="0"/>
                  <w:marRight w:val="0"/>
                  <w:marTop w:val="0"/>
                  <w:marBottom w:val="0"/>
                  <w:divBdr>
                    <w:top w:val="none" w:sz="0" w:space="0" w:color="auto"/>
                    <w:left w:val="none" w:sz="0" w:space="0" w:color="auto"/>
                    <w:bottom w:val="none" w:sz="0" w:space="0" w:color="auto"/>
                    <w:right w:val="none" w:sz="0" w:space="0" w:color="auto"/>
                  </w:divBdr>
                  <w:divsChild>
                    <w:div w:id="193308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435176">
      <w:bodyDiv w:val="1"/>
      <w:marLeft w:val="0"/>
      <w:marRight w:val="0"/>
      <w:marTop w:val="0"/>
      <w:marBottom w:val="0"/>
      <w:divBdr>
        <w:top w:val="none" w:sz="0" w:space="0" w:color="auto"/>
        <w:left w:val="none" w:sz="0" w:space="0" w:color="auto"/>
        <w:bottom w:val="none" w:sz="0" w:space="0" w:color="auto"/>
        <w:right w:val="none" w:sz="0" w:space="0" w:color="auto"/>
      </w:divBdr>
      <w:divsChild>
        <w:div w:id="721908305">
          <w:marLeft w:val="0"/>
          <w:marRight w:val="0"/>
          <w:marTop w:val="0"/>
          <w:marBottom w:val="0"/>
          <w:divBdr>
            <w:top w:val="none" w:sz="0" w:space="0" w:color="auto"/>
            <w:left w:val="none" w:sz="0" w:space="0" w:color="auto"/>
            <w:bottom w:val="none" w:sz="0" w:space="0" w:color="auto"/>
            <w:right w:val="none" w:sz="0" w:space="0" w:color="auto"/>
          </w:divBdr>
          <w:divsChild>
            <w:div w:id="1324580197">
              <w:marLeft w:val="0"/>
              <w:marRight w:val="0"/>
              <w:marTop w:val="0"/>
              <w:marBottom w:val="0"/>
              <w:divBdr>
                <w:top w:val="none" w:sz="0" w:space="0" w:color="auto"/>
                <w:left w:val="none" w:sz="0" w:space="0" w:color="auto"/>
                <w:bottom w:val="none" w:sz="0" w:space="0" w:color="auto"/>
                <w:right w:val="none" w:sz="0" w:space="0" w:color="auto"/>
              </w:divBdr>
              <w:divsChild>
                <w:div w:id="403644290">
                  <w:marLeft w:val="0"/>
                  <w:marRight w:val="0"/>
                  <w:marTop w:val="0"/>
                  <w:marBottom w:val="0"/>
                  <w:divBdr>
                    <w:top w:val="none" w:sz="0" w:space="0" w:color="auto"/>
                    <w:left w:val="none" w:sz="0" w:space="0" w:color="auto"/>
                    <w:bottom w:val="none" w:sz="0" w:space="0" w:color="auto"/>
                    <w:right w:val="none" w:sz="0" w:space="0" w:color="auto"/>
                  </w:divBdr>
                  <w:divsChild>
                    <w:div w:id="694380385">
                      <w:marLeft w:val="150"/>
                      <w:marRight w:val="150"/>
                      <w:marTop w:val="0"/>
                      <w:marBottom w:val="0"/>
                      <w:divBdr>
                        <w:top w:val="none" w:sz="0" w:space="0" w:color="auto"/>
                        <w:left w:val="none" w:sz="0" w:space="0" w:color="auto"/>
                        <w:bottom w:val="none" w:sz="0" w:space="0" w:color="auto"/>
                        <w:right w:val="none" w:sz="0" w:space="0" w:color="auto"/>
                      </w:divBdr>
                      <w:divsChild>
                        <w:div w:id="149946576">
                          <w:marLeft w:val="0"/>
                          <w:marRight w:val="0"/>
                          <w:marTop w:val="0"/>
                          <w:marBottom w:val="0"/>
                          <w:divBdr>
                            <w:top w:val="none" w:sz="0" w:space="0" w:color="auto"/>
                            <w:left w:val="none" w:sz="0" w:space="0" w:color="auto"/>
                            <w:bottom w:val="none" w:sz="0" w:space="0" w:color="auto"/>
                            <w:right w:val="none" w:sz="0" w:space="0" w:color="auto"/>
                          </w:divBdr>
                          <w:divsChild>
                            <w:div w:id="1956326503">
                              <w:marLeft w:val="0"/>
                              <w:marRight w:val="0"/>
                              <w:marTop w:val="0"/>
                              <w:marBottom w:val="240"/>
                              <w:divBdr>
                                <w:top w:val="none" w:sz="0" w:space="0" w:color="auto"/>
                                <w:left w:val="none" w:sz="0" w:space="0" w:color="auto"/>
                                <w:bottom w:val="none" w:sz="0" w:space="0" w:color="auto"/>
                                <w:right w:val="none" w:sz="0" w:space="0" w:color="auto"/>
                              </w:divBdr>
                              <w:divsChild>
                                <w:div w:id="184054878">
                                  <w:marLeft w:val="0"/>
                                  <w:marRight w:val="0"/>
                                  <w:marTop w:val="0"/>
                                  <w:marBottom w:val="0"/>
                                  <w:divBdr>
                                    <w:top w:val="none" w:sz="0" w:space="0" w:color="auto"/>
                                    <w:left w:val="none" w:sz="0" w:space="0" w:color="auto"/>
                                    <w:bottom w:val="none" w:sz="0" w:space="0" w:color="auto"/>
                                    <w:right w:val="none" w:sz="0" w:space="0" w:color="auto"/>
                                  </w:divBdr>
                                  <w:divsChild>
                                    <w:div w:id="1824465969">
                                      <w:marLeft w:val="0"/>
                                      <w:marRight w:val="0"/>
                                      <w:marTop w:val="0"/>
                                      <w:marBottom w:val="0"/>
                                      <w:divBdr>
                                        <w:top w:val="none" w:sz="0" w:space="0" w:color="auto"/>
                                        <w:left w:val="none" w:sz="0" w:space="0" w:color="auto"/>
                                        <w:bottom w:val="none" w:sz="0" w:space="0" w:color="auto"/>
                                        <w:right w:val="none" w:sz="0" w:space="0" w:color="auto"/>
                                      </w:divBdr>
                                      <w:divsChild>
                                        <w:div w:id="625234389">
                                          <w:marLeft w:val="0"/>
                                          <w:marRight w:val="0"/>
                                          <w:marTop w:val="0"/>
                                          <w:marBottom w:val="0"/>
                                          <w:divBdr>
                                            <w:top w:val="none" w:sz="0" w:space="0" w:color="auto"/>
                                            <w:left w:val="none" w:sz="0" w:space="0" w:color="auto"/>
                                            <w:bottom w:val="none" w:sz="0" w:space="0" w:color="auto"/>
                                            <w:right w:val="none" w:sz="0" w:space="0" w:color="auto"/>
                                          </w:divBdr>
                                          <w:divsChild>
                                            <w:div w:id="1647736441">
                                              <w:marLeft w:val="0"/>
                                              <w:marRight w:val="0"/>
                                              <w:marTop w:val="0"/>
                                              <w:marBottom w:val="0"/>
                                              <w:divBdr>
                                                <w:top w:val="none" w:sz="0" w:space="0" w:color="auto"/>
                                                <w:left w:val="none" w:sz="0" w:space="0" w:color="auto"/>
                                                <w:bottom w:val="none" w:sz="0" w:space="0" w:color="auto"/>
                                                <w:right w:val="none" w:sz="0" w:space="0" w:color="auto"/>
                                              </w:divBdr>
                                              <w:divsChild>
                                                <w:div w:id="1038774666">
                                                  <w:marLeft w:val="0"/>
                                                  <w:marRight w:val="0"/>
                                                  <w:marTop w:val="0"/>
                                                  <w:marBottom w:val="0"/>
                                                  <w:divBdr>
                                                    <w:top w:val="none" w:sz="0" w:space="0" w:color="auto"/>
                                                    <w:left w:val="none" w:sz="0" w:space="0" w:color="auto"/>
                                                    <w:bottom w:val="none" w:sz="0" w:space="0" w:color="auto"/>
                                                    <w:right w:val="none" w:sz="0" w:space="0" w:color="auto"/>
                                                  </w:divBdr>
                                                  <w:divsChild>
                                                    <w:div w:id="1110734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673440">
      <w:bodyDiv w:val="1"/>
      <w:marLeft w:val="0"/>
      <w:marRight w:val="0"/>
      <w:marTop w:val="0"/>
      <w:marBottom w:val="0"/>
      <w:divBdr>
        <w:top w:val="none" w:sz="0" w:space="0" w:color="auto"/>
        <w:left w:val="none" w:sz="0" w:space="0" w:color="auto"/>
        <w:bottom w:val="none" w:sz="0" w:space="0" w:color="auto"/>
        <w:right w:val="none" w:sz="0" w:space="0" w:color="auto"/>
      </w:divBdr>
    </w:div>
    <w:div w:id="1022902210">
      <w:bodyDiv w:val="1"/>
      <w:marLeft w:val="0"/>
      <w:marRight w:val="0"/>
      <w:marTop w:val="0"/>
      <w:marBottom w:val="0"/>
      <w:divBdr>
        <w:top w:val="none" w:sz="0" w:space="0" w:color="auto"/>
        <w:left w:val="none" w:sz="0" w:space="0" w:color="auto"/>
        <w:bottom w:val="none" w:sz="0" w:space="0" w:color="auto"/>
        <w:right w:val="none" w:sz="0" w:space="0" w:color="auto"/>
      </w:divBdr>
    </w:div>
    <w:div w:id="1037966633">
      <w:bodyDiv w:val="1"/>
      <w:marLeft w:val="0"/>
      <w:marRight w:val="0"/>
      <w:marTop w:val="0"/>
      <w:marBottom w:val="0"/>
      <w:divBdr>
        <w:top w:val="none" w:sz="0" w:space="0" w:color="auto"/>
        <w:left w:val="none" w:sz="0" w:space="0" w:color="auto"/>
        <w:bottom w:val="none" w:sz="0" w:space="0" w:color="auto"/>
        <w:right w:val="none" w:sz="0" w:space="0" w:color="auto"/>
      </w:divBdr>
      <w:divsChild>
        <w:div w:id="1346785597">
          <w:marLeft w:val="0"/>
          <w:marRight w:val="0"/>
          <w:marTop w:val="0"/>
          <w:marBottom w:val="0"/>
          <w:divBdr>
            <w:top w:val="none" w:sz="0" w:space="0" w:color="auto"/>
            <w:left w:val="none" w:sz="0" w:space="0" w:color="auto"/>
            <w:bottom w:val="none" w:sz="0" w:space="0" w:color="auto"/>
            <w:right w:val="none" w:sz="0" w:space="0" w:color="auto"/>
          </w:divBdr>
          <w:divsChild>
            <w:div w:id="1218853801">
              <w:marLeft w:val="0"/>
              <w:marRight w:val="0"/>
              <w:marTop w:val="0"/>
              <w:marBottom w:val="0"/>
              <w:divBdr>
                <w:top w:val="none" w:sz="0" w:space="0" w:color="auto"/>
                <w:left w:val="none" w:sz="0" w:space="0" w:color="auto"/>
                <w:bottom w:val="none" w:sz="0" w:space="0" w:color="auto"/>
                <w:right w:val="none" w:sz="0" w:space="0" w:color="auto"/>
              </w:divBdr>
              <w:divsChild>
                <w:div w:id="1376008838">
                  <w:marLeft w:val="0"/>
                  <w:marRight w:val="0"/>
                  <w:marTop w:val="0"/>
                  <w:marBottom w:val="0"/>
                  <w:divBdr>
                    <w:top w:val="none" w:sz="0" w:space="0" w:color="auto"/>
                    <w:left w:val="none" w:sz="0" w:space="0" w:color="auto"/>
                    <w:bottom w:val="none" w:sz="0" w:space="0" w:color="auto"/>
                    <w:right w:val="none" w:sz="0" w:space="0" w:color="auto"/>
                  </w:divBdr>
                  <w:divsChild>
                    <w:div w:id="3753531">
                      <w:marLeft w:val="0"/>
                      <w:marRight w:val="0"/>
                      <w:marTop w:val="0"/>
                      <w:marBottom w:val="0"/>
                      <w:divBdr>
                        <w:top w:val="none" w:sz="0" w:space="0" w:color="auto"/>
                        <w:left w:val="none" w:sz="0" w:space="0" w:color="auto"/>
                        <w:bottom w:val="none" w:sz="0" w:space="0" w:color="auto"/>
                        <w:right w:val="none" w:sz="0" w:space="0" w:color="auto"/>
                      </w:divBdr>
                      <w:divsChild>
                        <w:div w:id="1413970092">
                          <w:marLeft w:val="0"/>
                          <w:marRight w:val="0"/>
                          <w:marTop w:val="0"/>
                          <w:marBottom w:val="0"/>
                          <w:divBdr>
                            <w:top w:val="none" w:sz="0" w:space="0" w:color="auto"/>
                            <w:left w:val="none" w:sz="0" w:space="0" w:color="auto"/>
                            <w:bottom w:val="none" w:sz="0" w:space="0" w:color="auto"/>
                            <w:right w:val="none" w:sz="0" w:space="0" w:color="auto"/>
                          </w:divBdr>
                          <w:divsChild>
                            <w:div w:id="2089643955">
                              <w:marLeft w:val="0"/>
                              <w:marRight w:val="0"/>
                              <w:marTop w:val="0"/>
                              <w:marBottom w:val="0"/>
                              <w:divBdr>
                                <w:top w:val="none" w:sz="0" w:space="0" w:color="auto"/>
                                <w:left w:val="none" w:sz="0" w:space="0" w:color="auto"/>
                                <w:bottom w:val="none" w:sz="0" w:space="0" w:color="auto"/>
                                <w:right w:val="none" w:sz="0" w:space="0" w:color="auto"/>
                              </w:divBdr>
                              <w:divsChild>
                                <w:div w:id="236785982">
                                  <w:marLeft w:val="0"/>
                                  <w:marRight w:val="0"/>
                                  <w:marTop w:val="0"/>
                                  <w:marBottom w:val="0"/>
                                  <w:divBdr>
                                    <w:top w:val="none" w:sz="0" w:space="0" w:color="auto"/>
                                    <w:left w:val="none" w:sz="0" w:space="0" w:color="auto"/>
                                    <w:bottom w:val="none" w:sz="0" w:space="0" w:color="auto"/>
                                    <w:right w:val="none" w:sz="0" w:space="0" w:color="auto"/>
                                  </w:divBdr>
                                  <w:divsChild>
                                    <w:div w:id="54337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54893662">
      <w:bodyDiv w:val="1"/>
      <w:marLeft w:val="0"/>
      <w:marRight w:val="0"/>
      <w:marTop w:val="0"/>
      <w:marBottom w:val="0"/>
      <w:divBdr>
        <w:top w:val="none" w:sz="0" w:space="0" w:color="auto"/>
        <w:left w:val="none" w:sz="0" w:space="0" w:color="auto"/>
        <w:bottom w:val="none" w:sz="0" w:space="0" w:color="auto"/>
        <w:right w:val="none" w:sz="0" w:space="0" w:color="auto"/>
      </w:divBdr>
    </w:div>
    <w:div w:id="1056778595">
      <w:bodyDiv w:val="1"/>
      <w:marLeft w:val="0"/>
      <w:marRight w:val="0"/>
      <w:marTop w:val="0"/>
      <w:marBottom w:val="0"/>
      <w:divBdr>
        <w:top w:val="none" w:sz="0" w:space="0" w:color="auto"/>
        <w:left w:val="none" w:sz="0" w:space="0" w:color="auto"/>
        <w:bottom w:val="none" w:sz="0" w:space="0" w:color="auto"/>
        <w:right w:val="none" w:sz="0" w:space="0" w:color="auto"/>
      </w:divBdr>
    </w:div>
    <w:div w:id="1076392374">
      <w:bodyDiv w:val="1"/>
      <w:marLeft w:val="0"/>
      <w:marRight w:val="0"/>
      <w:marTop w:val="0"/>
      <w:marBottom w:val="0"/>
      <w:divBdr>
        <w:top w:val="none" w:sz="0" w:space="0" w:color="auto"/>
        <w:left w:val="none" w:sz="0" w:space="0" w:color="auto"/>
        <w:bottom w:val="none" w:sz="0" w:space="0" w:color="auto"/>
        <w:right w:val="none" w:sz="0" w:space="0" w:color="auto"/>
      </w:divBdr>
      <w:divsChild>
        <w:div w:id="1272275429">
          <w:marLeft w:val="0"/>
          <w:marRight w:val="0"/>
          <w:marTop w:val="0"/>
          <w:marBottom w:val="0"/>
          <w:divBdr>
            <w:top w:val="none" w:sz="0" w:space="0" w:color="auto"/>
            <w:left w:val="none" w:sz="0" w:space="0" w:color="auto"/>
            <w:bottom w:val="none" w:sz="0" w:space="0" w:color="auto"/>
            <w:right w:val="none" w:sz="0" w:space="0" w:color="auto"/>
          </w:divBdr>
          <w:divsChild>
            <w:div w:id="761797969">
              <w:marLeft w:val="0"/>
              <w:marRight w:val="0"/>
              <w:marTop w:val="0"/>
              <w:marBottom w:val="0"/>
              <w:divBdr>
                <w:top w:val="none" w:sz="0" w:space="0" w:color="auto"/>
                <w:left w:val="none" w:sz="0" w:space="0" w:color="auto"/>
                <w:bottom w:val="none" w:sz="0" w:space="0" w:color="auto"/>
                <w:right w:val="none" w:sz="0" w:space="0" w:color="auto"/>
              </w:divBdr>
              <w:divsChild>
                <w:div w:id="353239488">
                  <w:marLeft w:val="0"/>
                  <w:marRight w:val="0"/>
                  <w:marTop w:val="0"/>
                  <w:marBottom w:val="0"/>
                  <w:divBdr>
                    <w:top w:val="none" w:sz="0" w:space="0" w:color="auto"/>
                    <w:left w:val="none" w:sz="0" w:space="0" w:color="auto"/>
                    <w:bottom w:val="none" w:sz="0" w:space="0" w:color="auto"/>
                    <w:right w:val="none" w:sz="0" w:space="0" w:color="auto"/>
                  </w:divBdr>
                  <w:divsChild>
                    <w:div w:id="2105179352">
                      <w:marLeft w:val="0"/>
                      <w:marRight w:val="0"/>
                      <w:marTop w:val="0"/>
                      <w:marBottom w:val="0"/>
                      <w:divBdr>
                        <w:top w:val="none" w:sz="0" w:space="0" w:color="auto"/>
                        <w:left w:val="none" w:sz="0" w:space="0" w:color="auto"/>
                        <w:bottom w:val="none" w:sz="0" w:space="0" w:color="auto"/>
                        <w:right w:val="none" w:sz="0" w:space="0" w:color="auto"/>
                      </w:divBdr>
                      <w:divsChild>
                        <w:div w:id="109787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2222680">
      <w:bodyDiv w:val="1"/>
      <w:marLeft w:val="0"/>
      <w:marRight w:val="0"/>
      <w:marTop w:val="0"/>
      <w:marBottom w:val="0"/>
      <w:divBdr>
        <w:top w:val="none" w:sz="0" w:space="0" w:color="auto"/>
        <w:left w:val="none" w:sz="0" w:space="0" w:color="auto"/>
        <w:bottom w:val="none" w:sz="0" w:space="0" w:color="auto"/>
        <w:right w:val="none" w:sz="0" w:space="0" w:color="auto"/>
      </w:divBdr>
    </w:div>
    <w:div w:id="1087655281">
      <w:bodyDiv w:val="1"/>
      <w:marLeft w:val="0"/>
      <w:marRight w:val="0"/>
      <w:marTop w:val="0"/>
      <w:marBottom w:val="0"/>
      <w:divBdr>
        <w:top w:val="none" w:sz="0" w:space="0" w:color="auto"/>
        <w:left w:val="none" w:sz="0" w:space="0" w:color="auto"/>
        <w:bottom w:val="none" w:sz="0" w:space="0" w:color="auto"/>
        <w:right w:val="none" w:sz="0" w:space="0" w:color="auto"/>
      </w:divBdr>
    </w:div>
    <w:div w:id="1096751217">
      <w:bodyDiv w:val="1"/>
      <w:marLeft w:val="0"/>
      <w:marRight w:val="0"/>
      <w:marTop w:val="0"/>
      <w:marBottom w:val="0"/>
      <w:divBdr>
        <w:top w:val="none" w:sz="0" w:space="0" w:color="auto"/>
        <w:left w:val="none" w:sz="0" w:space="0" w:color="auto"/>
        <w:bottom w:val="none" w:sz="0" w:space="0" w:color="auto"/>
        <w:right w:val="none" w:sz="0" w:space="0" w:color="auto"/>
      </w:divBdr>
    </w:div>
    <w:div w:id="1111704898">
      <w:bodyDiv w:val="1"/>
      <w:marLeft w:val="0"/>
      <w:marRight w:val="0"/>
      <w:marTop w:val="0"/>
      <w:marBottom w:val="0"/>
      <w:divBdr>
        <w:top w:val="none" w:sz="0" w:space="0" w:color="auto"/>
        <w:left w:val="none" w:sz="0" w:space="0" w:color="auto"/>
        <w:bottom w:val="none" w:sz="0" w:space="0" w:color="auto"/>
        <w:right w:val="none" w:sz="0" w:space="0" w:color="auto"/>
      </w:divBdr>
      <w:divsChild>
        <w:div w:id="1254705669">
          <w:marLeft w:val="0"/>
          <w:marRight w:val="0"/>
          <w:marTop w:val="0"/>
          <w:marBottom w:val="0"/>
          <w:divBdr>
            <w:top w:val="none" w:sz="0" w:space="0" w:color="auto"/>
            <w:left w:val="none" w:sz="0" w:space="0" w:color="auto"/>
            <w:bottom w:val="none" w:sz="0" w:space="0" w:color="auto"/>
            <w:right w:val="none" w:sz="0" w:space="0" w:color="auto"/>
          </w:divBdr>
          <w:divsChild>
            <w:div w:id="1675064944">
              <w:marLeft w:val="0"/>
              <w:marRight w:val="0"/>
              <w:marTop w:val="0"/>
              <w:marBottom w:val="0"/>
              <w:divBdr>
                <w:top w:val="none" w:sz="0" w:space="0" w:color="auto"/>
                <w:left w:val="none" w:sz="0" w:space="0" w:color="auto"/>
                <w:bottom w:val="none" w:sz="0" w:space="0" w:color="auto"/>
                <w:right w:val="none" w:sz="0" w:space="0" w:color="auto"/>
              </w:divBdr>
              <w:divsChild>
                <w:div w:id="1372803284">
                  <w:marLeft w:val="0"/>
                  <w:marRight w:val="0"/>
                  <w:marTop w:val="0"/>
                  <w:marBottom w:val="0"/>
                  <w:divBdr>
                    <w:top w:val="none" w:sz="0" w:space="0" w:color="auto"/>
                    <w:left w:val="none" w:sz="0" w:space="0" w:color="auto"/>
                    <w:bottom w:val="none" w:sz="0" w:space="0" w:color="auto"/>
                    <w:right w:val="none" w:sz="0" w:space="0" w:color="auto"/>
                  </w:divBdr>
                  <w:divsChild>
                    <w:div w:id="752245838">
                      <w:marLeft w:val="150"/>
                      <w:marRight w:val="150"/>
                      <w:marTop w:val="0"/>
                      <w:marBottom w:val="0"/>
                      <w:divBdr>
                        <w:top w:val="none" w:sz="0" w:space="0" w:color="auto"/>
                        <w:left w:val="none" w:sz="0" w:space="0" w:color="auto"/>
                        <w:bottom w:val="none" w:sz="0" w:space="0" w:color="auto"/>
                        <w:right w:val="none" w:sz="0" w:space="0" w:color="auto"/>
                      </w:divBdr>
                      <w:divsChild>
                        <w:div w:id="236131287">
                          <w:marLeft w:val="0"/>
                          <w:marRight w:val="0"/>
                          <w:marTop w:val="0"/>
                          <w:marBottom w:val="0"/>
                          <w:divBdr>
                            <w:top w:val="none" w:sz="0" w:space="0" w:color="auto"/>
                            <w:left w:val="none" w:sz="0" w:space="0" w:color="auto"/>
                            <w:bottom w:val="none" w:sz="0" w:space="0" w:color="auto"/>
                            <w:right w:val="none" w:sz="0" w:space="0" w:color="auto"/>
                          </w:divBdr>
                          <w:divsChild>
                            <w:div w:id="496186492">
                              <w:marLeft w:val="0"/>
                              <w:marRight w:val="0"/>
                              <w:marTop w:val="0"/>
                              <w:marBottom w:val="240"/>
                              <w:divBdr>
                                <w:top w:val="none" w:sz="0" w:space="0" w:color="auto"/>
                                <w:left w:val="none" w:sz="0" w:space="0" w:color="auto"/>
                                <w:bottom w:val="none" w:sz="0" w:space="0" w:color="auto"/>
                                <w:right w:val="none" w:sz="0" w:space="0" w:color="auto"/>
                              </w:divBdr>
                              <w:divsChild>
                                <w:div w:id="2125534470">
                                  <w:marLeft w:val="0"/>
                                  <w:marRight w:val="0"/>
                                  <w:marTop w:val="0"/>
                                  <w:marBottom w:val="0"/>
                                  <w:divBdr>
                                    <w:top w:val="none" w:sz="0" w:space="0" w:color="auto"/>
                                    <w:left w:val="none" w:sz="0" w:space="0" w:color="auto"/>
                                    <w:bottom w:val="none" w:sz="0" w:space="0" w:color="auto"/>
                                    <w:right w:val="none" w:sz="0" w:space="0" w:color="auto"/>
                                  </w:divBdr>
                                  <w:divsChild>
                                    <w:div w:id="1533036455">
                                      <w:marLeft w:val="0"/>
                                      <w:marRight w:val="0"/>
                                      <w:marTop w:val="0"/>
                                      <w:marBottom w:val="0"/>
                                      <w:divBdr>
                                        <w:top w:val="none" w:sz="0" w:space="0" w:color="auto"/>
                                        <w:left w:val="none" w:sz="0" w:space="0" w:color="auto"/>
                                        <w:bottom w:val="none" w:sz="0" w:space="0" w:color="auto"/>
                                        <w:right w:val="none" w:sz="0" w:space="0" w:color="auto"/>
                                      </w:divBdr>
                                      <w:divsChild>
                                        <w:div w:id="319424675">
                                          <w:marLeft w:val="0"/>
                                          <w:marRight w:val="0"/>
                                          <w:marTop w:val="0"/>
                                          <w:marBottom w:val="0"/>
                                          <w:divBdr>
                                            <w:top w:val="none" w:sz="0" w:space="0" w:color="auto"/>
                                            <w:left w:val="none" w:sz="0" w:space="0" w:color="auto"/>
                                            <w:bottom w:val="none" w:sz="0" w:space="0" w:color="auto"/>
                                            <w:right w:val="none" w:sz="0" w:space="0" w:color="auto"/>
                                          </w:divBdr>
                                          <w:divsChild>
                                            <w:div w:id="1020356038">
                                              <w:marLeft w:val="0"/>
                                              <w:marRight w:val="0"/>
                                              <w:marTop w:val="0"/>
                                              <w:marBottom w:val="0"/>
                                              <w:divBdr>
                                                <w:top w:val="none" w:sz="0" w:space="0" w:color="auto"/>
                                                <w:left w:val="none" w:sz="0" w:space="0" w:color="auto"/>
                                                <w:bottom w:val="none" w:sz="0" w:space="0" w:color="auto"/>
                                                <w:right w:val="none" w:sz="0" w:space="0" w:color="auto"/>
                                              </w:divBdr>
                                              <w:divsChild>
                                                <w:div w:id="602417383">
                                                  <w:marLeft w:val="0"/>
                                                  <w:marRight w:val="0"/>
                                                  <w:marTop w:val="0"/>
                                                  <w:marBottom w:val="0"/>
                                                  <w:divBdr>
                                                    <w:top w:val="none" w:sz="0" w:space="0" w:color="auto"/>
                                                    <w:left w:val="none" w:sz="0" w:space="0" w:color="auto"/>
                                                    <w:bottom w:val="none" w:sz="0" w:space="0" w:color="auto"/>
                                                    <w:right w:val="none" w:sz="0" w:space="0" w:color="auto"/>
                                                  </w:divBdr>
                                                  <w:divsChild>
                                                    <w:div w:id="126865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45662056">
      <w:bodyDiv w:val="1"/>
      <w:marLeft w:val="0"/>
      <w:marRight w:val="0"/>
      <w:marTop w:val="0"/>
      <w:marBottom w:val="0"/>
      <w:divBdr>
        <w:top w:val="none" w:sz="0" w:space="0" w:color="auto"/>
        <w:left w:val="none" w:sz="0" w:space="0" w:color="auto"/>
        <w:bottom w:val="none" w:sz="0" w:space="0" w:color="auto"/>
        <w:right w:val="none" w:sz="0" w:space="0" w:color="auto"/>
      </w:divBdr>
    </w:div>
    <w:div w:id="1180579528">
      <w:bodyDiv w:val="1"/>
      <w:marLeft w:val="0"/>
      <w:marRight w:val="0"/>
      <w:marTop w:val="0"/>
      <w:marBottom w:val="0"/>
      <w:divBdr>
        <w:top w:val="none" w:sz="0" w:space="0" w:color="auto"/>
        <w:left w:val="none" w:sz="0" w:space="0" w:color="auto"/>
        <w:bottom w:val="none" w:sz="0" w:space="0" w:color="auto"/>
        <w:right w:val="none" w:sz="0" w:space="0" w:color="auto"/>
      </w:divBdr>
      <w:divsChild>
        <w:div w:id="1979993375">
          <w:marLeft w:val="0"/>
          <w:marRight w:val="0"/>
          <w:marTop w:val="0"/>
          <w:marBottom w:val="0"/>
          <w:divBdr>
            <w:top w:val="none" w:sz="0" w:space="0" w:color="auto"/>
            <w:left w:val="none" w:sz="0" w:space="0" w:color="auto"/>
            <w:bottom w:val="none" w:sz="0" w:space="0" w:color="auto"/>
            <w:right w:val="none" w:sz="0" w:space="0" w:color="auto"/>
          </w:divBdr>
          <w:divsChild>
            <w:div w:id="910624201">
              <w:marLeft w:val="0"/>
              <w:marRight w:val="0"/>
              <w:marTop w:val="0"/>
              <w:marBottom w:val="0"/>
              <w:divBdr>
                <w:top w:val="none" w:sz="0" w:space="0" w:color="auto"/>
                <w:left w:val="none" w:sz="0" w:space="0" w:color="auto"/>
                <w:bottom w:val="none" w:sz="0" w:space="0" w:color="auto"/>
                <w:right w:val="none" w:sz="0" w:space="0" w:color="auto"/>
              </w:divBdr>
              <w:divsChild>
                <w:div w:id="1418939936">
                  <w:marLeft w:val="0"/>
                  <w:marRight w:val="0"/>
                  <w:marTop w:val="0"/>
                  <w:marBottom w:val="0"/>
                  <w:divBdr>
                    <w:top w:val="none" w:sz="0" w:space="0" w:color="auto"/>
                    <w:left w:val="none" w:sz="0" w:space="0" w:color="auto"/>
                    <w:bottom w:val="none" w:sz="0" w:space="0" w:color="auto"/>
                    <w:right w:val="none" w:sz="0" w:space="0" w:color="auto"/>
                  </w:divBdr>
                  <w:divsChild>
                    <w:div w:id="1117141442">
                      <w:marLeft w:val="0"/>
                      <w:marRight w:val="0"/>
                      <w:marTop w:val="0"/>
                      <w:marBottom w:val="0"/>
                      <w:divBdr>
                        <w:top w:val="none" w:sz="0" w:space="0" w:color="auto"/>
                        <w:left w:val="none" w:sz="0" w:space="0" w:color="auto"/>
                        <w:bottom w:val="none" w:sz="0" w:space="0" w:color="auto"/>
                        <w:right w:val="none" w:sz="0" w:space="0" w:color="auto"/>
                      </w:divBdr>
                      <w:divsChild>
                        <w:div w:id="2145346302">
                          <w:marLeft w:val="0"/>
                          <w:marRight w:val="0"/>
                          <w:marTop w:val="0"/>
                          <w:marBottom w:val="0"/>
                          <w:divBdr>
                            <w:top w:val="none" w:sz="0" w:space="0" w:color="auto"/>
                            <w:left w:val="none" w:sz="0" w:space="0" w:color="auto"/>
                            <w:bottom w:val="none" w:sz="0" w:space="0" w:color="auto"/>
                            <w:right w:val="none" w:sz="0" w:space="0" w:color="auto"/>
                          </w:divBdr>
                          <w:divsChild>
                            <w:div w:id="1871646944">
                              <w:marLeft w:val="0"/>
                              <w:marRight w:val="0"/>
                              <w:marTop w:val="0"/>
                              <w:marBottom w:val="0"/>
                              <w:divBdr>
                                <w:top w:val="none" w:sz="0" w:space="0" w:color="auto"/>
                                <w:left w:val="none" w:sz="0" w:space="0" w:color="auto"/>
                                <w:bottom w:val="none" w:sz="0" w:space="0" w:color="auto"/>
                                <w:right w:val="none" w:sz="0" w:space="0" w:color="auto"/>
                              </w:divBdr>
                              <w:divsChild>
                                <w:div w:id="1174997856">
                                  <w:marLeft w:val="0"/>
                                  <w:marRight w:val="0"/>
                                  <w:marTop w:val="0"/>
                                  <w:marBottom w:val="0"/>
                                  <w:divBdr>
                                    <w:top w:val="none" w:sz="0" w:space="0" w:color="auto"/>
                                    <w:left w:val="none" w:sz="0" w:space="0" w:color="auto"/>
                                    <w:bottom w:val="none" w:sz="0" w:space="0" w:color="auto"/>
                                    <w:right w:val="none" w:sz="0" w:space="0" w:color="auto"/>
                                  </w:divBdr>
                                  <w:divsChild>
                                    <w:div w:id="1006639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6556826">
      <w:bodyDiv w:val="1"/>
      <w:marLeft w:val="0"/>
      <w:marRight w:val="0"/>
      <w:marTop w:val="0"/>
      <w:marBottom w:val="0"/>
      <w:divBdr>
        <w:top w:val="none" w:sz="0" w:space="0" w:color="auto"/>
        <w:left w:val="none" w:sz="0" w:space="0" w:color="auto"/>
        <w:bottom w:val="none" w:sz="0" w:space="0" w:color="auto"/>
        <w:right w:val="none" w:sz="0" w:space="0" w:color="auto"/>
      </w:divBdr>
      <w:divsChild>
        <w:div w:id="977689438">
          <w:marLeft w:val="0"/>
          <w:marRight w:val="0"/>
          <w:marTop w:val="0"/>
          <w:marBottom w:val="0"/>
          <w:divBdr>
            <w:top w:val="none" w:sz="0" w:space="0" w:color="auto"/>
            <w:left w:val="none" w:sz="0" w:space="0" w:color="auto"/>
            <w:bottom w:val="none" w:sz="0" w:space="0" w:color="auto"/>
            <w:right w:val="none" w:sz="0" w:space="0" w:color="auto"/>
          </w:divBdr>
          <w:divsChild>
            <w:div w:id="828637722">
              <w:marLeft w:val="0"/>
              <w:marRight w:val="0"/>
              <w:marTop w:val="0"/>
              <w:marBottom w:val="0"/>
              <w:divBdr>
                <w:top w:val="none" w:sz="0" w:space="0" w:color="auto"/>
                <w:left w:val="none" w:sz="0" w:space="0" w:color="auto"/>
                <w:bottom w:val="none" w:sz="0" w:space="0" w:color="auto"/>
                <w:right w:val="none" w:sz="0" w:space="0" w:color="auto"/>
              </w:divBdr>
              <w:divsChild>
                <w:div w:id="832261964">
                  <w:marLeft w:val="0"/>
                  <w:marRight w:val="0"/>
                  <w:marTop w:val="0"/>
                  <w:marBottom w:val="0"/>
                  <w:divBdr>
                    <w:top w:val="none" w:sz="0" w:space="0" w:color="auto"/>
                    <w:left w:val="none" w:sz="0" w:space="0" w:color="auto"/>
                    <w:bottom w:val="none" w:sz="0" w:space="0" w:color="auto"/>
                    <w:right w:val="none" w:sz="0" w:space="0" w:color="auto"/>
                  </w:divBdr>
                  <w:divsChild>
                    <w:div w:id="8147064">
                      <w:marLeft w:val="0"/>
                      <w:marRight w:val="0"/>
                      <w:marTop w:val="0"/>
                      <w:marBottom w:val="0"/>
                      <w:divBdr>
                        <w:top w:val="none" w:sz="0" w:space="0" w:color="auto"/>
                        <w:left w:val="none" w:sz="0" w:space="0" w:color="auto"/>
                        <w:bottom w:val="none" w:sz="0" w:space="0" w:color="auto"/>
                        <w:right w:val="none" w:sz="0" w:space="0" w:color="auto"/>
                      </w:divBdr>
                      <w:divsChild>
                        <w:div w:id="1826051148">
                          <w:marLeft w:val="0"/>
                          <w:marRight w:val="0"/>
                          <w:marTop w:val="0"/>
                          <w:marBottom w:val="0"/>
                          <w:divBdr>
                            <w:top w:val="none" w:sz="0" w:space="0" w:color="auto"/>
                            <w:left w:val="none" w:sz="0" w:space="0" w:color="auto"/>
                            <w:bottom w:val="none" w:sz="0" w:space="0" w:color="auto"/>
                            <w:right w:val="none" w:sz="0" w:space="0" w:color="auto"/>
                          </w:divBdr>
                          <w:divsChild>
                            <w:div w:id="605119855">
                              <w:marLeft w:val="0"/>
                              <w:marRight w:val="0"/>
                              <w:marTop w:val="0"/>
                              <w:marBottom w:val="0"/>
                              <w:divBdr>
                                <w:top w:val="none" w:sz="0" w:space="0" w:color="auto"/>
                                <w:left w:val="none" w:sz="0" w:space="0" w:color="auto"/>
                                <w:bottom w:val="none" w:sz="0" w:space="0" w:color="auto"/>
                                <w:right w:val="none" w:sz="0" w:space="0" w:color="auto"/>
                              </w:divBdr>
                              <w:divsChild>
                                <w:div w:id="1542010224">
                                  <w:marLeft w:val="0"/>
                                  <w:marRight w:val="0"/>
                                  <w:marTop w:val="0"/>
                                  <w:marBottom w:val="0"/>
                                  <w:divBdr>
                                    <w:top w:val="none" w:sz="0" w:space="0" w:color="auto"/>
                                    <w:left w:val="none" w:sz="0" w:space="0" w:color="auto"/>
                                    <w:bottom w:val="none" w:sz="0" w:space="0" w:color="auto"/>
                                    <w:right w:val="none" w:sz="0" w:space="0" w:color="auto"/>
                                  </w:divBdr>
                                  <w:divsChild>
                                    <w:div w:id="467891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94536439">
      <w:bodyDiv w:val="1"/>
      <w:marLeft w:val="0"/>
      <w:marRight w:val="0"/>
      <w:marTop w:val="0"/>
      <w:marBottom w:val="0"/>
      <w:divBdr>
        <w:top w:val="none" w:sz="0" w:space="0" w:color="auto"/>
        <w:left w:val="none" w:sz="0" w:space="0" w:color="auto"/>
        <w:bottom w:val="none" w:sz="0" w:space="0" w:color="auto"/>
        <w:right w:val="none" w:sz="0" w:space="0" w:color="auto"/>
      </w:divBdr>
      <w:divsChild>
        <w:div w:id="1774978831">
          <w:marLeft w:val="0"/>
          <w:marRight w:val="0"/>
          <w:marTop w:val="0"/>
          <w:marBottom w:val="0"/>
          <w:divBdr>
            <w:top w:val="none" w:sz="0" w:space="0" w:color="auto"/>
            <w:left w:val="none" w:sz="0" w:space="0" w:color="auto"/>
            <w:bottom w:val="none" w:sz="0" w:space="0" w:color="auto"/>
            <w:right w:val="none" w:sz="0" w:space="0" w:color="auto"/>
          </w:divBdr>
          <w:divsChild>
            <w:div w:id="1810048215">
              <w:marLeft w:val="0"/>
              <w:marRight w:val="0"/>
              <w:marTop w:val="0"/>
              <w:marBottom w:val="0"/>
              <w:divBdr>
                <w:top w:val="none" w:sz="0" w:space="0" w:color="auto"/>
                <w:left w:val="none" w:sz="0" w:space="0" w:color="auto"/>
                <w:bottom w:val="none" w:sz="0" w:space="0" w:color="auto"/>
                <w:right w:val="none" w:sz="0" w:space="0" w:color="auto"/>
              </w:divBdr>
              <w:divsChild>
                <w:div w:id="71974218">
                  <w:marLeft w:val="0"/>
                  <w:marRight w:val="0"/>
                  <w:marTop w:val="0"/>
                  <w:marBottom w:val="0"/>
                  <w:divBdr>
                    <w:top w:val="none" w:sz="0" w:space="0" w:color="auto"/>
                    <w:left w:val="none" w:sz="0" w:space="0" w:color="auto"/>
                    <w:bottom w:val="none" w:sz="0" w:space="0" w:color="auto"/>
                    <w:right w:val="none" w:sz="0" w:space="0" w:color="auto"/>
                  </w:divBdr>
                  <w:divsChild>
                    <w:div w:id="851380645">
                      <w:marLeft w:val="150"/>
                      <w:marRight w:val="150"/>
                      <w:marTop w:val="0"/>
                      <w:marBottom w:val="0"/>
                      <w:divBdr>
                        <w:top w:val="none" w:sz="0" w:space="0" w:color="auto"/>
                        <w:left w:val="none" w:sz="0" w:space="0" w:color="auto"/>
                        <w:bottom w:val="none" w:sz="0" w:space="0" w:color="auto"/>
                        <w:right w:val="none" w:sz="0" w:space="0" w:color="auto"/>
                      </w:divBdr>
                      <w:divsChild>
                        <w:div w:id="1350984178">
                          <w:marLeft w:val="0"/>
                          <w:marRight w:val="0"/>
                          <w:marTop w:val="0"/>
                          <w:marBottom w:val="0"/>
                          <w:divBdr>
                            <w:top w:val="none" w:sz="0" w:space="0" w:color="auto"/>
                            <w:left w:val="none" w:sz="0" w:space="0" w:color="auto"/>
                            <w:bottom w:val="none" w:sz="0" w:space="0" w:color="auto"/>
                            <w:right w:val="none" w:sz="0" w:space="0" w:color="auto"/>
                          </w:divBdr>
                          <w:divsChild>
                            <w:div w:id="592981651">
                              <w:marLeft w:val="0"/>
                              <w:marRight w:val="0"/>
                              <w:marTop w:val="0"/>
                              <w:marBottom w:val="240"/>
                              <w:divBdr>
                                <w:top w:val="none" w:sz="0" w:space="0" w:color="auto"/>
                                <w:left w:val="none" w:sz="0" w:space="0" w:color="auto"/>
                                <w:bottom w:val="none" w:sz="0" w:space="0" w:color="auto"/>
                                <w:right w:val="none" w:sz="0" w:space="0" w:color="auto"/>
                              </w:divBdr>
                              <w:divsChild>
                                <w:div w:id="1920745754">
                                  <w:marLeft w:val="0"/>
                                  <w:marRight w:val="0"/>
                                  <w:marTop w:val="0"/>
                                  <w:marBottom w:val="0"/>
                                  <w:divBdr>
                                    <w:top w:val="none" w:sz="0" w:space="0" w:color="auto"/>
                                    <w:left w:val="none" w:sz="0" w:space="0" w:color="auto"/>
                                    <w:bottom w:val="none" w:sz="0" w:space="0" w:color="auto"/>
                                    <w:right w:val="none" w:sz="0" w:space="0" w:color="auto"/>
                                  </w:divBdr>
                                  <w:divsChild>
                                    <w:div w:id="1018431511">
                                      <w:marLeft w:val="0"/>
                                      <w:marRight w:val="0"/>
                                      <w:marTop w:val="0"/>
                                      <w:marBottom w:val="0"/>
                                      <w:divBdr>
                                        <w:top w:val="none" w:sz="0" w:space="0" w:color="auto"/>
                                        <w:left w:val="none" w:sz="0" w:space="0" w:color="auto"/>
                                        <w:bottom w:val="none" w:sz="0" w:space="0" w:color="auto"/>
                                        <w:right w:val="none" w:sz="0" w:space="0" w:color="auto"/>
                                      </w:divBdr>
                                      <w:divsChild>
                                        <w:div w:id="1790974095">
                                          <w:marLeft w:val="0"/>
                                          <w:marRight w:val="0"/>
                                          <w:marTop w:val="0"/>
                                          <w:marBottom w:val="0"/>
                                          <w:divBdr>
                                            <w:top w:val="none" w:sz="0" w:space="0" w:color="auto"/>
                                            <w:left w:val="none" w:sz="0" w:space="0" w:color="auto"/>
                                            <w:bottom w:val="none" w:sz="0" w:space="0" w:color="auto"/>
                                            <w:right w:val="none" w:sz="0" w:space="0" w:color="auto"/>
                                          </w:divBdr>
                                          <w:divsChild>
                                            <w:div w:id="2098480869">
                                              <w:marLeft w:val="0"/>
                                              <w:marRight w:val="0"/>
                                              <w:marTop w:val="0"/>
                                              <w:marBottom w:val="0"/>
                                              <w:divBdr>
                                                <w:top w:val="none" w:sz="0" w:space="0" w:color="auto"/>
                                                <w:left w:val="none" w:sz="0" w:space="0" w:color="auto"/>
                                                <w:bottom w:val="none" w:sz="0" w:space="0" w:color="auto"/>
                                                <w:right w:val="none" w:sz="0" w:space="0" w:color="auto"/>
                                              </w:divBdr>
                                              <w:divsChild>
                                                <w:div w:id="20789549">
                                                  <w:marLeft w:val="0"/>
                                                  <w:marRight w:val="0"/>
                                                  <w:marTop w:val="0"/>
                                                  <w:marBottom w:val="0"/>
                                                  <w:divBdr>
                                                    <w:top w:val="none" w:sz="0" w:space="0" w:color="auto"/>
                                                    <w:left w:val="none" w:sz="0" w:space="0" w:color="auto"/>
                                                    <w:bottom w:val="none" w:sz="0" w:space="0" w:color="auto"/>
                                                    <w:right w:val="none" w:sz="0" w:space="0" w:color="auto"/>
                                                  </w:divBdr>
                                                  <w:divsChild>
                                                    <w:div w:id="2079932654">
                                                      <w:marLeft w:val="0"/>
                                                      <w:marRight w:val="0"/>
                                                      <w:marTop w:val="0"/>
                                                      <w:marBottom w:val="0"/>
                                                      <w:divBdr>
                                                        <w:top w:val="none" w:sz="0" w:space="0" w:color="auto"/>
                                                        <w:left w:val="none" w:sz="0" w:space="0" w:color="auto"/>
                                                        <w:bottom w:val="none" w:sz="0" w:space="0" w:color="auto"/>
                                                        <w:right w:val="none" w:sz="0" w:space="0" w:color="auto"/>
                                                      </w:divBdr>
                                                      <w:divsChild>
                                                        <w:div w:id="521667120">
                                                          <w:marLeft w:val="0"/>
                                                          <w:marRight w:val="0"/>
                                                          <w:marTop w:val="0"/>
                                                          <w:marBottom w:val="0"/>
                                                          <w:divBdr>
                                                            <w:top w:val="none" w:sz="0" w:space="0" w:color="auto"/>
                                                            <w:left w:val="none" w:sz="0" w:space="0" w:color="auto"/>
                                                            <w:bottom w:val="none" w:sz="0" w:space="0" w:color="auto"/>
                                                            <w:right w:val="none" w:sz="0" w:space="0" w:color="auto"/>
                                                          </w:divBdr>
                                                          <w:divsChild>
                                                            <w:div w:id="40646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09993289">
      <w:bodyDiv w:val="1"/>
      <w:marLeft w:val="0"/>
      <w:marRight w:val="0"/>
      <w:marTop w:val="0"/>
      <w:marBottom w:val="0"/>
      <w:divBdr>
        <w:top w:val="none" w:sz="0" w:space="0" w:color="auto"/>
        <w:left w:val="none" w:sz="0" w:space="0" w:color="auto"/>
        <w:bottom w:val="none" w:sz="0" w:space="0" w:color="auto"/>
        <w:right w:val="none" w:sz="0" w:space="0" w:color="auto"/>
      </w:divBdr>
    </w:div>
    <w:div w:id="1229223601">
      <w:bodyDiv w:val="1"/>
      <w:marLeft w:val="0"/>
      <w:marRight w:val="0"/>
      <w:marTop w:val="0"/>
      <w:marBottom w:val="0"/>
      <w:divBdr>
        <w:top w:val="none" w:sz="0" w:space="0" w:color="auto"/>
        <w:left w:val="none" w:sz="0" w:space="0" w:color="auto"/>
        <w:bottom w:val="none" w:sz="0" w:space="0" w:color="auto"/>
        <w:right w:val="none" w:sz="0" w:space="0" w:color="auto"/>
      </w:divBdr>
      <w:divsChild>
        <w:div w:id="248008641">
          <w:marLeft w:val="0"/>
          <w:marRight w:val="0"/>
          <w:marTop w:val="0"/>
          <w:marBottom w:val="0"/>
          <w:divBdr>
            <w:top w:val="none" w:sz="0" w:space="0" w:color="auto"/>
            <w:left w:val="none" w:sz="0" w:space="0" w:color="auto"/>
            <w:bottom w:val="none" w:sz="0" w:space="0" w:color="auto"/>
            <w:right w:val="none" w:sz="0" w:space="0" w:color="auto"/>
          </w:divBdr>
          <w:divsChild>
            <w:div w:id="414741492">
              <w:marLeft w:val="0"/>
              <w:marRight w:val="0"/>
              <w:marTop w:val="0"/>
              <w:marBottom w:val="0"/>
              <w:divBdr>
                <w:top w:val="none" w:sz="0" w:space="0" w:color="auto"/>
                <w:left w:val="none" w:sz="0" w:space="0" w:color="auto"/>
                <w:bottom w:val="none" w:sz="0" w:space="0" w:color="auto"/>
                <w:right w:val="none" w:sz="0" w:space="0" w:color="auto"/>
              </w:divBdr>
              <w:divsChild>
                <w:div w:id="83263227">
                  <w:marLeft w:val="0"/>
                  <w:marRight w:val="0"/>
                  <w:marTop w:val="0"/>
                  <w:marBottom w:val="0"/>
                  <w:divBdr>
                    <w:top w:val="none" w:sz="0" w:space="0" w:color="auto"/>
                    <w:left w:val="none" w:sz="0" w:space="0" w:color="auto"/>
                    <w:bottom w:val="none" w:sz="0" w:space="0" w:color="auto"/>
                    <w:right w:val="none" w:sz="0" w:space="0" w:color="auto"/>
                  </w:divBdr>
                  <w:divsChild>
                    <w:div w:id="2128891746">
                      <w:marLeft w:val="0"/>
                      <w:marRight w:val="0"/>
                      <w:marTop w:val="0"/>
                      <w:marBottom w:val="0"/>
                      <w:divBdr>
                        <w:top w:val="none" w:sz="0" w:space="0" w:color="auto"/>
                        <w:left w:val="none" w:sz="0" w:space="0" w:color="auto"/>
                        <w:bottom w:val="none" w:sz="0" w:space="0" w:color="auto"/>
                        <w:right w:val="none" w:sz="0" w:space="0" w:color="auto"/>
                      </w:divBdr>
                      <w:divsChild>
                        <w:div w:id="758334148">
                          <w:marLeft w:val="0"/>
                          <w:marRight w:val="0"/>
                          <w:marTop w:val="0"/>
                          <w:marBottom w:val="0"/>
                          <w:divBdr>
                            <w:top w:val="none" w:sz="0" w:space="0" w:color="auto"/>
                            <w:left w:val="none" w:sz="0" w:space="0" w:color="auto"/>
                            <w:bottom w:val="none" w:sz="0" w:space="0" w:color="auto"/>
                            <w:right w:val="none" w:sz="0" w:space="0" w:color="auto"/>
                          </w:divBdr>
                          <w:divsChild>
                            <w:div w:id="1330983634">
                              <w:marLeft w:val="0"/>
                              <w:marRight w:val="0"/>
                              <w:marTop w:val="0"/>
                              <w:marBottom w:val="0"/>
                              <w:divBdr>
                                <w:top w:val="none" w:sz="0" w:space="0" w:color="auto"/>
                                <w:left w:val="none" w:sz="0" w:space="0" w:color="auto"/>
                                <w:bottom w:val="none" w:sz="0" w:space="0" w:color="auto"/>
                                <w:right w:val="none" w:sz="0" w:space="0" w:color="auto"/>
                              </w:divBdr>
                              <w:divsChild>
                                <w:div w:id="54403587">
                                  <w:marLeft w:val="0"/>
                                  <w:marRight w:val="0"/>
                                  <w:marTop w:val="0"/>
                                  <w:marBottom w:val="0"/>
                                  <w:divBdr>
                                    <w:top w:val="none" w:sz="0" w:space="0" w:color="auto"/>
                                    <w:left w:val="none" w:sz="0" w:space="0" w:color="auto"/>
                                    <w:bottom w:val="none" w:sz="0" w:space="0" w:color="auto"/>
                                    <w:right w:val="none" w:sz="0" w:space="0" w:color="auto"/>
                                  </w:divBdr>
                                  <w:divsChild>
                                    <w:div w:id="165617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173214">
      <w:bodyDiv w:val="1"/>
      <w:marLeft w:val="0"/>
      <w:marRight w:val="0"/>
      <w:marTop w:val="0"/>
      <w:marBottom w:val="0"/>
      <w:divBdr>
        <w:top w:val="none" w:sz="0" w:space="0" w:color="auto"/>
        <w:left w:val="none" w:sz="0" w:space="0" w:color="auto"/>
        <w:bottom w:val="none" w:sz="0" w:space="0" w:color="auto"/>
        <w:right w:val="none" w:sz="0" w:space="0" w:color="auto"/>
      </w:divBdr>
      <w:divsChild>
        <w:div w:id="238903461">
          <w:marLeft w:val="0"/>
          <w:marRight w:val="0"/>
          <w:marTop w:val="0"/>
          <w:marBottom w:val="0"/>
          <w:divBdr>
            <w:top w:val="none" w:sz="0" w:space="0" w:color="auto"/>
            <w:left w:val="none" w:sz="0" w:space="0" w:color="auto"/>
            <w:bottom w:val="none" w:sz="0" w:space="0" w:color="auto"/>
            <w:right w:val="none" w:sz="0" w:space="0" w:color="auto"/>
          </w:divBdr>
          <w:divsChild>
            <w:div w:id="882131900">
              <w:marLeft w:val="0"/>
              <w:marRight w:val="0"/>
              <w:marTop w:val="0"/>
              <w:marBottom w:val="0"/>
              <w:divBdr>
                <w:top w:val="none" w:sz="0" w:space="0" w:color="auto"/>
                <w:left w:val="none" w:sz="0" w:space="0" w:color="auto"/>
                <w:bottom w:val="none" w:sz="0" w:space="0" w:color="auto"/>
                <w:right w:val="none" w:sz="0" w:space="0" w:color="auto"/>
              </w:divBdr>
              <w:divsChild>
                <w:div w:id="2045448181">
                  <w:marLeft w:val="0"/>
                  <w:marRight w:val="0"/>
                  <w:marTop w:val="0"/>
                  <w:marBottom w:val="0"/>
                  <w:divBdr>
                    <w:top w:val="none" w:sz="0" w:space="0" w:color="auto"/>
                    <w:left w:val="none" w:sz="0" w:space="0" w:color="auto"/>
                    <w:bottom w:val="none" w:sz="0" w:space="0" w:color="auto"/>
                    <w:right w:val="none" w:sz="0" w:space="0" w:color="auto"/>
                  </w:divBdr>
                  <w:divsChild>
                    <w:div w:id="769543196">
                      <w:marLeft w:val="0"/>
                      <w:marRight w:val="0"/>
                      <w:marTop w:val="0"/>
                      <w:marBottom w:val="0"/>
                      <w:divBdr>
                        <w:top w:val="none" w:sz="0" w:space="0" w:color="auto"/>
                        <w:left w:val="none" w:sz="0" w:space="0" w:color="auto"/>
                        <w:bottom w:val="none" w:sz="0" w:space="0" w:color="auto"/>
                        <w:right w:val="none" w:sz="0" w:space="0" w:color="auto"/>
                      </w:divBdr>
                      <w:divsChild>
                        <w:div w:id="1272544863">
                          <w:marLeft w:val="0"/>
                          <w:marRight w:val="0"/>
                          <w:marTop w:val="0"/>
                          <w:marBottom w:val="0"/>
                          <w:divBdr>
                            <w:top w:val="none" w:sz="0" w:space="0" w:color="auto"/>
                            <w:left w:val="none" w:sz="0" w:space="0" w:color="auto"/>
                            <w:bottom w:val="none" w:sz="0" w:space="0" w:color="auto"/>
                            <w:right w:val="none" w:sz="0" w:space="0" w:color="auto"/>
                          </w:divBdr>
                          <w:divsChild>
                            <w:div w:id="188798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4730904">
      <w:bodyDiv w:val="1"/>
      <w:marLeft w:val="0"/>
      <w:marRight w:val="0"/>
      <w:marTop w:val="0"/>
      <w:marBottom w:val="0"/>
      <w:divBdr>
        <w:top w:val="none" w:sz="0" w:space="0" w:color="auto"/>
        <w:left w:val="none" w:sz="0" w:space="0" w:color="auto"/>
        <w:bottom w:val="none" w:sz="0" w:space="0" w:color="auto"/>
        <w:right w:val="none" w:sz="0" w:space="0" w:color="auto"/>
      </w:divBdr>
      <w:divsChild>
        <w:div w:id="1137992843">
          <w:marLeft w:val="0"/>
          <w:marRight w:val="0"/>
          <w:marTop w:val="0"/>
          <w:marBottom w:val="0"/>
          <w:divBdr>
            <w:top w:val="none" w:sz="0" w:space="0" w:color="auto"/>
            <w:left w:val="none" w:sz="0" w:space="0" w:color="auto"/>
            <w:bottom w:val="none" w:sz="0" w:space="0" w:color="auto"/>
            <w:right w:val="none" w:sz="0" w:space="0" w:color="auto"/>
          </w:divBdr>
          <w:divsChild>
            <w:div w:id="2078547031">
              <w:marLeft w:val="0"/>
              <w:marRight w:val="0"/>
              <w:marTop w:val="0"/>
              <w:marBottom w:val="0"/>
              <w:divBdr>
                <w:top w:val="none" w:sz="0" w:space="0" w:color="auto"/>
                <w:left w:val="none" w:sz="0" w:space="0" w:color="auto"/>
                <w:bottom w:val="none" w:sz="0" w:space="0" w:color="auto"/>
                <w:right w:val="none" w:sz="0" w:space="0" w:color="auto"/>
              </w:divBdr>
              <w:divsChild>
                <w:div w:id="717123568">
                  <w:marLeft w:val="0"/>
                  <w:marRight w:val="0"/>
                  <w:marTop w:val="0"/>
                  <w:marBottom w:val="0"/>
                  <w:divBdr>
                    <w:top w:val="none" w:sz="0" w:space="0" w:color="auto"/>
                    <w:left w:val="none" w:sz="0" w:space="0" w:color="auto"/>
                    <w:bottom w:val="none" w:sz="0" w:space="0" w:color="auto"/>
                    <w:right w:val="none" w:sz="0" w:space="0" w:color="auto"/>
                  </w:divBdr>
                  <w:divsChild>
                    <w:div w:id="1186673832">
                      <w:marLeft w:val="0"/>
                      <w:marRight w:val="0"/>
                      <w:marTop w:val="0"/>
                      <w:marBottom w:val="0"/>
                      <w:divBdr>
                        <w:top w:val="none" w:sz="0" w:space="0" w:color="auto"/>
                        <w:left w:val="none" w:sz="0" w:space="0" w:color="auto"/>
                        <w:bottom w:val="none" w:sz="0" w:space="0" w:color="auto"/>
                        <w:right w:val="none" w:sz="0" w:space="0" w:color="auto"/>
                      </w:divBdr>
                      <w:divsChild>
                        <w:div w:id="1742100621">
                          <w:marLeft w:val="0"/>
                          <w:marRight w:val="0"/>
                          <w:marTop w:val="0"/>
                          <w:marBottom w:val="0"/>
                          <w:divBdr>
                            <w:top w:val="none" w:sz="0" w:space="0" w:color="auto"/>
                            <w:left w:val="none" w:sz="0" w:space="0" w:color="auto"/>
                            <w:bottom w:val="none" w:sz="0" w:space="0" w:color="auto"/>
                            <w:right w:val="none" w:sz="0" w:space="0" w:color="auto"/>
                          </w:divBdr>
                          <w:divsChild>
                            <w:div w:id="420296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8657129">
      <w:bodyDiv w:val="1"/>
      <w:marLeft w:val="0"/>
      <w:marRight w:val="0"/>
      <w:marTop w:val="0"/>
      <w:marBottom w:val="0"/>
      <w:divBdr>
        <w:top w:val="none" w:sz="0" w:space="0" w:color="auto"/>
        <w:left w:val="none" w:sz="0" w:space="0" w:color="auto"/>
        <w:bottom w:val="none" w:sz="0" w:space="0" w:color="auto"/>
        <w:right w:val="none" w:sz="0" w:space="0" w:color="auto"/>
      </w:divBdr>
      <w:divsChild>
        <w:div w:id="2094661934">
          <w:marLeft w:val="0"/>
          <w:marRight w:val="0"/>
          <w:marTop w:val="0"/>
          <w:marBottom w:val="0"/>
          <w:divBdr>
            <w:top w:val="none" w:sz="0" w:space="0" w:color="auto"/>
            <w:left w:val="none" w:sz="0" w:space="0" w:color="auto"/>
            <w:bottom w:val="none" w:sz="0" w:space="0" w:color="auto"/>
            <w:right w:val="none" w:sz="0" w:space="0" w:color="auto"/>
          </w:divBdr>
          <w:divsChild>
            <w:div w:id="1069422724">
              <w:marLeft w:val="150"/>
              <w:marRight w:val="150"/>
              <w:marTop w:val="100"/>
              <w:marBottom w:val="100"/>
              <w:divBdr>
                <w:top w:val="none" w:sz="0" w:space="0" w:color="auto"/>
                <w:left w:val="none" w:sz="0" w:space="0" w:color="auto"/>
                <w:bottom w:val="none" w:sz="0" w:space="0" w:color="auto"/>
                <w:right w:val="none" w:sz="0" w:space="0" w:color="auto"/>
              </w:divBdr>
              <w:divsChild>
                <w:div w:id="1557425682">
                  <w:marLeft w:val="0"/>
                  <w:marRight w:val="0"/>
                  <w:marTop w:val="0"/>
                  <w:marBottom w:val="0"/>
                  <w:divBdr>
                    <w:top w:val="none" w:sz="0" w:space="0" w:color="auto"/>
                    <w:left w:val="none" w:sz="0" w:space="0" w:color="auto"/>
                    <w:bottom w:val="none" w:sz="0" w:space="0" w:color="auto"/>
                    <w:right w:val="none" w:sz="0" w:space="0" w:color="auto"/>
                  </w:divBdr>
                  <w:divsChild>
                    <w:div w:id="208583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482248">
      <w:bodyDiv w:val="1"/>
      <w:marLeft w:val="0"/>
      <w:marRight w:val="0"/>
      <w:marTop w:val="0"/>
      <w:marBottom w:val="0"/>
      <w:divBdr>
        <w:top w:val="none" w:sz="0" w:space="0" w:color="auto"/>
        <w:left w:val="none" w:sz="0" w:space="0" w:color="auto"/>
        <w:bottom w:val="none" w:sz="0" w:space="0" w:color="auto"/>
        <w:right w:val="none" w:sz="0" w:space="0" w:color="auto"/>
      </w:divBdr>
      <w:divsChild>
        <w:div w:id="1872260559">
          <w:marLeft w:val="0"/>
          <w:marRight w:val="0"/>
          <w:marTop w:val="0"/>
          <w:marBottom w:val="0"/>
          <w:divBdr>
            <w:top w:val="none" w:sz="0" w:space="0" w:color="auto"/>
            <w:left w:val="none" w:sz="0" w:space="0" w:color="auto"/>
            <w:bottom w:val="none" w:sz="0" w:space="0" w:color="auto"/>
            <w:right w:val="none" w:sz="0" w:space="0" w:color="auto"/>
          </w:divBdr>
          <w:divsChild>
            <w:div w:id="1480656259">
              <w:marLeft w:val="0"/>
              <w:marRight w:val="0"/>
              <w:marTop w:val="0"/>
              <w:marBottom w:val="0"/>
              <w:divBdr>
                <w:top w:val="none" w:sz="0" w:space="0" w:color="auto"/>
                <w:left w:val="none" w:sz="0" w:space="0" w:color="auto"/>
                <w:bottom w:val="none" w:sz="0" w:space="0" w:color="auto"/>
                <w:right w:val="none" w:sz="0" w:space="0" w:color="auto"/>
              </w:divBdr>
              <w:divsChild>
                <w:div w:id="2050258080">
                  <w:marLeft w:val="0"/>
                  <w:marRight w:val="0"/>
                  <w:marTop w:val="0"/>
                  <w:marBottom w:val="0"/>
                  <w:divBdr>
                    <w:top w:val="none" w:sz="0" w:space="0" w:color="auto"/>
                    <w:left w:val="none" w:sz="0" w:space="0" w:color="auto"/>
                    <w:bottom w:val="none" w:sz="0" w:space="0" w:color="auto"/>
                    <w:right w:val="none" w:sz="0" w:space="0" w:color="auto"/>
                  </w:divBdr>
                  <w:divsChild>
                    <w:div w:id="1384675483">
                      <w:marLeft w:val="0"/>
                      <w:marRight w:val="0"/>
                      <w:marTop w:val="0"/>
                      <w:marBottom w:val="0"/>
                      <w:divBdr>
                        <w:top w:val="none" w:sz="0" w:space="0" w:color="auto"/>
                        <w:left w:val="none" w:sz="0" w:space="0" w:color="auto"/>
                        <w:bottom w:val="none" w:sz="0" w:space="0" w:color="auto"/>
                        <w:right w:val="none" w:sz="0" w:space="0" w:color="auto"/>
                      </w:divBdr>
                      <w:divsChild>
                        <w:div w:id="1907910128">
                          <w:marLeft w:val="0"/>
                          <w:marRight w:val="0"/>
                          <w:marTop w:val="0"/>
                          <w:marBottom w:val="0"/>
                          <w:divBdr>
                            <w:top w:val="none" w:sz="0" w:space="0" w:color="auto"/>
                            <w:left w:val="none" w:sz="0" w:space="0" w:color="auto"/>
                            <w:bottom w:val="none" w:sz="0" w:space="0" w:color="auto"/>
                            <w:right w:val="none" w:sz="0" w:space="0" w:color="auto"/>
                          </w:divBdr>
                          <w:divsChild>
                            <w:div w:id="2066559586">
                              <w:marLeft w:val="0"/>
                              <w:marRight w:val="0"/>
                              <w:marTop w:val="0"/>
                              <w:marBottom w:val="0"/>
                              <w:divBdr>
                                <w:top w:val="none" w:sz="0" w:space="0" w:color="auto"/>
                                <w:left w:val="none" w:sz="0" w:space="0" w:color="auto"/>
                                <w:bottom w:val="none" w:sz="0" w:space="0" w:color="auto"/>
                                <w:right w:val="none" w:sz="0" w:space="0" w:color="auto"/>
                              </w:divBdr>
                              <w:divsChild>
                                <w:div w:id="725419011">
                                  <w:marLeft w:val="0"/>
                                  <w:marRight w:val="0"/>
                                  <w:marTop w:val="0"/>
                                  <w:marBottom w:val="0"/>
                                  <w:divBdr>
                                    <w:top w:val="none" w:sz="0" w:space="0" w:color="auto"/>
                                    <w:left w:val="none" w:sz="0" w:space="0" w:color="auto"/>
                                    <w:bottom w:val="none" w:sz="0" w:space="0" w:color="auto"/>
                                    <w:right w:val="none" w:sz="0" w:space="0" w:color="auto"/>
                                  </w:divBdr>
                                </w:div>
                                <w:div w:id="180508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8529608">
      <w:bodyDiv w:val="1"/>
      <w:marLeft w:val="0"/>
      <w:marRight w:val="0"/>
      <w:marTop w:val="0"/>
      <w:marBottom w:val="0"/>
      <w:divBdr>
        <w:top w:val="none" w:sz="0" w:space="0" w:color="auto"/>
        <w:left w:val="none" w:sz="0" w:space="0" w:color="auto"/>
        <w:bottom w:val="none" w:sz="0" w:space="0" w:color="auto"/>
        <w:right w:val="none" w:sz="0" w:space="0" w:color="auto"/>
      </w:divBdr>
    </w:div>
    <w:div w:id="1323000875">
      <w:bodyDiv w:val="1"/>
      <w:marLeft w:val="0"/>
      <w:marRight w:val="0"/>
      <w:marTop w:val="0"/>
      <w:marBottom w:val="0"/>
      <w:divBdr>
        <w:top w:val="none" w:sz="0" w:space="0" w:color="auto"/>
        <w:left w:val="none" w:sz="0" w:space="0" w:color="auto"/>
        <w:bottom w:val="none" w:sz="0" w:space="0" w:color="auto"/>
        <w:right w:val="none" w:sz="0" w:space="0" w:color="auto"/>
      </w:divBdr>
      <w:divsChild>
        <w:div w:id="1693917695">
          <w:marLeft w:val="0"/>
          <w:marRight w:val="0"/>
          <w:marTop w:val="0"/>
          <w:marBottom w:val="0"/>
          <w:divBdr>
            <w:top w:val="none" w:sz="0" w:space="0" w:color="auto"/>
            <w:left w:val="none" w:sz="0" w:space="0" w:color="auto"/>
            <w:bottom w:val="none" w:sz="0" w:space="0" w:color="auto"/>
            <w:right w:val="none" w:sz="0" w:space="0" w:color="auto"/>
          </w:divBdr>
          <w:divsChild>
            <w:div w:id="901714824">
              <w:marLeft w:val="0"/>
              <w:marRight w:val="0"/>
              <w:marTop w:val="0"/>
              <w:marBottom w:val="0"/>
              <w:divBdr>
                <w:top w:val="none" w:sz="0" w:space="0" w:color="auto"/>
                <w:left w:val="none" w:sz="0" w:space="0" w:color="auto"/>
                <w:bottom w:val="none" w:sz="0" w:space="0" w:color="auto"/>
                <w:right w:val="none" w:sz="0" w:space="0" w:color="auto"/>
              </w:divBdr>
              <w:divsChild>
                <w:div w:id="818617631">
                  <w:marLeft w:val="0"/>
                  <w:marRight w:val="0"/>
                  <w:marTop w:val="0"/>
                  <w:marBottom w:val="0"/>
                  <w:divBdr>
                    <w:top w:val="none" w:sz="0" w:space="0" w:color="auto"/>
                    <w:left w:val="none" w:sz="0" w:space="0" w:color="auto"/>
                    <w:bottom w:val="none" w:sz="0" w:space="0" w:color="auto"/>
                    <w:right w:val="none" w:sz="0" w:space="0" w:color="auto"/>
                  </w:divBdr>
                  <w:divsChild>
                    <w:div w:id="79643971">
                      <w:marLeft w:val="150"/>
                      <w:marRight w:val="150"/>
                      <w:marTop w:val="0"/>
                      <w:marBottom w:val="0"/>
                      <w:divBdr>
                        <w:top w:val="none" w:sz="0" w:space="0" w:color="auto"/>
                        <w:left w:val="none" w:sz="0" w:space="0" w:color="auto"/>
                        <w:bottom w:val="none" w:sz="0" w:space="0" w:color="auto"/>
                        <w:right w:val="none" w:sz="0" w:space="0" w:color="auto"/>
                      </w:divBdr>
                      <w:divsChild>
                        <w:div w:id="1916622210">
                          <w:marLeft w:val="0"/>
                          <w:marRight w:val="0"/>
                          <w:marTop w:val="0"/>
                          <w:marBottom w:val="0"/>
                          <w:divBdr>
                            <w:top w:val="none" w:sz="0" w:space="0" w:color="auto"/>
                            <w:left w:val="none" w:sz="0" w:space="0" w:color="auto"/>
                            <w:bottom w:val="none" w:sz="0" w:space="0" w:color="auto"/>
                            <w:right w:val="none" w:sz="0" w:space="0" w:color="auto"/>
                          </w:divBdr>
                          <w:divsChild>
                            <w:div w:id="598174190">
                              <w:marLeft w:val="0"/>
                              <w:marRight w:val="0"/>
                              <w:marTop w:val="0"/>
                              <w:marBottom w:val="240"/>
                              <w:divBdr>
                                <w:top w:val="none" w:sz="0" w:space="0" w:color="auto"/>
                                <w:left w:val="none" w:sz="0" w:space="0" w:color="auto"/>
                                <w:bottom w:val="none" w:sz="0" w:space="0" w:color="auto"/>
                                <w:right w:val="none" w:sz="0" w:space="0" w:color="auto"/>
                              </w:divBdr>
                              <w:divsChild>
                                <w:div w:id="1445809779">
                                  <w:marLeft w:val="0"/>
                                  <w:marRight w:val="0"/>
                                  <w:marTop w:val="0"/>
                                  <w:marBottom w:val="0"/>
                                  <w:divBdr>
                                    <w:top w:val="none" w:sz="0" w:space="0" w:color="auto"/>
                                    <w:left w:val="none" w:sz="0" w:space="0" w:color="auto"/>
                                    <w:bottom w:val="none" w:sz="0" w:space="0" w:color="auto"/>
                                    <w:right w:val="none" w:sz="0" w:space="0" w:color="auto"/>
                                  </w:divBdr>
                                  <w:divsChild>
                                    <w:div w:id="1023097195">
                                      <w:marLeft w:val="0"/>
                                      <w:marRight w:val="0"/>
                                      <w:marTop w:val="0"/>
                                      <w:marBottom w:val="0"/>
                                      <w:divBdr>
                                        <w:top w:val="none" w:sz="0" w:space="0" w:color="auto"/>
                                        <w:left w:val="none" w:sz="0" w:space="0" w:color="auto"/>
                                        <w:bottom w:val="none" w:sz="0" w:space="0" w:color="auto"/>
                                        <w:right w:val="none" w:sz="0" w:space="0" w:color="auto"/>
                                      </w:divBdr>
                                      <w:divsChild>
                                        <w:div w:id="1994871215">
                                          <w:marLeft w:val="0"/>
                                          <w:marRight w:val="0"/>
                                          <w:marTop w:val="0"/>
                                          <w:marBottom w:val="0"/>
                                          <w:divBdr>
                                            <w:top w:val="none" w:sz="0" w:space="0" w:color="auto"/>
                                            <w:left w:val="none" w:sz="0" w:space="0" w:color="auto"/>
                                            <w:bottom w:val="none" w:sz="0" w:space="0" w:color="auto"/>
                                            <w:right w:val="none" w:sz="0" w:space="0" w:color="auto"/>
                                          </w:divBdr>
                                          <w:divsChild>
                                            <w:div w:id="682056343">
                                              <w:marLeft w:val="0"/>
                                              <w:marRight w:val="0"/>
                                              <w:marTop w:val="0"/>
                                              <w:marBottom w:val="0"/>
                                              <w:divBdr>
                                                <w:top w:val="none" w:sz="0" w:space="0" w:color="auto"/>
                                                <w:left w:val="none" w:sz="0" w:space="0" w:color="auto"/>
                                                <w:bottom w:val="none" w:sz="0" w:space="0" w:color="auto"/>
                                                <w:right w:val="none" w:sz="0" w:space="0" w:color="auto"/>
                                              </w:divBdr>
                                              <w:divsChild>
                                                <w:div w:id="1281717514">
                                                  <w:marLeft w:val="0"/>
                                                  <w:marRight w:val="0"/>
                                                  <w:marTop w:val="0"/>
                                                  <w:marBottom w:val="0"/>
                                                  <w:divBdr>
                                                    <w:top w:val="none" w:sz="0" w:space="0" w:color="auto"/>
                                                    <w:left w:val="none" w:sz="0" w:space="0" w:color="auto"/>
                                                    <w:bottom w:val="none" w:sz="0" w:space="0" w:color="auto"/>
                                                    <w:right w:val="none" w:sz="0" w:space="0" w:color="auto"/>
                                                  </w:divBdr>
                                                  <w:divsChild>
                                                    <w:div w:id="496119206">
                                                      <w:marLeft w:val="0"/>
                                                      <w:marRight w:val="0"/>
                                                      <w:marTop w:val="0"/>
                                                      <w:marBottom w:val="0"/>
                                                      <w:divBdr>
                                                        <w:top w:val="none" w:sz="0" w:space="0" w:color="auto"/>
                                                        <w:left w:val="none" w:sz="0" w:space="0" w:color="auto"/>
                                                        <w:bottom w:val="none" w:sz="0" w:space="0" w:color="auto"/>
                                                        <w:right w:val="none" w:sz="0" w:space="0" w:color="auto"/>
                                                      </w:divBdr>
                                                      <w:divsChild>
                                                        <w:div w:id="970401882">
                                                          <w:marLeft w:val="0"/>
                                                          <w:marRight w:val="0"/>
                                                          <w:marTop w:val="0"/>
                                                          <w:marBottom w:val="0"/>
                                                          <w:divBdr>
                                                            <w:top w:val="none" w:sz="0" w:space="0" w:color="auto"/>
                                                            <w:left w:val="none" w:sz="0" w:space="0" w:color="auto"/>
                                                            <w:bottom w:val="none" w:sz="0" w:space="0" w:color="auto"/>
                                                            <w:right w:val="none" w:sz="0" w:space="0" w:color="auto"/>
                                                          </w:divBdr>
                                                          <w:divsChild>
                                                            <w:div w:id="114616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42775535">
      <w:bodyDiv w:val="1"/>
      <w:marLeft w:val="0"/>
      <w:marRight w:val="0"/>
      <w:marTop w:val="0"/>
      <w:marBottom w:val="0"/>
      <w:divBdr>
        <w:top w:val="none" w:sz="0" w:space="0" w:color="auto"/>
        <w:left w:val="none" w:sz="0" w:space="0" w:color="auto"/>
        <w:bottom w:val="none" w:sz="0" w:space="0" w:color="auto"/>
        <w:right w:val="none" w:sz="0" w:space="0" w:color="auto"/>
      </w:divBdr>
      <w:divsChild>
        <w:div w:id="1039475713">
          <w:marLeft w:val="0"/>
          <w:marRight w:val="0"/>
          <w:marTop w:val="0"/>
          <w:marBottom w:val="0"/>
          <w:divBdr>
            <w:top w:val="none" w:sz="0" w:space="0" w:color="auto"/>
            <w:left w:val="none" w:sz="0" w:space="0" w:color="auto"/>
            <w:bottom w:val="none" w:sz="0" w:space="0" w:color="auto"/>
            <w:right w:val="none" w:sz="0" w:space="0" w:color="auto"/>
          </w:divBdr>
          <w:divsChild>
            <w:div w:id="1440952532">
              <w:marLeft w:val="150"/>
              <w:marRight w:val="150"/>
              <w:marTop w:val="100"/>
              <w:marBottom w:val="100"/>
              <w:divBdr>
                <w:top w:val="none" w:sz="0" w:space="0" w:color="auto"/>
                <w:left w:val="none" w:sz="0" w:space="0" w:color="auto"/>
                <w:bottom w:val="none" w:sz="0" w:space="0" w:color="auto"/>
                <w:right w:val="none" w:sz="0" w:space="0" w:color="auto"/>
              </w:divBdr>
              <w:divsChild>
                <w:div w:id="1867017332">
                  <w:marLeft w:val="0"/>
                  <w:marRight w:val="0"/>
                  <w:marTop w:val="0"/>
                  <w:marBottom w:val="0"/>
                  <w:divBdr>
                    <w:top w:val="none" w:sz="0" w:space="0" w:color="auto"/>
                    <w:left w:val="none" w:sz="0" w:space="0" w:color="auto"/>
                    <w:bottom w:val="none" w:sz="0" w:space="0" w:color="auto"/>
                    <w:right w:val="none" w:sz="0" w:space="0" w:color="auto"/>
                  </w:divBdr>
                  <w:divsChild>
                    <w:div w:id="6993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1317263">
      <w:bodyDiv w:val="1"/>
      <w:marLeft w:val="0"/>
      <w:marRight w:val="0"/>
      <w:marTop w:val="0"/>
      <w:marBottom w:val="0"/>
      <w:divBdr>
        <w:top w:val="none" w:sz="0" w:space="0" w:color="auto"/>
        <w:left w:val="none" w:sz="0" w:space="0" w:color="auto"/>
        <w:bottom w:val="none" w:sz="0" w:space="0" w:color="auto"/>
        <w:right w:val="none" w:sz="0" w:space="0" w:color="auto"/>
      </w:divBdr>
      <w:divsChild>
        <w:div w:id="1218317842">
          <w:marLeft w:val="0"/>
          <w:marRight w:val="0"/>
          <w:marTop w:val="0"/>
          <w:marBottom w:val="0"/>
          <w:divBdr>
            <w:top w:val="none" w:sz="0" w:space="0" w:color="auto"/>
            <w:left w:val="none" w:sz="0" w:space="0" w:color="auto"/>
            <w:bottom w:val="none" w:sz="0" w:space="0" w:color="auto"/>
            <w:right w:val="none" w:sz="0" w:space="0" w:color="auto"/>
          </w:divBdr>
          <w:divsChild>
            <w:div w:id="1895191379">
              <w:marLeft w:val="150"/>
              <w:marRight w:val="150"/>
              <w:marTop w:val="100"/>
              <w:marBottom w:val="100"/>
              <w:divBdr>
                <w:top w:val="none" w:sz="0" w:space="0" w:color="auto"/>
                <w:left w:val="none" w:sz="0" w:space="0" w:color="auto"/>
                <w:bottom w:val="none" w:sz="0" w:space="0" w:color="auto"/>
                <w:right w:val="none" w:sz="0" w:space="0" w:color="auto"/>
              </w:divBdr>
              <w:divsChild>
                <w:div w:id="1337071187">
                  <w:marLeft w:val="0"/>
                  <w:marRight w:val="0"/>
                  <w:marTop w:val="0"/>
                  <w:marBottom w:val="0"/>
                  <w:divBdr>
                    <w:top w:val="none" w:sz="0" w:space="0" w:color="auto"/>
                    <w:left w:val="none" w:sz="0" w:space="0" w:color="auto"/>
                    <w:bottom w:val="none" w:sz="0" w:space="0" w:color="auto"/>
                    <w:right w:val="none" w:sz="0" w:space="0" w:color="auto"/>
                  </w:divBdr>
                  <w:divsChild>
                    <w:div w:id="59186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8529898">
      <w:bodyDiv w:val="1"/>
      <w:marLeft w:val="0"/>
      <w:marRight w:val="0"/>
      <w:marTop w:val="0"/>
      <w:marBottom w:val="0"/>
      <w:divBdr>
        <w:top w:val="none" w:sz="0" w:space="0" w:color="auto"/>
        <w:left w:val="none" w:sz="0" w:space="0" w:color="auto"/>
        <w:bottom w:val="none" w:sz="0" w:space="0" w:color="auto"/>
        <w:right w:val="none" w:sz="0" w:space="0" w:color="auto"/>
      </w:divBdr>
    </w:div>
    <w:div w:id="1494838804">
      <w:bodyDiv w:val="1"/>
      <w:marLeft w:val="0"/>
      <w:marRight w:val="0"/>
      <w:marTop w:val="0"/>
      <w:marBottom w:val="0"/>
      <w:divBdr>
        <w:top w:val="none" w:sz="0" w:space="0" w:color="auto"/>
        <w:left w:val="none" w:sz="0" w:space="0" w:color="auto"/>
        <w:bottom w:val="none" w:sz="0" w:space="0" w:color="auto"/>
        <w:right w:val="none" w:sz="0" w:space="0" w:color="auto"/>
      </w:divBdr>
      <w:divsChild>
        <w:div w:id="339284265">
          <w:marLeft w:val="0"/>
          <w:marRight w:val="0"/>
          <w:marTop w:val="0"/>
          <w:marBottom w:val="0"/>
          <w:divBdr>
            <w:top w:val="none" w:sz="0" w:space="0" w:color="auto"/>
            <w:left w:val="none" w:sz="0" w:space="0" w:color="auto"/>
            <w:bottom w:val="none" w:sz="0" w:space="0" w:color="auto"/>
            <w:right w:val="none" w:sz="0" w:space="0" w:color="auto"/>
          </w:divBdr>
          <w:divsChild>
            <w:div w:id="172769699">
              <w:marLeft w:val="0"/>
              <w:marRight w:val="0"/>
              <w:marTop w:val="0"/>
              <w:marBottom w:val="0"/>
              <w:divBdr>
                <w:top w:val="none" w:sz="0" w:space="0" w:color="auto"/>
                <w:left w:val="none" w:sz="0" w:space="0" w:color="auto"/>
                <w:bottom w:val="none" w:sz="0" w:space="0" w:color="auto"/>
                <w:right w:val="none" w:sz="0" w:space="0" w:color="auto"/>
              </w:divBdr>
              <w:divsChild>
                <w:div w:id="1147088406">
                  <w:marLeft w:val="0"/>
                  <w:marRight w:val="0"/>
                  <w:marTop w:val="0"/>
                  <w:marBottom w:val="0"/>
                  <w:divBdr>
                    <w:top w:val="none" w:sz="0" w:space="0" w:color="auto"/>
                    <w:left w:val="none" w:sz="0" w:space="0" w:color="auto"/>
                    <w:bottom w:val="none" w:sz="0" w:space="0" w:color="auto"/>
                    <w:right w:val="none" w:sz="0" w:space="0" w:color="auto"/>
                  </w:divBdr>
                  <w:divsChild>
                    <w:div w:id="884370548">
                      <w:marLeft w:val="0"/>
                      <w:marRight w:val="0"/>
                      <w:marTop w:val="0"/>
                      <w:marBottom w:val="0"/>
                      <w:divBdr>
                        <w:top w:val="none" w:sz="0" w:space="0" w:color="auto"/>
                        <w:left w:val="none" w:sz="0" w:space="0" w:color="auto"/>
                        <w:bottom w:val="none" w:sz="0" w:space="0" w:color="auto"/>
                        <w:right w:val="none" w:sz="0" w:space="0" w:color="auto"/>
                      </w:divBdr>
                      <w:divsChild>
                        <w:div w:id="2025015659">
                          <w:marLeft w:val="0"/>
                          <w:marRight w:val="0"/>
                          <w:marTop w:val="0"/>
                          <w:marBottom w:val="0"/>
                          <w:divBdr>
                            <w:top w:val="none" w:sz="0" w:space="0" w:color="auto"/>
                            <w:left w:val="none" w:sz="0" w:space="0" w:color="auto"/>
                            <w:bottom w:val="none" w:sz="0" w:space="0" w:color="auto"/>
                            <w:right w:val="none" w:sz="0" w:space="0" w:color="auto"/>
                          </w:divBdr>
                          <w:divsChild>
                            <w:div w:id="1148864193">
                              <w:marLeft w:val="0"/>
                              <w:marRight w:val="0"/>
                              <w:marTop w:val="0"/>
                              <w:marBottom w:val="0"/>
                              <w:divBdr>
                                <w:top w:val="none" w:sz="0" w:space="0" w:color="auto"/>
                                <w:left w:val="none" w:sz="0" w:space="0" w:color="auto"/>
                                <w:bottom w:val="none" w:sz="0" w:space="0" w:color="auto"/>
                                <w:right w:val="none" w:sz="0" w:space="0" w:color="auto"/>
                              </w:divBdr>
                              <w:divsChild>
                                <w:div w:id="249049947">
                                  <w:marLeft w:val="0"/>
                                  <w:marRight w:val="0"/>
                                  <w:marTop w:val="0"/>
                                  <w:marBottom w:val="0"/>
                                  <w:divBdr>
                                    <w:top w:val="none" w:sz="0" w:space="0" w:color="auto"/>
                                    <w:left w:val="none" w:sz="0" w:space="0" w:color="auto"/>
                                    <w:bottom w:val="none" w:sz="0" w:space="0" w:color="auto"/>
                                    <w:right w:val="none" w:sz="0" w:space="0" w:color="auto"/>
                                  </w:divBdr>
                                </w:div>
                                <w:div w:id="284116088">
                                  <w:marLeft w:val="0"/>
                                  <w:marRight w:val="0"/>
                                  <w:marTop w:val="0"/>
                                  <w:marBottom w:val="0"/>
                                  <w:divBdr>
                                    <w:top w:val="none" w:sz="0" w:space="0" w:color="auto"/>
                                    <w:left w:val="none" w:sz="0" w:space="0" w:color="auto"/>
                                    <w:bottom w:val="none" w:sz="0" w:space="0" w:color="auto"/>
                                    <w:right w:val="none" w:sz="0" w:space="0" w:color="auto"/>
                                  </w:divBdr>
                                </w:div>
                                <w:div w:id="1363239542">
                                  <w:marLeft w:val="0"/>
                                  <w:marRight w:val="0"/>
                                  <w:marTop w:val="0"/>
                                  <w:marBottom w:val="0"/>
                                  <w:divBdr>
                                    <w:top w:val="none" w:sz="0" w:space="0" w:color="auto"/>
                                    <w:left w:val="none" w:sz="0" w:space="0" w:color="auto"/>
                                    <w:bottom w:val="none" w:sz="0" w:space="0" w:color="auto"/>
                                    <w:right w:val="none" w:sz="0" w:space="0" w:color="auto"/>
                                  </w:divBdr>
                                </w:div>
                                <w:div w:id="211590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5367024">
      <w:bodyDiv w:val="1"/>
      <w:marLeft w:val="0"/>
      <w:marRight w:val="0"/>
      <w:marTop w:val="0"/>
      <w:marBottom w:val="0"/>
      <w:divBdr>
        <w:top w:val="none" w:sz="0" w:space="0" w:color="auto"/>
        <w:left w:val="none" w:sz="0" w:space="0" w:color="auto"/>
        <w:bottom w:val="none" w:sz="0" w:space="0" w:color="auto"/>
        <w:right w:val="none" w:sz="0" w:space="0" w:color="auto"/>
      </w:divBdr>
    </w:div>
    <w:div w:id="1505901134">
      <w:bodyDiv w:val="1"/>
      <w:marLeft w:val="0"/>
      <w:marRight w:val="0"/>
      <w:marTop w:val="0"/>
      <w:marBottom w:val="0"/>
      <w:divBdr>
        <w:top w:val="none" w:sz="0" w:space="0" w:color="auto"/>
        <w:left w:val="none" w:sz="0" w:space="0" w:color="auto"/>
        <w:bottom w:val="none" w:sz="0" w:space="0" w:color="auto"/>
        <w:right w:val="none" w:sz="0" w:space="0" w:color="auto"/>
      </w:divBdr>
      <w:divsChild>
        <w:div w:id="2009939641">
          <w:marLeft w:val="0"/>
          <w:marRight w:val="0"/>
          <w:marTop w:val="0"/>
          <w:marBottom w:val="0"/>
          <w:divBdr>
            <w:top w:val="none" w:sz="0" w:space="0" w:color="auto"/>
            <w:left w:val="none" w:sz="0" w:space="0" w:color="auto"/>
            <w:bottom w:val="none" w:sz="0" w:space="0" w:color="auto"/>
            <w:right w:val="none" w:sz="0" w:space="0" w:color="auto"/>
          </w:divBdr>
          <w:divsChild>
            <w:div w:id="1320108994">
              <w:marLeft w:val="0"/>
              <w:marRight w:val="0"/>
              <w:marTop w:val="0"/>
              <w:marBottom w:val="0"/>
              <w:divBdr>
                <w:top w:val="none" w:sz="0" w:space="0" w:color="auto"/>
                <w:left w:val="none" w:sz="0" w:space="0" w:color="auto"/>
                <w:bottom w:val="none" w:sz="0" w:space="0" w:color="auto"/>
                <w:right w:val="none" w:sz="0" w:space="0" w:color="auto"/>
              </w:divBdr>
              <w:divsChild>
                <w:div w:id="1997032642">
                  <w:marLeft w:val="0"/>
                  <w:marRight w:val="0"/>
                  <w:marTop w:val="0"/>
                  <w:marBottom w:val="0"/>
                  <w:divBdr>
                    <w:top w:val="none" w:sz="0" w:space="0" w:color="auto"/>
                    <w:left w:val="none" w:sz="0" w:space="0" w:color="auto"/>
                    <w:bottom w:val="none" w:sz="0" w:space="0" w:color="auto"/>
                    <w:right w:val="none" w:sz="0" w:space="0" w:color="auto"/>
                  </w:divBdr>
                  <w:divsChild>
                    <w:div w:id="473254109">
                      <w:marLeft w:val="0"/>
                      <w:marRight w:val="0"/>
                      <w:marTop w:val="0"/>
                      <w:marBottom w:val="0"/>
                      <w:divBdr>
                        <w:top w:val="none" w:sz="0" w:space="0" w:color="auto"/>
                        <w:left w:val="none" w:sz="0" w:space="0" w:color="auto"/>
                        <w:bottom w:val="none" w:sz="0" w:space="0" w:color="auto"/>
                        <w:right w:val="none" w:sz="0" w:space="0" w:color="auto"/>
                      </w:divBdr>
                      <w:divsChild>
                        <w:div w:id="1653676508">
                          <w:marLeft w:val="0"/>
                          <w:marRight w:val="0"/>
                          <w:marTop w:val="0"/>
                          <w:marBottom w:val="0"/>
                          <w:divBdr>
                            <w:top w:val="none" w:sz="0" w:space="0" w:color="auto"/>
                            <w:left w:val="none" w:sz="0" w:space="0" w:color="auto"/>
                            <w:bottom w:val="none" w:sz="0" w:space="0" w:color="auto"/>
                            <w:right w:val="none" w:sz="0" w:space="0" w:color="auto"/>
                          </w:divBdr>
                          <w:divsChild>
                            <w:div w:id="53327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3184197">
      <w:bodyDiv w:val="1"/>
      <w:marLeft w:val="0"/>
      <w:marRight w:val="0"/>
      <w:marTop w:val="0"/>
      <w:marBottom w:val="0"/>
      <w:divBdr>
        <w:top w:val="none" w:sz="0" w:space="0" w:color="auto"/>
        <w:left w:val="none" w:sz="0" w:space="0" w:color="auto"/>
        <w:bottom w:val="none" w:sz="0" w:space="0" w:color="auto"/>
        <w:right w:val="none" w:sz="0" w:space="0" w:color="auto"/>
      </w:divBdr>
      <w:divsChild>
        <w:div w:id="285817369">
          <w:marLeft w:val="0"/>
          <w:marRight w:val="0"/>
          <w:marTop w:val="0"/>
          <w:marBottom w:val="0"/>
          <w:divBdr>
            <w:top w:val="none" w:sz="0" w:space="0" w:color="auto"/>
            <w:left w:val="none" w:sz="0" w:space="0" w:color="auto"/>
            <w:bottom w:val="none" w:sz="0" w:space="0" w:color="auto"/>
            <w:right w:val="none" w:sz="0" w:space="0" w:color="auto"/>
          </w:divBdr>
          <w:divsChild>
            <w:div w:id="1692953731">
              <w:marLeft w:val="0"/>
              <w:marRight w:val="0"/>
              <w:marTop w:val="0"/>
              <w:marBottom w:val="0"/>
              <w:divBdr>
                <w:top w:val="none" w:sz="0" w:space="0" w:color="auto"/>
                <w:left w:val="none" w:sz="0" w:space="0" w:color="auto"/>
                <w:bottom w:val="none" w:sz="0" w:space="0" w:color="auto"/>
                <w:right w:val="none" w:sz="0" w:space="0" w:color="auto"/>
              </w:divBdr>
              <w:divsChild>
                <w:div w:id="1709529664">
                  <w:marLeft w:val="0"/>
                  <w:marRight w:val="0"/>
                  <w:marTop w:val="0"/>
                  <w:marBottom w:val="0"/>
                  <w:divBdr>
                    <w:top w:val="none" w:sz="0" w:space="0" w:color="auto"/>
                    <w:left w:val="none" w:sz="0" w:space="0" w:color="auto"/>
                    <w:bottom w:val="none" w:sz="0" w:space="0" w:color="auto"/>
                    <w:right w:val="none" w:sz="0" w:space="0" w:color="auto"/>
                  </w:divBdr>
                  <w:divsChild>
                    <w:div w:id="181630126">
                      <w:marLeft w:val="150"/>
                      <w:marRight w:val="150"/>
                      <w:marTop w:val="0"/>
                      <w:marBottom w:val="0"/>
                      <w:divBdr>
                        <w:top w:val="none" w:sz="0" w:space="0" w:color="auto"/>
                        <w:left w:val="none" w:sz="0" w:space="0" w:color="auto"/>
                        <w:bottom w:val="none" w:sz="0" w:space="0" w:color="auto"/>
                        <w:right w:val="none" w:sz="0" w:space="0" w:color="auto"/>
                      </w:divBdr>
                      <w:divsChild>
                        <w:div w:id="1262833500">
                          <w:marLeft w:val="0"/>
                          <w:marRight w:val="0"/>
                          <w:marTop w:val="0"/>
                          <w:marBottom w:val="0"/>
                          <w:divBdr>
                            <w:top w:val="none" w:sz="0" w:space="0" w:color="auto"/>
                            <w:left w:val="none" w:sz="0" w:space="0" w:color="auto"/>
                            <w:bottom w:val="none" w:sz="0" w:space="0" w:color="auto"/>
                            <w:right w:val="none" w:sz="0" w:space="0" w:color="auto"/>
                          </w:divBdr>
                          <w:divsChild>
                            <w:div w:id="1735010589">
                              <w:marLeft w:val="0"/>
                              <w:marRight w:val="0"/>
                              <w:marTop w:val="0"/>
                              <w:marBottom w:val="240"/>
                              <w:divBdr>
                                <w:top w:val="none" w:sz="0" w:space="0" w:color="auto"/>
                                <w:left w:val="none" w:sz="0" w:space="0" w:color="auto"/>
                                <w:bottom w:val="none" w:sz="0" w:space="0" w:color="auto"/>
                                <w:right w:val="none" w:sz="0" w:space="0" w:color="auto"/>
                              </w:divBdr>
                              <w:divsChild>
                                <w:div w:id="1885293169">
                                  <w:marLeft w:val="0"/>
                                  <w:marRight w:val="0"/>
                                  <w:marTop w:val="0"/>
                                  <w:marBottom w:val="0"/>
                                  <w:divBdr>
                                    <w:top w:val="none" w:sz="0" w:space="0" w:color="auto"/>
                                    <w:left w:val="none" w:sz="0" w:space="0" w:color="auto"/>
                                    <w:bottom w:val="none" w:sz="0" w:space="0" w:color="auto"/>
                                    <w:right w:val="none" w:sz="0" w:space="0" w:color="auto"/>
                                  </w:divBdr>
                                  <w:divsChild>
                                    <w:div w:id="1807769966">
                                      <w:marLeft w:val="0"/>
                                      <w:marRight w:val="0"/>
                                      <w:marTop w:val="0"/>
                                      <w:marBottom w:val="0"/>
                                      <w:divBdr>
                                        <w:top w:val="none" w:sz="0" w:space="0" w:color="auto"/>
                                        <w:left w:val="none" w:sz="0" w:space="0" w:color="auto"/>
                                        <w:bottom w:val="none" w:sz="0" w:space="0" w:color="auto"/>
                                        <w:right w:val="none" w:sz="0" w:space="0" w:color="auto"/>
                                      </w:divBdr>
                                      <w:divsChild>
                                        <w:div w:id="1666128624">
                                          <w:marLeft w:val="0"/>
                                          <w:marRight w:val="0"/>
                                          <w:marTop w:val="0"/>
                                          <w:marBottom w:val="0"/>
                                          <w:divBdr>
                                            <w:top w:val="none" w:sz="0" w:space="0" w:color="auto"/>
                                            <w:left w:val="none" w:sz="0" w:space="0" w:color="auto"/>
                                            <w:bottom w:val="none" w:sz="0" w:space="0" w:color="auto"/>
                                            <w:right w:val="none" w:sz="0" w:space="0" w:color="auto"/>
                                          </w:divBdr>
                                          <w:divsChild>
                                            <w:div w:id="86312743">
                                              <w:marLeft w:val="0"/>
                                              <w:marRight w:val="0"/>
                                              <w:marTop w:val="0"/>
                                              <w:marBottom w:val="0"/>
                                              <w:divBdr>
                                                <w:top w:val="none" w:sz="0" w:space="0" w:color="auto"/>
                                                <w:left w:val="none" w:sz="0" w:space="0" w:color="auto"/>
                                                <w:bottom w:val="none" w:sz="0" w:space="0" w:color="auto"/>
                                                <w:right w:val="none" w:sz="0" w:space="0" w:color="auto"/>
                                              </w:divBdr>
                                              <w:divsChild>
                                                <w:div w:id="1916501898">
                                                  <w:marLeft w:val="0"/>
                                                  <w:marRight w:val="0"/>
                                                  <w:marTop w:val="0"/>
                                                  <w:marBottom w:val="0"/>
                                                  <w:divBdr>
                                                    <w:top w:val="none" w:sz="0" w:space="0" w:color="auto"/>
                                                    <w:left w:val="none" w:sz="0" w:space="0" w:color="auto"/>
                                                    <w:bottom w:val="none" w:sz="0" w:space="0" w:color="auto"/>
                                                    <w:right w:val="none" w:sz="0" w:space="0" w:color="auto"/>
                                                  </w:divBdr>
                                                  <w:divsChild>
                                                    <w:div w:id="445271278">
                                                      <w:marLeft w:val="0"/>
                                                      <w:marRight w:val="0"/>
                                                      <w:marTop w:val="0"/>
                                                      <w:marBottom w:val="0"/>
                                                      <w:divBdr>
                                                        <w:top w:val="none" w:sz="0" w:space="0" w:color="auto"/>
                                                        <w:left w:val="none" w:sz="0" w:space="0" w:color="auto"/>
                                                        <w:bottom w:val="none" w:sz="0" w:space="0" w:color="auto"/>
                                                        <w:right w:val="none" w:sz="0" w:space="0" w:color="auto"/>
                                                      </w:divBdr>
                                                      <w:divsChild>
                                                        <w:div w:id="307175093">
                                                          <w:marLeft w:val="0"/>
                                                          <w:marRight w:val="0"/>
                                                          <w:marTop w:val="0"/>
                                                          <w:marBottom w:val="0"/>
                                                          <w:divBdr>
                                                            <w:top w:val="none" w:sz="0" w:space="0" w:color="auto"/>
                                                            <w:left w:val="none" w:sz="0" w:space="0" w:color="auto"/>
                                                            <w:bottom w:val="none" w:sz="0" w:space="0" w:color="auto"/>
                                                            <w:right w:val="none" w:sz="0" w:space="0" w:color="auto"/>
                                                          </w:divBdr>
                                                          <w:divsChild>
                                                            <w:div w:id="151947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20118656">
      <w:bodyDiv w:val="1"/>
      <w:marLeft w:val="0"/>
      <w:marRight w:val="0"/>
      <w:marTop w:val="0"/>
      <w:marBottom w:val="0"/>
      <w:divBdr>
        <w:top w:val="none" w:sz="0" w:space="0" w:color="auto"/>
        <w:left w:val="none" w:sz="0" w:space="0" w:color="auto"/>
        <w:bottom w:val="none" w:sz="0" w:space="0" w:color="auto"/>
        <w:right w:val="none" w:sz="0" w:space="0" w:color="auto"/>
      </w:divBdr>
    </w:div>
    <w:div w:id="1541281815">
      <w:bodyDiv w:val="1"/>
      <w:marLeft w:val="0"/>
      <w:marRight w:val="0"/>
      <w:marTop w:val="0"/>
      <w:marBottom w:val="0"/>
      <w:divBdr>
        <w:top w:val="none" w:sz="0" w:space="0" w:color="auto"/>
        <w:left w:val="none" w:sz="0" w:space="0" w:color="auto"/>
        <w:bottom w:val="none" w:sz="0" w:space="0" w:color="auto"/>
        <w:right w:val="none" w:sz="0" w:space="0" w:color="auto"/>
      </w:divBdr>
    </w:div>
    <w:div w:id="1562522839">
      <w:bodyDiv w:val="1"/>
      <w:marLeft w:val="0"/>
      <w:marRight w:val="0"/>
      <w:marTop w:val="0"/>
      <w:marBottom w:val="0"/>
      <w:divBdr>
        <w:top w:val="none" w:sz="0" w:space="0" w:color="auto"/>
        <w:left w:val="none" w:sz="0" w:space="0" w:color="auto"/>
        <w:bottom w:val="none" w:sz="0" w:space="0" w:color="auto"/>
        <w:right w:val="none" w:sz="0" w:space="0" w:color="auto"/>
      </w:divBdr>
    </w:div>
    <w:div w:id="1581864577">
      <w:bodyDiv w:val="1"/>
      <w:marLeft w:val="0"/>
      <w:marRight w:val="0"/>
      <w:marTop w:val="0"/>
      <w:marBottom w:val="0"/>
      <w:divBdr>
        <w:top w:val="none" w:sz="0" w:space="0" w:color="auto"/>
        <w:left w:val="none" w:sz="0" w:space="0" w:color="auto"/>
        <w:bottom w:val="none" w:sz="0" w:space="0" w:color="auto"/>
        <w:right w:val="none" w:sz="0" w:space="0" w:color="auto"/>
      </w:divBdr>
      <w:divsChild>
        <w:div w:id="783697404">
          <w:marLeft w:val="0"/>
          <w:marRight w:val="0"/>
          <w:marTop w:val="0"/>
          <w:marBottom w:val="0"/>
          <w:divBdr>
            <w:top w:val="none" w:sz="0" w:space="0" w:color="auto"/>
            <w:left w:val="none" w:sz="0" w:space="0" w:color="auto"/>
            <w:bottom w:val="none" w:sz="0" w:space="0" w:color="auto"/>
            <w:right w:val="none" w:sz="0" w:space="0" w:color="auto"/>
          </w:divBdr>
          <w:divsChild>
            <w:div w:id="914824889">
              <w:marLeft w:val="0"/>
              <w:marRight w:val="0"/>
              <w:marTop w:val="0"/>
              <w:marBottom w:val="0"/>
              <w:divBdr>
                <w:top w:val="none" w:sz="0" w:space="0" w:color="auto"/>
                <w:left w:val="none" w:sz="0" w:space="0" w:color="auto"/>
                <w:bottom w:val="none" w:sz="0" w:space="0" w:color="auto"/>
                <w:right w:val="none" w:sz="0" w:space="0" w:color="auto"/>
              </w:divBdr>
              <w:divsChild>
                <w:div w:id="2144149584">
                  <w:marLeft w:val="0"/>
                  <w:marRight w:val="0"/>
                  <w:marTop w:val="0"/>
                  <w:marBottom w:val="0"/>
                  <w:divBdr>
                    <w:top w:val="none" w:sz="0" w:space="0" w:color="auto"/>
                    <w:left w:val="none" w:sz="0" w:space="0" w:color="auto"/>
                    <w:bottom w:val="none" w:sz="0" w:space="0" w:color="auto"/>
                    <w:right w:val="none" w:sz="0" w:space="0" w:color="auto"/>
                  </w:divBdr>
                  <w:divsChild>
                    <w:div w:id="2040467270">
                      <w:marLeft w:val="0"/>
                      <w:marRight w:val="0"/>
                      <w:marTop w:val="0"/>
                      <w:marBottom w:val="0"/>
                      <w:divBdr>
                        <w:top w:val="none" w:sz="0" w:space="0" w:color="auto"/>
                        <w:left w:val="none" w:sz="0" w:space="0" w:color="auto"/>
                        <w:bottom w:val="none" w:sz="0" w:space="0" w:color="auto"/>
                        <w:right w:val="none" w:sz="0" w:space="0" w:color="auto"/>
                      </w:divBdr>
                      <w:divsChild>
                        <w:div w:id="1769622323">
                          <w:marLeft w:val="0"/>
                          <w:marRight w:val="0"/>
                          <w:marTop w:val="0"/>
                          <w:marBottom w:val="0"/>
                          <w:divBdr>
                            <w:top w:val="none" w:sz="0" w:space="0" w:color="auto"/>
                            <w:left w:val="none" w:sz="0" w:space="0" w:color="auto"/>
                            <w:bottom w:val="none" w:sz="0" w:space="0" w:color="auto"/>
                            <w:right w:val="none" w:sz="0" w:space="0" w:color="auto"/>
                          </w:divBdr>
                          <w:divsChild>
                            <w:div w:id="583421176">
                              <w:marLeft w:val="0"/>
                              <w:marRight w:val="0"/>
                              <w:marTop w:val="0"/>
                              <w:marBottom w:val="0"/>
                              <w:divBdr>
                                <w:top w:val="none" w:sz="0" w:space="0" w:color="auto"/>
                                <w:left w:val="none" w:sz="0" w:space="0" w:color="auto"/>
                                <w:bottom w:val="none" w:sz="0" w:space="0" w:color="auto"/>
                                <w:right w:val="none" w:sz="0" w:space="0" w:color="auto"/>
                              </w:divBdr>
                              <w:divsChild>
                                <w:div w:id="9114553">
                                  <w:marLeft w:val="0"/>
                                  <w:marRight w:val="0"/>
                                  <w:marTop w:val="0"/>
                                  <w:marBottom w:val="0"/>
                                  <w:divBdr>
                                    <w:top w:val="none" w:sz="0" w:space="0" w:color="auto"/>
                                    <w:left w:val="none" w:sz="0" w:space="0" w:color="auto"/>
                                    <w:bottom w:val="none" w:sz="0" w:space="0" w:color="auto"/>
                                    <w:right w:val="none" w:sz="0" w:space="0" w:color="auto"/>
                                  </w:divBdr>
                                  <w:divsChild>
                                    <w:div w:id="727267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9502834">
      <w:bodyDiv w:val="1"/>
      <w:marLeft w:val="0"/>
      <w:marRight w:val="0"/>
      <w:marTop w:val="0"/>
      <w:marBottom w:val="0"/>
      <w:divBdr>
        <w:top w:val="none" w:sz="0" w:space="0" w:color="auto"/>
        <w:left w:val="none" w:sz="0" w:space="0" w:color="auto"/>
        <w:bottom w:val="none" w:sz="0" w:space="0" w:color="auto"/>
        <w:right w:val="none" w:sz="0" w:space="0" w:color="auto"/>
      </w:divBdr>
      <w:divsChild>
        <w:div w:id="1257589968">
          <w:marLeft w:val="0"/>
          <w:marRight w:val="0"/>
          <w:marTop w:val="0"/>
          <w:marBottom w:val="0"/>
          <w:divBdr>
            <w:top w:val="none" w:sz="0" w:space="0" w:color="auto"/>
            <w:left w:val="none" w:sz="0" w:space="0" w:color="auto"/>
            <w:bottom w:val="none" w:sz="0" w:space="0" w:color="auto"/>
            <w:right w:val="none" w:sz="0" w:space="0" w:color="auto"/>
          </w:divBdr>
          <w:divsChild>
            <w:div w:id="1388266309">
              <w:marLeft w:val="0"/>
              <w:marRight w:val="0"/>
              <w:marTop w:val="0"/>
              <w:marBottom w:val="0"/>
              <w:divBdr>
                <w:top w:val="none" w:sz="0" w:space="0" w:color="auto"/>
                <w:left w:val="none" w:sz="0" w:space="0" w:color="auto"/>
                <w:bottom w:val="none" w:sz="0" w:space="0" w:color="auto"/>
                <w:right w:val="none" w:sz="0" w:space="0" w:color="auto"/>
              </w:divBdr>
              <w:divsChild>
                <w:div w:id="1123421681">
                  <w:marLeft w:val="0"/>
                  <w:marRight w:val="0"/>
                  <w:marTop w:val="0"/>
                  <w:marBottom w:val="0"/>
                  <w:divBdr>
                    <w:top w:val="none" w:sz="0" w:space="0" w:color="auto"/>
                    <w:left w:val="none" w:sz="0" w:space="0" w:color="auto"/>
                    <w:bottom w:val="none" w:sz="0" w:space="0" w:color="auto"/>
                    <w:right w:val="none" w:sz="0" w:space="0" w:color="auto"/>
                  </w:divBdr>
                  <w:divsChild>
                    <w:div w:id="1265115530">
                      <w:marLeft w:val="0"/>
                      <w:marRight w:val="0"/>
                      <w:marTop w:val="0"/>
                      <w:marBottom w:val="0"/>
                      <w:divBdr>
                        <w:top w:val="none" w:sz="0" w:space="0" w:color="auto"/>
                        <w:left w:val="none" w:sz="0" w:space="0" w:color="auto"/>
                        <w:bottom w:val="none" w:sz="0" w:space="0" w:color="auto"/>
                        <w:right w:val="none" w:sz="0" w:space="0" w:color="auto"/>
                      </w:divBdr>
                      <w:divsChild>
                        <w:div w:id="65309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2048462">
      <w:bodyDiv w:val="1"/>
      <w:marLeft w:val="0"/>
      <w:marRight w:val="0"/>
      <w:marTop w:val="0"/>
      <w:marBottom w:val="0"/>
      <w:divBdr>
        <w:top w:val="none" w:sz="0" w:space="0" w:color="auto"/>
        <w:left w:val="none" w:sz="0" w:space="0" w:color="auto"/>
        <w:bottom w:val="none" w:sz="0" w:space="0" w:color="auto"/>
        <w:right w:val="none" w:sz="0" w:space="0" w:color="auto"/>
      </w:divBdr>
    </w:div>
    <w:div w:id="1696736361">
      <w:bodyDiv w:val="1"/>
      <w:marLeft w:val="0"/>
      <w:marRight w:val="0"/>
      <w:marTop w:val="0"/>
      <w:marBottom w:val="0"/>
      <w:divBdr>
        <w:top w:val="none" w:sz="0" w:space="0" w:color="auto"/>
        <w:left w:val="none" w:sz="0" w:space="0" w:color="auto"/>
        <w:bottom w:val="none" w:sz="0" w:space="0" w:color="auto"/>
        <w:right w:val="none" w:sz="0" w:space="0" w:color="auto"/>
      </w:divBdr>
      <w:divsChild>
        <w:div w:id="329140962">
          <w:marLeft w:val="0"/>
          <w:marRight w:val="0"/>
          <w:marTop w:val="0"/>
          <w:marBottom w:val="0"/>
          <w:divBdr>
            <w:top w:val="none" w:sz="0" w:space="0" w:color="auto"/>
            <w:left w:val="none" w:sz="0" w:space="0" w:color="auto"/>
            <w:bottom w:val="none" w:sz="0" w:space="0" w:color="auto"/>
            <w:right w:val="none" w:sz="0" w:space="0" w:color="auto"/>
          </w:divBdr>
          <w:divsChild>
            <w:div w:id="1516765411">
              <w:marLeft w:val="0"/>
              <w:marRight w:val="0"/>
              <w:marTop w:val="0"/>
              <w:marBottom w:val="0"/>
              <w:divBdr>
                <w:top w:val="none" w:sz="0" w:space="0" w:color="auto"/>
                <w:left w:val="none" w:sz="0" w:space="0" w:color="auto"/>
                <w:bottom w:val="none" w:sz="0" w:space="0" w:color="auto"/>
                <w:right w:val="none" w:sz="0" w:space="0" w:color="auto"/>
              </w:divBdr>
              <w:divsChild>
                <w:div w:id="1582179720">
                  <w:marLeft w:val="0"/>
                  <w:marRight w:val="0"/>
                  <w:marTop w:val="0"/>
                  <w:marBottom w:val="0"/>
                  <w:divBdr>
                    <w:top w:val="none" w:sz="0" w:space="0" w:color="auto"/>
                    <w:left w:val="none" w:sz="0" w:space="0" w:color="auto"/>
                    <w:bottom w:val="none" w:sz="0" w:space="0" w:color="auto"/>
                    <w:right w:val="none" w:sz="0" w:space="0" w:color="auto"/>
                  </w:divBdr>
                  <w:divsChild>
                    <w:div w:id="2143231371">
                      <w:marLeft w:val="150"/>
                      <w:marRight w:val="150"/>
                      <w:marTop w:val="0"/>
                      <w:marBottom w:val="0"/>
                      <w:divBdr>
                        <w:top w:val="none" w:sz="0" w:space="0" w:color="auto"/>
                        <w:left w:val="none" w:sz="0" w:space="0" w:color="auto"/>
                        <w:bottom w:val="none" w:sz="0" w:space="0" w:color="auto"/>
                        <w:right w:val="none" w:sz="0" w:space="0" w:color="auto"/>
                      </w:divBdr>
                      <w:divsChild>
                        <w:div w:id="1885823209">
                          <w:marLeft w:val="0"/>
                          <w:marRight w:val="0"/>
                          <w:marTop w:val="0"/>
                          <w:marBottom w:val="0"/>
                          <w:divBdr>
                            <w:top w:val="none" w:sz="0" w:space="0" w:color="auto"/>
                            <w:left w:val="none" w:sz="0" w:space="0" w:color="auto"/>
                            <w:bottom w:val="none" w:sz="0" w:space="0" w:color="auto"/>
                            <w:right w:val="none" w:sz="0" w:space="0" w:color="auto"/>
                          </w:divBdr>
                          <w:divsChild>
                            <w:div w:id="1554081465">
                              <w:marLeft w:val="0"/>
                              <w:marRight w:val="0"/>
                              <w:marTop w:val="0"/>
                              <w:marBottom w:val="240"/>
                              <w:divBdr>
                                <w:top w:val="none" w:sz="0" w:space="0" w:color="auto"/>
                                <w:left w:val="none" w:sz="0" w:space="0" w:color="auto"/>
                                <w:bottom w:val="none" w:sz="0" w:space="0" w:color="auto"/>
                                <w:right w:val="none" w:sz="0" w:space="0" w:color="auto"/>
                              </w:divBdr>
                              <w:divsChild>
                                <w:div w:id="1517036629">
                                  <w:marLeft w:val="0"/>
                                  <w:marRight w:val="0"/>
                                  <w:marTop w:val="0"/>
                                  <w:marBottom w:val="0"/>
                                  <w:divBdr>
                                    <w:top w:val="none" w:sz="0" w:space="0" w:color="auto"/>
                                    <w:left w:val="none" w:sz="0" w:space="0" w:color="auto"/>
                                    <w:bottom w:val="none" w:sz="0" w:space="0" w:color="auto"/>
                                    <w:right w:val="none" w:sz="0" w:space="0" w:color="auto"/>
                                  </w:divBdr>
                                  <w:divsChild>
                                    <w:div w:id="858853536">
                                      <w:marLeft w:val="0"/>
                                      <w:marRight w:val="0"/>
                                      <w:marTop w:val="0"/>
                                      <w:marBottom w:val="0"/>
                                      <w:divBdr>
                                        <w:top w:val="none" w:sz="0" w:space="0" w:color="auto"/>
                                        <w:left w:val="none" w:sz="0" w:space="0" w:color="auto"/>
                                        <w:bottom w:val="none" w:sz="0" w:space="0" w:color="auto"/>
                                        <w:right w:val="none" w:sz="0" w:space="0" w:color="auto"/>
                                      </w:divBdr>
                                      <w:divsChild>
                                        <w:div w:id="106392845">
                                          <w:marLeft w:val="0"/>
                                          <w:marRight w:val="0"/>
                                          <w:marTop w:val="0"/>
                                          <w:marBottom w:val="0"/>
                                          <w:divBdr>
                                            <w:top w:val="none" w:sz="0" w:space="0" w:color="auto"/>
                                            <w:left w:val="none" w:sz="0" w:space="0" w:color="auto"/>
                                            <w:bottom w:val="none" w:sz="0" w:space="0" w:color="auto"/>
                                            <w:right w:val="none" w:sz="0" w:space="0" w:color="auto"/>
                                          </w:divBdr>
                                          <w:divsChild>
                                            <w:div w:id="1112867276">
                                              <w:marLeft w:val="0"/>
                                              <w:marRight w:val="0"/>
                                              <w:marTop w:val="0"/>
                                              <w:marBottom w:val="0"/>
                                              <w:divBdr>
                                                <w:top w:val="none" w:sz="0" w:space="0" w:color="auto"/>
                                                <w:left w:val="none" w:sz="0" w:space="0" w:color="auto"/>
                                                <w:bottom w:val="none" w:sz="0" w:space="0" w:color="auto"/>
                                                <w:right w:val="none" w:sz="0" w:space="0" w:color="auto"/>
                                              </w:divBdr>
                                              <w:divsChild>
                                                <w:div w:id="127818657">
                                                  <w:marLeft w:val="0"/>
                                                  <w:marRight w:val="0"/>
                                                  <w:marTop w:val="0"/>
                                                  <w:marBottom w:val="0"/>
                                                  <w:divBdr>
                                                    <w:top w:val="none" w:sz="0" w:space="0" w:color="auto"/>
                                                    <w:left w:val="none" w:sz="0" w:space="0" w:color="auto"/>
                                                    <w:bottom w:val="none" w:sz="0" w:space="0" w:color="auto"/>
                                                    <w:right w:val="none" w:sz="0" w:space="0" w:color="auto"/>
                                                  </w:divBdr>
                                                  <w:divsChild>
                                                    <w:div w:id="913049634">
                                                      <w:marLeft w:val="0"/>
                                                      <w:marRight w:val="0"/>
                                                      <w:marTop w:val="0"/>
                                                      <w:marBottom w:val="0"/>
                                                      <w:divBdr>
                                                        <w:top w:val="none" w:sz="0" w:space="0" w:color="auto"/>
                                                        <w:left w:val="none" w:sz="0" w:space="0" w:color="auto"/>
                                                        <w:bottom w:val="none" w:sz="0" w:space="0" w:color="auto"/>
                                                        <w:right w:val="none" w:sz="0" w:space="0" w:color="auto"/>
                                                      </w:divBdr>
                                                      <w:divsChild>
                                                        <w:div w:id="1744063168">
                                                          <w:marLeft w:val="0"/>
                                                          <w:marRight w:val="0"/>
                                                          <w:marTop w:val="0"/>
                                                          <w:marBottom w:val="0"/>
                                                          <w:divBdr>
                                                            <w:top w:val="none" w:sz="0" w:space="0" w:color="auto"/>
                                                            <w:left w:val="none" w:sz="0" w:space="0" w:color="auto"/>
                                                            <w:bottom w:val="none" w:sz="0" w:space="0" w:color="auto"/>
                                                            <w:right w:val="none" w:sz="0" w:space="0" w:color="auto"/>
                                                          </w:divBdr>
                                                          <w:divsChild>
                                                            <w:div w:id="121203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11344774">
      <w:bodyDiv w:val="1"/>
      <w:marLeft w:val="0"/>
      <w:marRight w:val="0"/>
      <w:marTop w:val="0"/>
      <w:marBottom w:val="0"/>
      <w:divBdr>
        <w:top w:val="none" w:sz="0" w:space="0" w:color="auto"/>
        <w:left w:val="none" w:sz="0" w:space="0" w:color="auto"/>
        <w:bottom w:val="none" w:sz="0" w:space="0" w:color="auto"/>
        <w:right w:val="none" w:sz="0" w:space="0" w:color="auto"/>
      </w:divBdr>
    </w:div>
    <w:div w:id="1854881861">
      <w:bodyDiv w:val="1"/>
      <w:marLeft w:val="0"/>
      <w:marRight w:val="0"/>
      <w:marTop w:val="0"/>
      <w:marBottom w:val="0"/>
      <w:divBdr>
        <w:top w:val="none" w:sz="0" w:space="0" w:color="auto"/>
        <w:left w:val="none" w:sz="0" w:space="0" w:color="auto"/>
        <w:bottom w:val="none" w:sz="0" w:space="0" w:color="auto"/>
        <w:right w:val="none" w:sz="0" w:space="0" w:color="auto"/>
      </w:divBdr>
      <w:divsChild>
        <w:div w:id="1075786828">
          <w:marLeft w:val="0"/>
          <w:marRight w:val="0"/>
          <w:marTop w:val="0"/>
          <w:marBottom w:val="0"/>
          <w:divBdr>
            <w:top w:val="none" w:sz="0" w:space="0" w:color="auto"/>
            <w:left w:val="none" w:sz="0" w:space="0" w:color="auto"/>
            <w:bottom w:val="none" w:sz="0" w:space="0" w:color="auto"/>
            <w:right w:val="none" w:sz="0" w:space="0" w:color="auto"/>
          </w:divBdr>
          <w:divsChild>
            <w:div w:id="760873322">
              <w:marLeft w:val="0"/>
              <w:marRight w:val="0"/>
              <w:marTop w:val="0"/>
              <w:marBottom w:val="0"/>
              <w:divBdr>
                <w:top w:val="none" w:sz="0" w:space="0" w:color="auto"/>
                <w:left w:val="none" w:sz="0" w:space="0" w:color="auto"/>
                <w:bottom w:val="none" w:sz="0" w:space="0" w:color="auto"/>
                <w:right w:val="none" w:sz="0" w:space="0" w:color="auto"/>
              </w:divBdr>
              <w:divsChild>
                <w:div w:id="400753655">
                  <w:marLeft w:val="0"/>
                  <w:marRight w:val="0"/>
                  <w:marTop w:val="0"/>
                  <w:marBottom w:val="0"/>
                  <w:divBdr>
                    <w:top w:val="none" w:sz="0" w:space="0" w:color="auto"/>
                    <w:left w:val="none" w:sz="0" w:space="0" w:color="auto"/>
                    <w:bottom w:val="none" w:sz="0" w:space="0" w:color="auto"/>
                    <w:right w:val="none" w:sz="0" w:space="0" w:color="auto"/>
                  </w:divBdr>
                  <w:divsChild>
                    <w:div w:id="1655135179">
                      <w:marLeft w:val="0"/>
                      <w:marRight w:val="0"/>
                      <w:marTop w:val="0"/>
                      <w:marBottom w:val="0"/>
                      <w:divBdr>
                        <w:top w:val="none" w:sz="0" w:space="0" w:color="auto"/>
                        <w:left w:val="none" w:sz="0" w:space="0" w:color="auto"/>
                        <w:bottom w:val="none" w:sz="0" w:space="0" w:color="auto"/>
                        <w:right w:val="none" w:sz="0" w:space="0" w:color="auto"/>
                      </w:divBdr>
                      <w:divsChild>
                        <w:div w:id="1934363628">
                          <w:marLeft w:val="0"/>
                          <w:marRight w:val="0"/>
                          <w:marTop w:val="0"/>
                          <w:marBottom w:val="0"/>
                          <w:divBdr>
                            <w:top w:val="none" w:sz="0" w:space="0" w:color="auto"/>
                            <w:left w:val="none" w:sz="0" w:space="0" w:color="auto"/>
                            <w:bottom w:val="none" w:sz="0" w:space="0" w:color="auto"/>
                            <w:right w:val="none" w:sz="0" w:space="0" w:color="auto"/>
                          </w:divBdr>
                          <w:divsChild>
                            <w:div w:id="604191798">
                              <w:marLeft w:val="0"/>
                              <w:marRight w:val="0"/>
                              <w:marTop w:val="0"/>
                              <w:marBottom w:val="0"/>
                              <w:divBdr>
                                <w:top w:val="none" w:sz="0" w:space="0" w:color="auto"/>
                                <w:left w:val="none" w:sz="0" w:space="0" w:color="auto"/>
                                <w:bottom w:val="none" w:sz="0" w:space="0" w:color="auto"/>
                                <w:right w:val="none" w:sz="0" w:space="0" w:color="auto"/>
                              </w:divBdr>
                              <w:divsChild>
                                <w:div w:id="1542589719">
                                  <w:marLeft w:val="0"/>
                                  <w:marRight w:val="0"/>
                                  <w:marTop w:val="0"/>
                                  <w:marBottom w:val="0"/>
                                  <w:divBdr>
                                    <w:top w:val="none" w:sz="0" w:space="0" w:color="auto"/>
                                    <w:left w:val="none" w:sz="0" w:space="0" w:color="auto"/>
                                    <w:bottom w:val="none" w:sz="0" w:space="0" w:color="auto"/>
                                    <w:right w:val="none" w:sz="0" w:space="0" w:color="auto"/>
                                  </w:divBdr>
                                  <w:divsChild>
                                    <w:div w:id="109066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5122019">
      <w:bodyDiv w:val="1"/>
      <w:marLeft w:val="0"/>
      <w:marRight w:val="0"/>
      <w:marTop w:val="0"/>
      <w:marBottom w:val="0"/>
      <w:divBdr>
        <w:top w:val="none" w:sz="0" w:space="0" w:color="auto"/>
        <w:left w:val="none" w:sz="0" w:space="0" w:color="auto"/>
        <w:bottom w:val="none" w:sz="0" w:space="0" w:color="auto"/>
        <w:right w:val="none" w:sz="0" w:space="0" w:color="auto"/>
      </w:divBdr>
      <w:divsChild>
        <w:div w:id="246891674">
          <w:marLeft w:val="0"/>
          <w:marRight w:val="0"/>
          <w:marTop w:val="0"/>
          <w:marBottom w:val="0"/>
          <w:divBdr>
            <w:top w:val="none" w:sz="0" w:space="0" w:color="auto"/>
            <w:left w:val="none" w:sz="0" w:space="0" w:color="auto"/>
            <w:bottom w:val="none" w:sz="0" w:space="0" w:color="auto"/>
            <w:right w:val="none" w:sz="0" w:space="0" w:color="auto"/>
          </w:divBdr>
          <w:divsChild>
            <w:div w:id="1572695064">
              <w:marLeft w:val="150"/>
              <w:marRight w:val="150"/>
              <w:marTop w:val="100"/>
              <w:marBottom w:val="100"/>
              <w:divBdr>
                <w:top w:val="none" w:sz="0" w:space="0" w:color="auto"/>
                <w:left w:val="none" w:sz="0" w:space="0" w:color="auto"/>
                <w:bottom w:val="none" w:sz="0" w:space="0" w:color="auto"/>
                <w:right w:val="none" w:sz="0" w:space="0" w:color="auto"/>
              </w:divBdr>
              <w:divsChild>
                <w:div w:id="353964336">
                  <w:marLeft w:val="0"/>
                  <w:marRight w:val="0"/>
                  <w:marTop w:val="0"/>
                  <w:marBottom w:val="0"/>
                  <w:divBdr>
                    <w:top w:val="none" w:sz="0" w:space="0" w:color="auto"/>
                    <w:left w:val="none" w:sz="0" w:space="0" w:color="auto"/>
                    <w:bottom w:val="none" w:sz="0" w:space="0" w:color="auto"/>
                    <w:right w:val="none" w:sz="0" w:space="0" w:color="auto"/>
                  </w:divBdr>
                  <w:divsChild>
                    <w:div w:id="146803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261655">
      <w:bodyDiv w:val="1"/>
      <w:marLeft w:val="0"/>
      <w:marRight w:val="0"/>
      <w:marTop w:val="0"/>
      <w:marBottom w:val="0"/>
      <w:divBdr>
        <w:top w:val="none" w:sz="0" w:space="0" w:color="auto"/>
        <w:left w:val="none" w:sz="0" w:space="0" w:color="auto"/>
        <w:bottom w:val="none" w:sz="0" w:space="0" w:color="auto"/>
        <w:right w:val="none" w:sz="0" w:space="0" w:color="auto"/>
      </w:divBdr>
      <w:divsChild>
        <w:div w:id="1841920435">
          <w:marLeft w:val="0"/>
          <w:marRight w:val="0"/>
          <w:marTop w:val="0"/>
          <w:marBottom w:val="0"/>
          <w:divBdr>
            <w:top w:val="none" w:sz="0" w:space="0" w:color="auto"/>
            <w:left w:val="none" w:sz="0" w:space="0" w:color="auto"/>
            <w:bottom w:val="none" w:sz="0" w:space="0" w:color="auto"/>
            <w:right w:val="none" w:sz="0" w:space="0" w:color="auto"/>
          </w:divBdr>
          <w:divsChild>
            <w:div w:id="1095249666">
              <w:marLeft w:val="0"/>
              <w:marRight w:val="0"/>
              <w:marTop w:val="0"/>
              <w:marBottom w:val="0"/>
              <w:divBdr>
                <w:top w:val="none" w:sz="0" w:space="0" w:color="auto"/>
                <w:left w:val="none" w:sz="0" w:space="0" w:color="auto"/>
                <w:bottom w:val="none" w:sz="0" w:space="0" w:color="auto"/>
                <w:right w:val="none" w:sz="0" w:space="0" w:color="auto"/>
              </w:divBdr>
              <w:divsChild>
                <w:div w:id="701632311">
                  <w:marLeft w:val="0"/>
                  <w:marRight w:val="0"/>
                  <w:marTop w:val="0"/>
                  <w:marBottom w:val="0"/>
                  <w:divBdr>
                    <w:top w:val="none" w:sz="0" w:space="0" w:color="auto"/>
                    <w:left w:val="none" w:sz="0" w:space="0" w:color="auto"/>
                    <w:bottom w:val="none" w:sz="0" w:space="0" w:color="auto"/>
                    <w:right w:val="none" w:sz="0" w:space="0" w:color="auto"/>
                  </w:divBdr>
                  <w:divsChild>
                    <w:div w:id="2123068702">
                      <w:marLeft w:val="0"/>
                      <w:marRight w:val="0"/>
                      <w:marTop w:val="0"/>
                      <w:marBottom w:val="0"/>
                      <w:divBdr>
                        <w:top w:val="none" w:sz="0" w:space="0" w:color="auto"/>
                        <w:left w:val="none" w:sz="0" w:space="0" w:color="auto"/>
                        <w:bottom w:val="none" w:sz="0" w:space="0" w:color="auto"/>
                        <w:right w:val="none" w:sz="0" w:space="0" w:color="auto"/>
                      </w:divBdr>
                      <w:divsChild>
                        <w:div w:id="1649551656">
                          <w:marLeft w:val="0"/>
                          <w:marRight w:val="0"/>
                          <w:marTop w:val="0"/>
                          <w:marBottom w:val="0"/>
                          <w:divBdr>
                            <w:top w:val="none" w:sz="0" w:space="0" w:color="auto"/>
                            <w:left w:val="none" w:sz="0" w:space="0" w:color="auto"/>
                            <w:bottom w:val="none" w:sz="0" w:space="0" w:color="auto"/>
                            <w:right w:val="none" w:sz="0" w:space="0" w:color="auto"/>
                          </w:divBdr>
                          <w:divsChild>
                            <w:div w:id="837383249">
                              <w:marLeft w:val="0"/>
                              <w:marRight w:val="0"/>
                              <w:marTop w:val="0"/>
                              <w:marBottom w:val="0"/>
                              <w:divBdr>
                                <w:top w:val="none" w:sz="0" w:space="0" w:color="auto"/>
                                <w:left w:val="none" w:sz="0" w:space="0" w:color="auto"/>
                                <w:bottom w:val="none" w:sz="0" w:space="0" w:color="auto"/>
                                <w:right w:val="none" w:sz="0" w:space="0" w:color="auto"/>
                              </w:divBdr>
                              <w:divsChild>
                                <w:div w:id="1673408146">
                                  <w:marLeft w:val="0"/>
                                  <w:marRight w:val="0"/>
                                  <w:marTop w:val="0"/>
                                  <w:marBottom w:val="0"/>
                                  <w:divBdr>
                                    <w:top w:val="none" w:sz="0" w:space="0" w:color="auto"/>
                                    <w:left w:val="none" w:sz="0" w:space="0" w:color="auto"/>
                                    <w:bottom w:val="none" w:sz="0" w:space="0" w:color="auto"/>
                                    <w:right w:val="none" w:sz="0" w:space="0" w:color="auto"/>
                                  </w:divBdr>
                                  <w:divsChild>
                                    <w:div w:id="1324507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8994530">
      <w:bodyDiv w:val="1"/>
      <w:marLeft w:val="0"/>
      <w:marRight w:val="0"/>
      <w:marTop w:val="0"/>
      <w:marBottom w:val="0"/>
      <w:divBdr>
        <w:top w:val="none" w:sz="0" w:space="0" w:color="auto"/>
        <w:left w:val="none" w:sz="0" w:space="0" w:color="auto"/>
        <w:bottom w:val="none" w:sz="0" w:space="0" w:color="auto"/>
        <w:right w:val="none" w:sz="0" w:space="0" w:color="auto"/>
      </w:divBdr>
    </w:div>
    <w:div w:id="2038314827">
      <w:bodyDiv w:val="1"/>
      <w:marLeft w:val="0"/>
      <w:marRight w:val="0"/>
      <w:marTop w:val="0"/>
      <w:marBottom w:val="0"/>
      <w:divBdr>
        <w:top w:val="none" w:sz="0" w:space="0" w:color="auto"/>
        <w:left w:val="none" w:sz="0" w:space="0" w:color="auto"/>
        <w:bottom w:val="none" w:sz="0" w:space="0" w:color="auto"/>
        <w:right w:val="none" w:sz="0" w:space="0" w:color="auto"/>
      </w:divBdr>
    </w:div>
    <w:div w:id="2042632488">
      <w:bodyDiv w:val="1"/>
      <w:marLeft w:val="0"/>
      <w:marRight w:val="0"/>
      <w:marTop w:val="0"/>
      <w:marBottom w:val="0"/>
      <w:divBdr>
        <w:top w:val="none" w:sz="0" w:space="0" w:color="auto"/>
        <w:left w:val="none" w:sz="0" w:space="0" w:color="auto"/>
        <w:bottom w:val="none" w:sz="0" w:space="0" w:color="auto"/>
        <w:right w:val="none" w:sz="0" w:space="0" w:color="auto"/>
      </w:divBdr>
    </w:div>
    <w:div w:id="2053337601">
      <w:bodyDiv w:val="1"/>
      <w:marLeft w:val="0"/>
      <w:marRight w:val="0"/>
      <w:marTop w:val="0"/>
      <w:marBottom w:val="0"/>
      <w:divBdr>
        <w:top w:val="none" w:sz="0" w:space="0" w:color="auto"/>
        <w:left w:val="none" w:sz="0" w:space="0" w:color="auto"/>
        <w:bottom w:val="none" w:sz="0" w:space="0" w:color="auto"/>
        <w:right w:val="none" w:sz="0" w:space="0" w:color="auto"/>
      </w:divBdr>
    </w:div>
    <w:div w:id="2055764003">
      <w:bodyDiv w:val="1"/>
      <w:marLeft w:val="0"/>
      <w:marRight w:val="0"/>
      <w:marTop w:val="0"/>
      <w:marBottom w:val="0"/>
      <w:divBdr>
        <w:top w:val="none" w:sz="0" w:space="0" w:color="auto"/>
        <w:left w:val="none" w:sz="0" w:space="0" w:color="auto"/>
        <w:bottom w:val="none" w:sz="0" w:space="0" w:color="auto"/>
        <w:right w:val="none" w:sz="0" w:space="0" w:color="auto"/>
      </w:divBdr>
      <w:divsChild>
        <w:div w:id="1156873211">
          <w:marLeft w:val="0"/>
          <w:marRight w:val="0"/>
          <w:marTop w:val="0"/>
          <w:marBottom w:val="0"/>
          <w:divBdr>
            <w:top w:val="none" w:sz="0" w:space="0" w:color="auto"/>
            <w:left w:val="none" w:sz="0" w:space="0" w:color="auto"/>
            <w:bottom w:val="none" w:sz="0" w:space="0" w:color="auto"/>
            <w:right w:val="none" w:sz="0" w:space="0" w:color="auto"/>
          </w:divBdr>
          <w:divsChild>
            <w:div w:id="1860005707">
              <w:marLeft w:val="0"/>
              <w:marRight w:val="0"/>
              <w:marTop w:val="0"/>
              <w:marBottom w:val="0"/>
              <w:divBdr>
                <w:top w:val="none" w:sz="0" w:space="0" w:color="auto"/>
                <w:left w:val="none" w:sz="0" w:space="0" w:color="auto"/>
                <w:bottom w:val="none" w:sz="0" w:space="0" w:color="auto"/>
                <w:right w:val="none" w:sz="0" w:space="0" w:color="auto"/>
              </w:divBdr>
              <w:divsChild>
                <w:div w:id="902763087">
                  <w:marLeft w:val="0"/>
                  <w:marRight w:val="0"/>
                  <w:marTop w:val="0"/>
                  <w:marBottom w:val="450"/>
                  <w:divBdr>
                    <w:top w:val="single" w:sz="48" w:space="0" w:color="002664"/>
                    <w:left w:val="none" w:sz="0" w:space="0" w:color="auto"/>
                    <w:bottom w:val="none" w:sz="0" w:space="0" w:color="auto"/>
                    <w:right w:val="none" w:sz="0" w:space="0" w:color="auto"/>
                  </w:divBdr>
                  <w:divsChild>
                    <w:div w:id="21956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1122848">
      <w:bodyDiv w:val="1"/>
      <w:marLeft w:val="0"/>
      <w:marRight w:val="0"/>
      <w:marTop w:val="0"/>
      <w:marBottom w:val="0"/>
      <w:divBdr>
        <w:top w:val="none" w:sz="0" w:space="0" w:color="auto"/>
        <w:left w:val="none" w:sz="0" w:space="0" w:color="auto"/>
        <w:bottom w:val="none" w:sz="0" w:space="0" w:color="auto"/>
        <w:right w:val="none" w:sz="0" w:space="0" w:color="auto"/>
      </w:divBdr>
      <w:divsChild>
        <w:div w:id="1661228435">
          <w:marLeft w:val="0"/>
          <w:marRight w:val="0"/>
          <w:marTop w:val="0"/>
          <w:marBottom w:val="0"/>
          <w:divBdr>
            <w:top w:val="none" w:sz="0" w:space="0" w:color="auto"/>
            <w:left w:val="none" w:sz="0" w:space="0" w:color="auto"/>
            <w:bottom w:val="none" w:sz="0" w:space="0" w:color="auto"/>
            <w:right w:val="none" w:sz="0" w:space="0" w:color="auto"/>
          </w:divBdr>
          <w:divsChild>
            <w:div w:id="1379937723">
              <w:marLeft w:val="0"/>
              <w:marRight w:val="0"/>
              <w:marTop w:val="0"/>
              <w:marBottom w:val="0"/>
              <w:divBdr>
                <w:top w:val="none" w:sz="0" w:space="0" w:color="auto"/>
                <w:left w:val="none" w:sz="0" w:space="0" w:color="auto"/>
                <w:bottom w:val="none" w:sz="0" w:space="0" w:color="auto"/>
                <w:right w:val="none" w:sz="0" w:space="0" w:color="auto"/>
              </w:divBdr>
              <w:divsChild>
                <w:div w:id="42337559">
                  <w:marLeft w:val="0"/>
                  <w:marRight w:val="0"/>
                  <w:marTop w:val="0"/>
                  <w:marBottom w:val="0"/>
                  <w:divBdr>
                    <w:top w:val="none" w:sz="0" w:space="0" w:color="auto"/>
                    <w:left w:val="none" w:sz="0" w:space="0" w:color="auto"/>
                    <w:bottom w:val="none" w:sz="0" w:space="0" w:color="auto"/>
                    <w:right w:val="none" w:sz="0" w:space="0" w:color="auto"/>
                  </w:divBdr>
                  <w:divsChild>
                    <w:div w:id="1369794981">
                      <w:marLeft w:val="0"/>
                      <w:marRight w:val="0"/>
                      <w:marTop w:val="0"/>
                      <w:marBottom w:val="0"/>
                      <w:divBdr>
                        <w:top w:val="none" w:sz="0" w:space="0" w:color="auto"/>
                        <w:left w:val="none" w:sz="0" w:space="0" w:color="auto"/>
                        <w:bottom w:val="none" w:sz="0" w:space="0" w:color="auto"/>
                        <w:right w:val="none" w:sz="0" w:space="0" w:color="auto"/>
                      </w:divBdr>
                      <w:divsChild>
                        <w:div w:id="488641676">
                          <w:marLeft w:val="0"/>
                          <w:marRight w:val="0"/>
                          <w:marTop w:val="0"/>
                          <w:marBottom w:val="0"/>
                          <w:divBdr>
                            <w:top w:val="none" w:sz="0" w:space="0" w:color="auto"/>
                            <w:left w:val="none" w:sz="0" w:space="0" w:color="auto"/>
                            <w:bottom w:val="none" w:sz="0" w:space="0" w:color="auto"/>
                            <w:right w:val="none" w:sz="0" w:space="0" w:color="auto"/>
                          </w:divBdr>
                          <w:divsChild>
                            <w:div w:id="787063">
                              <w:marLeft w:val="0"/>
                              <w:marRight w:val="0"/>
                              <w:marTop w:val="0"/>
                              <w:marBottom w:val="0"/>
                              <w:divBdr>
                                <w:top w:val="none" w:sz="0" w:space="0" w:color="auto"/>
                                <w:left w:val="none" w:sz="0" w:space="0" w:color="auto"/>
                                <w:bottom w:val="none" w:sz="0" w:space="0" w:color="auto"/>
                                <w:right w:val="none" w:sz="0" w:space="0" w:color="auto"/>
                              </w:divBdr>
                              <w:divsChild>
                                <w:div w:id="1924559506">
                                  <w:marLeft w:val="0"/>
                                  <w:marRight w:val="0"/>
                                  <w:marTop w:val="0"/>
                                  <w:marBottom w:val="0"/>
                                  <w:divBdr>
                                    <w:top w:val="none" w:sz="0" w:space="0" w:color="auto"/>
                                    <w:left w:val="none" w:sz="0" w:space="0" w:color="auto"/>
                                    <w:bottom w:val="none" w:sz="0" w:space="0" w:color="auto"/>
                                    <w:right w:val="none" w:sz="0" w:space="0" w:color="auto"/>
                                  </w:divBdr>
                                  <w:divsChild>
                                    <w:div w:id="16124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hyperlink" Target="http://www.environment.gov.au/biodiversity/threatened/publications/tap/foxes08.html" TargetMode="External"/><Relationship Id="rId26" Type="http://schemas.openxmlformats.org/officeDocument/2006/relationships/hyperlink" Target="http://www.environment.nsw.gov.au/resources/threatenedspecies/tsaguide07393.pdf" TargetMode="External"/><Relationship Id="rId39" Type="http://schemas.openxmlformats.org/officeDocument/2006/relationships/image" Target="media/image14.jpeg"/><Relationship Id="rId21" Type="http://schemas.openxmlformats.org/officeDocument/2006/relationships/hyperlink" Target="http://www.environment.gov.au/epbc/publications/threatened-frogs.html" TargetMode="External"/><Relationship Id="rId34" Type="http://schemas.openxmlformats.org/officeDocument/2006/relationships/image" Target="media/image9.jpeg"/><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hyperlink" Target="http://www.environment.nsw.gov.au/resources/threatenedspecies/08119soipc.pdf" TargetMode="External"/><Relationship Id="rId55" Type="http://schemas.openxmlformats.org/officeDocument/2006/relationships/hyperlink" Target="http://plantnet.rbgsyd.nsw.gov.au/floraonline.htm" TargetMode="External"/><Relationship Id="rId76" Type="http://schemas.microsoft.com/office/2011/relationships/people" Target="people.xml"/><Relationship Id="rId7" Type="http://schemas.openxmlformats.org/officeDocument/2006/relationships/footnotes" Target="footnotes.xml"/><Relationship Id="rId12" Type="http://schemas.openxmlformats.org/officeDocument/2006/relationships/footer" Target="footer3.xml"/><Relationship Id="rId17" Type="http://schemas.openxmlformats.org/officeDocument/2006/relationships/hyperlink" Target="http://www.environment.gov.au/biodiversity/threatened/publications/tap/chytrid.html" TargetMode="External"/><Relationship Id="rId25" Type="http://schemas.openxmlformats.org/officeDocument/2006/relationships/hyperlink" Target="http://www.environment.gov.au/resource/draft-survey-guidelines-australias-threatened-orchids" TargetMode="External"/><Relationship Id="rId33" Type="http://schemas.openxmlformats.org/officeDocument/2006/relationships/image" Target="media/image8.jpeg"/><Relationship Id="rId38" Type="http://schemas.openxmlformats.org/officeDocument/2006/relationships/image" Target="media/image13.jpeg"/><Relationship Id="rId46"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hyperlink" Target="http://www.environment.gov.au/resource/threat-abatement-plan-disease-natural-ecosystems-caused-phytophthora-cinnamomi" TargetMode="External"/><Relationship Id="rId20" Type="http://schemas.openxmlformats.org/officeDocument/2006/relationships/hyperlink" Target="http://www.environment.gov.au/epbc/publications/threatened-birds.html" TargetMode="External"/><Relationship Id="rId29" Type="http://schemas.openxmlformats.org/officeDocument/2006/relationships/image" Target="media/image4.jpeg"/><Relationship Id="rId41" Type="http://schemas.openxmlformats.org/officeDocument/2006/relationships/image" Target="media/image16.jpeg"/><Relationship Id="rId54" Type="http://schemas.openxmlformats.org/officeDocument/2006/relationships/hyperlink" Target="http://plantnet.rbgsyd.nsw.gov.au/floraonline.ht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yperlink" Target="http://www.environment.gov.au/epbc/publications/threatened-reptiles.html" TargetMode="External"/><Relationship Id="rId32" Type="http://schemas.openxmlformats.org/officeDocument/2006/relationships/image" Target="media/image7.jpeg"/><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20.jpg"/><Relationship Id="rId53" Type="http://schemas.openxmlformats.org/officeDocument/2006/relationships/hyperlink" Target="http://www.bionet.nsw.gov.au" TargetMode="External"/><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environment.gov.au/biodiversity/threatened/publications/tap/rabbits08.html" TargetMode="External"/><Relationship Id="rId23" Type="http://schemas.openxmlformats.org/officeDocument/2006/relationships/hyperlink" Target="http://www.environment.gov.au/epbc/publications/threatened-mammals.html" TargetMode="External"/><Relationship Id="rId28" Type="http://schemas.openxmlformats.org/officeDocument/2006/relationships/hyperlink" Target="http://www.dpi.nsw.gov.au/fisheries/species-protection/records/viewer" TargetMode="External"/><Relationship Id="rId36" Type="http://schemas.openxmlformats.org/officeDocument/2006/relationships/image" Target="media/image11.jpeg"/><Relationship Id="rId49" Type="http://schemas.openxmlformats.org/officeDocument/2006/relationships/hyperlink" Target="http://www.environment.nsw.gov.au/pestsweeds/TAPPlagueMinnow.htm" TargetMode="External"/><Relationship Id="rId57"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www.environment.gov.au/epbc/publications/threatened-bats.html" TargetMode="External"/><Relationship Id="rId31" Type="http://schemas.openxmlformats.org/officeDocument/2006/relationships/image" Target="media/image6.jpeg"/><Relationship Id="rId44" Type="http://schemas.openxmlformats.org/officeDocument/2006/relationships/image" Target="media/image19.jpeg"/><Relationship Id="rId52" Type="http://schemas.openxmlformats.org/officeDocument/2006/relationships/hyperlink" Target="http://www.dpi.nsw.gov.au/agriculture/pests-weeds/weeds/noxweed"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hyperlink" Target="http://www.environment.gov.au/epbc/publications/threatened-fish.html" TargetMode="External"/><Relationship Id="rId27" Type="http://schemas.openxmlformats.org/officeDocument/2006/relationships/hyperlink" Target="http://www.legislation.nsw.gov.au/viewtop/inforce/act+203+1979+first+0+N" TargetMode="External"/><Relationship Id="rId30" Type="http://schemas.openxmlformats.org/officeDocument/2006/relationships/image" Target="media/image5.jpeg"/><Relationship Id="rId35"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image" Target="media/image23.PNG"/><Relationship Id="rId56" Type="http://schemas.openxmlformats.org/officeDocument/2006/relationships/image" Target="media/image24.PNG"/><Relationship Id="rId77" Type="http://schemas.microsoft.com/office/2011/relationships/commentsExtended" Target="commentsExtended.xml"/><Relationship Id="rId8" Type="http://schemas.openxmlformats.org/officeDocument/2006/relationships/endnotes" Target="endnotes.xml"/><Relationship Id="rId51" Type="http://schemas.openxmlformats.org/officeDocument/2006/relationships/hyperlink" Target="http://www.dpi.nsw.gov.au/fisheries" TargetMode="External"/><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2" Type="http://schemas.openxmlformats.org/officeDocument/2006/relationships/package" Target="embeddings/Microsoft_Word_Document1.docx"/><Relationship Id="rId1" Type="http://schemas.openxmlformats.org/officeDocument/2006/relationships/image" Target="media/image2.emf"/></Relationships>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C66005"/>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151BD8-7C22-4197-BC69-7F56AE99DE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165</Pages>
  <Words>39050</Words>
  <Characters>230104</Characters>
  <Application>Microsoft Office Word</Application>
  <DocSecurity>0</DocSecurity>
  <Lines>4602</Lines>
  <Paragraphs>2446</Paragraphs>
  <ScaleCrop>false</ScaleCrop>
  <HeadingPairs>
    <vt:vector size="2" baseType="variant">
      <vt:variant>
        <vt:lpstr>Title</vt:lpstr>
      </vt:variant>
      <vt:variant>
        <vt:i4>1</vt:i4>
      </vt:variant>
    </vt:vector>
  </HeadingPairs>
  <TitlesOfParts>
    <vt:vector size="1" baseType="lpstr">
      <vt:lpstr>Badgerys Creek Biodiversity Report</vt:lpstr>
    </vt:vector>
  </TitlesOfParts>
  <LinksUpToDate>false</LinksUpToDate>
  <CharactersWithSpaces>266708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Badgerys Creek Biodiversity Report</dc:title>
  <cp:lastModifiedBy/>
  <cp:revision>1</cp:revision>
  <dcterms:created xsi:type="dcterms:W3CDTF">2014-11-13T00:41:00Z</dcterms:created>
  <dcterms:modified xsi:type="dcterms:W3CDTF">2014-11-13T22:25:00Z</dcterms:modified>
</cp:coreProperties>
</file>